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A5D" w:rsidRDefault="005C5CC5">
      <w:pPr>
        <w:pStyle w:val="14"/>
        <w:tabs>
          <w:tab w:val="left" w:pos="7420"/>
        </w:tabs>
        <w:spacing w:line="360" w:lineRule="auto"/>
        <w:ind w:left="170" w:right="170"/>
        <w:jc w:val="left"/>
        <w:rPr>
          <w:b w:val="0"/>
          <w:lang w:val="en-US"/>
        </w:rPr>
      </w:pPr>
      <w:bookmarkStart w:id="0" w:name="_Toc27991076"/>
      <w:r>
        <w:rPr>
          <w:b w:val="0"/>
          <w:lang w:val="en-US"/>
        </w:rPr>
        <w:tab/>
      </w:r>
    </w:p>
    <w:tbl>
      <w:tblPr>
        <w:tblW w:w="10263" w:type="dxa"/>
        <w:tblInd w:w="-57" w:type="dxa"/>
        <w:tblLook w:val="04A0" w:firstRow="1" w:lastRow="0" w:firstColumn="1" w:lastColumn="0" w:noHBand="0" w:noVBand="1"/>
      </w:tblPr>
      <w:tblGrid>
        <w:gridCol w:w="4735"/>
        <w:gridCol w:w="567"/>
        <w:gridCol w:w="4961"/>
      </w:tblGrid>
      <w:tr w:rsidR="00E72A5D">
        <w:tc>
          <w:tcPr>
            <w:tcW w:w="4735" w:type="dxa"/>
            <w:shd w:val="clear" w:color="auto" w:fill="auto"/>
          </w:tcPr>
          <w:p w:rsidR="00E72A5D" w:rsidRDefault="005C5CC5">
            <w:pPr>
              <w:pStyle w:val="14"/>
              <w:spacing w:line="288" w:lineRule="auto"/>
            </w:pPr>
            <w:r>
              <w:t>СОГЛАСОВАНО</w:t>
            </w:r>
          </w:p>
          <w:p w:rsidR="00E72A5D" w:rsidRDefault="005C5CC5">
            <w:pPr>
              <w:pStyle w:val="14"/>
              <w:spacing w:line="288" w:lineRule="auto"/>
              <w:ind w:left="9"/>
              <w:jc w:val="left"/>
              <w:rPr>
                <w:b w:val="0"/>
              </w:rPr>
            </w:pPr>
            <w:r>
              <w:rPr>
                <w:b w:val="0"/>
              </w:rPr>
              <w:t xml:space="preserve">Начальник департамента </w:t>
            </w:r>
            <w:r>
              <w:rPr>
                <w:b w:val="0"/>
              </w:rPr>
              <w:br/>
              <w:t>ПАО «Газпром»</w:t>
            </w:r>
          </w:p>
          <w:p w:rsidR="00E72A5D" w:rsidRDefault="00E72A5D">
            <w:pPr>
              <w:pStyle w:val="14"/>
              <w:spacing w:line="288" w:lineRule="auto"/>
              <w:ind w:left="170"/>
              <w:jc w:val="left"/>
              <w:rPr>
                <w:b w:val="0"/>
              </w:rPr>
            </w:pPr>
          </w:p>
          <w:p w:rsidR="00E72A5D" w:rsidRDefault="00E72A5D">
            <w:pPr>
              <w:pStyle w:val="14"/>
              <w:spacing w:line="288" w:lineRule="auto"/>
              <w:ind w:left="170"/>
              <w:jc w:val="left"/>
              <w:rPr>
                <w:b w:val="0"/>
              </w:rPr>
            </w:pPr>
          </w:p>
          <w:p w:rsidR="00E72A5D" w:rsidRDefault="005C5CC5">
            <w:pPr>
              <w:pStyle w:val="14"/>
              <w:spacing w:line="288" w:lineRule="auto"/>
              <w:ind w:left="170"/>
              <w:jc w:val="left"/>
              <w:rPr>
                <w:b w:val="0"/>
              </w:rPr>
            </w:pPr>
            <w:r>
              <w:rPr>
                <w:b w:val="0"/>
              </w:rPr>
              <w:t xml:space="preserve">_________________ </w:t>
            </w:r>
          </w:p>
          <w:p w:rsidR="00E72A5D" w:rsidRDefault="00E0269C">
            <w:pPr>
              <w:pStyle w:val="14"/>
              <w:spacing w:line="288" w:lineRule="auto"/>
              <w:ind w:left="170"/>
              <w:jc w:val="left"/>
              <w:rPr>
                <w:b w:val="0"/>
              </w:rPr>
            </w:pPr>
            <w:r>
              <w:rPr>
                <w:b w:val="0"/>
              </w:rPr>
              <w:t>«____» ___________ 202</w:t>
            </w:r>
            <w:r w:rsidR="005C5CC5">
              <w:rPr>
                <w:b w:val="0"/>
              </w:rPr>
              <w:t> г.</w:t>
            </w:r>
          </w:p>
        </w:tc>
        <w:tc>
          <w:tcPr>
            <w:tcW w:w="567" w:type="dxa"/>
            <w:shd w:val="clear" w:color="auto" w:fill="auto"/>
          </w:tcPr>
          <w:p w:rsidR="00E72A5D" w:rsidRDefault="00E72A5D">
            <w:pPr>
              <w:pStyle w:val="14"/>
              <w:spacing w:line="288" w:lineRule="auto"/>
              <w:rPr>
                <w:b w:val="0"/>
              </w:rPr>
            </w:pPr>
          </w:p>
        </w:tc>
        <w:tc>
          <w:tcPr>
            <w:tcW w:w="4961" w:type="dxa"/>
            <w:shd w:val="clear" w:color="auto" w:fill="auto"/>
          </w:tcPr>
          <w:p w:rsidR="00E72A5D" w:rsidRDefault="005C5CC5">
            <w:pPr>
              <w:pStyle w:val="14"/>
              <w:spacing w:line="288" w:lineRule="auto"/>
            </w:pPr>
            <w:r>
              <w:t>УТВЕРЖДАЮ</w:t>
            </w:r>
          </w:p>
          <w:p w:rsidR="00E72A5D" w:rsidRDefault="005C5CC5">
            <w:pPr>
              <w:pStyle w:val="14"/>
              <w:spacing w:line="288" w:lineRule="auto"/>
              <w:ind w:left="9"/>
              <w:jc w:val="left"/>
              <w:rPr>
                <w:b w:val="0"/>
              </w:rPr>
            </w:pPr>
            <w:r>
              <w:rPr>
                <w:b w:val="0"/>
              </w:rPr>
              <w:t>Председатель Правления - Генеральный директор</w:t>
            </w:r>
            <w:r>
              <w:rPr>
                <w:b w:val="0"/>
              </w:rPr>
              <w:br/>
              <w:t>ЗАО «Газпром Армения»</w:t>
            </w:r>
          </w:p>
          <w:p w:rsidR="00E72A5D" w:rsidRDefault="00E72A5D">
            <w:pPr>
              <w:pStyle w:val="14"/>
              <w:spacing w:line="288" w:lineRule="auto"/>
              <w:ind w:left="170"/>
              <w:jc w:val="left"/>
              <w:rPr>
                <w:b w:val="0"/>
              </w:rPr>
            </w:pPr>
          </w:p>
          <w:p w:rsidR="00E72A5D" w:rsidRDefault="00E0269C">
            <w:pPr>
              <w:pStyle w:val="14"/>
              <w:spacing w:line="288" w:lineRule="auto"/>
              <w:ind w:left="170"/>
              <w:jc w:val="left"/>
              <w:rPr>
                <w:b w:val="0"/>
              </w:rPr>
            </w:pPr>
            <w:r>
              <w:rPr>
                <w:b w:val="0"/>
              </w:rPr>
              <w:t xml:space="preserve">_________________ </w:t>
            </w:r>
          </w:p>
          <w:p w:rsidR="00E72A5D" w:rsidRDefault="00E0269C">
            <w:pPr>
              <w:pStyle w:val="14"/>
              <w:spacing w:line="288" w:lineRule="auto"/>
              <w:ind w:left="170"/>
              <w:jc w:val="left"/>
              <w:rPr>
                <w:b w:val="0"/>
              </w:rPr>
            </w:pPr>
            <w:r>
              <w:rPr>
                <w:b w:val="0"/>
              </w:rPr>
              <w:t>«____» ___________ 202</w:t>
            </w:r>
            <w:r w:rsidR="005C5CC5">
              <w:rPr>
                <w:b w:val="0"/>
              </w:rPr>
              <w:t xml:space="preserve"> г.</w:t>
            </w:r>
          </w:p>
        </w:tc>
      </w:tr>
    </w:tbl>
    <w:p w:rsidR="00E72A5D" w:rsidRDefault="00E72A5D">
      <w:pPr>
        <w:pStyle w:val="a6"/>
      </w:pPr>
    </w:p>
    <w:p w:rsidR="00E72A5D" w:rsidRDefault="00E72A5D">
      <w:pPr>
        <w:pStyle w:val="a6"/>
      </w:pPr>
    </w:p>
    <w:p w:rsidR="00E72A5D" w:rsidRDefault="00E72A5D">
      <w:pPr>
        <w:pStyle w:val="a6"/>
      </w:pPr>
    </w:p>
    <w:p w:rsidR="00E72A5D" w:rsidRDefault="005C5CC5">
      <w:pPr>
        <w:pStyle w:val="14"/>
        <w:spacing w:line="360" w:lineRule="auto"/>
        <w:ind w:left="170" w:right="170"/>
        <w:rPr>
          <w:caps/>
          <w:sz w:val="32"/>
          <w:szCs w:val="32"/>
        </w:rPr>
      </w:pPr>
      <w:r>
        <w:rPr>
          <w:caps/>
          <w:sz w:val="32"/>
          <w:szCs w:val="32"/>
        </w:rPr>
        <w:t xml:space="preserve">СИСТЕМА ОПЕРАТИВНОГО ДИСПЕТЧЕРСКОГО </w:t>
      </w:r>
    </w:p>
    <w:p w:rsidR="00E72A5D" w:rsidRDefault="005C5CC5">
      <w:pPr>
        <w:pStyle w:val="14"/>
        <w:spacing w:line="360" w:lineRule="auto"/>
        <w:ind w:left="170" w:right="170"/>
        <w:rPr>
          <w:caps/>
          <w:sz w:val="32"/>
          <w:szCs w:val="32"/>
        </w:rPr>
      </w:pPr>
      <w:r>
        <w:rPr>
          <w:caps/>
          <w:sz w:val="32"/>
          <w:szCs w:val="32"/>
        </w:rPr>
        <w:t>УПРАВЛЕНИЯ</w:t>
      </w:r>
    </w:p>
    <w:p w:rsidR="00E72A5D" w:rsidRDefault="005C5CC5">
      <w:pPr>
        <w:pStyle w:val="14"/>
        <w:spacing w:line="360" w:lineRule="auto"/>
        <w:ind w:left="170" w:right="170"/>
        <w:rPr>
          <w:caps/>
          <w:sz w:val="32"/>
          <w:szCs w:val="32"/>
        </w:rPr>
      </w:pPr>
      <w:r>
        <w:rPr>
          <w:caps/>
          <w:sz w:val="32"/>
          <w:szCs w:val="32"/>
        </w:rPr>
        <w:t>ЗАО «ГАЗПРОМ АРМЕНИЯ»</w:t>
      </w:r>
    </w:p>
    <w:p w:rsidR="00E72A5D" w:rsidRDefault="00E72A5D">
      <w:pPr>
        <w:pStyle w:val="a6"/>
      </w:pPr>
    </w:p>
    <w:p w:rsidR="00E72A5D" w:rsidRDefault="005C5CC5">
      <w:pPr>
        <w:pStyle w:val="14"/>
        <w:spacing w:line="360" w:lineRule="auto"/>
        <w:ind w:left="170" w:right="170"/>
        <w:rPr>
          <w:sz w:val="32"/>
          <w:szCs w:val="32"/>
        </w:rPr>
      </w:pPr>
      <w:r>
        <w:rPr>
          <w:sz w:val="32"/>
          <w:szCs w:val="32"/>
        </w:rPr>
        <w:t>ТЕХНИЧЕСКОЕ ЗАДАНИЕ</w:t>
      </w:r>
    </w:p>
    <w:p w:rsidR="00E72A5D" w:rsidRDefault="00E72A5D">
      <w:pPr>
        <w:pStyle w:val="14"/>
        <w:spacing w:line="360" w:lineRule="auto"/>
        <w:ind w:left="170" w:right="170"/>
      </w:pPr>
    </w:p>
    <w:p w:rsidR="00E72A5D" w:rsidRDefault="005C5CC5">
      <w:pPr>
        <w:pStyle w:val="14"/>
        <w:spacing w:line="360" w:lineRule="auto"/>
        <w:ind w:left="170" w:right="170"/>
        <w:rPr>
          <w:sz w:val="32"/>
          <w:szCs w:val="32"/>
        </w:rPr>
      </w:pPr>
      <w:r>
        <w:rPr>
          <w:sz w:val="32"/>
          <w:szCs w:val="32"/>
        </w:rPr>
        <w:t>АРМ.СОДУ.001-ТЗ</w:t>
      </w:r>
    </w:p>
    <w:p w:rsidR="00E72A5D" w:rsidRDefault="005C5CC5">
      <w:pPr>
        <w:pStyle w:val="14"/>
        <w:spacing w:line="360" w:lineRule="auto"/>
        <w:ind w:left="170" w:right="170"/>
      </w:pPr>
      <w:r>
        <w:t>на 138 листах</w:t>
      </w:r>
    </w:p>
    <w:p w:rsidR="00E72A5D" w:rsidRDefault="00E72A5D">
      <w:pPr>
        <w:pStyle w:val="a6"/>
      </w:pPr>
    </w:p>
    <w:p w:rsidR="00E72A5D" w:rsidRDefault="00E72A5D">
      <w:pPr>
        <w:pStyle w:val="a6"/>
      </w:pPr>
    </w:p>
    <w:p w:rsidR="00E72A5D" w:rsidRDefault="00E72A5D">
      <w:pPr>
        <w:pStyle w:val="a6"/>
      </w:pPr>
    </w:p>
    <w:tbl>
      <w:tblPr>
        <w:tblW w:w="10263" w:type="dxa"/>
        <w:tblInd w:w="-57" w:type="dxa"/>
        <w:tblLook w:val="04A0" w:firstRow="1" w:lastRow="0" w:firstColumn="1" w:lastColumn="0" w:noHBand="0" w:noVBand="1"/>
      </w:tblPr>
      <w:tblGrid>
        <w:gridCol w:w="4735"/>
        <w:gridCol w:w="567"/>
        <w:gridCol w:w="4961"/>
      </w:tblGrid>
      <w:tr w:rsidR="00E72A5D">
        <w:tc>
          <w:tcPr>
            <w:tcW w:w="4735" w:type="dxa"/>
            <w:shd w:val="clear" w:color="auto" w:fill="auto"/>
          </w:tcPr>
          <w:p w:rsidR="00E72A5D" w:rsidRDefault="00E72A5D">
            <w:pPr>
              <w:pStyle w:val="14"/>
              <w:spacing w:line="288" w:lineRule="auto"/>
              <w:ind w:left="170"/>
              <w:jc w:val="left"/>
              <w:rPr>
                <w:b w:val="0"/>
              </w:rPr>
            </w:pPr>
          </w:p>
        </w:tc>
        <w:tc>
          <w:tcPr>
            <w:tcW w:w="567" w:type="dxa"/>
            <w:shd w:val="clear" w:color="auto" w:fill="auto"/>
          </w:tcPr>
          <w:p w:rsidR="00E72A5D" w:rsidRDefault="00E72A5D">
            <w:pPr>
              <w:pStyle w:val="14"/>
              <w:spacing w:line="288" w:lineRule="auto"/>
              <w:rPr>
                <w:b w:val="0"/>
              </w:rPr>
            </w:pPr>
          </w:p>
        </w:tc>
        <w:tc>
          <w:tcPr>
            <w:tcW w:w="4961" w:type="dxa"/>
            <w:shd w:val="clear" w:color="auto" w:fill="auto"/>
          </w:tcPr>
          <w:p w:rsidR="00E72A5D" w:rsidRDefault="005C5CC5">
            <w:pPr>
              <w:pStyle w:val="14"/>
              <w:spacing w:line="288" w:lineRule="auto"/>
            </w:pPr>
            <w:r>
              <w:t>РАЗРАБОТАНО</w:t>
            </w:r>
          </w:p>
          <w:p w:rsidR="00E72A5D" w:rsidRDefault="00E72A5D">
            <w:pPr>
              <w:pStyle w:val="14"/>
              <w:spacing w:line="288" w:lineRule="auto"/>
              <w:ind w:left="9"/>
              <w:jc w:val="left"/>
              <w:rPr>
                <w:b w:val="0"/>
              </w:rPr>
            </w:pPr>
          </w:p>
          <w:p w:rsidR="00E72A5D" w:rsidRDefault="005C5CC5">
            <w:pPr>
              <w:pStyle w:val="14"/>
              <w:spacing w:line="288" w:lineRule="auto"/>
              <w:ind w:left="170"/>
              <w:jc w:val="left"/>
              <w:rPr>
                <w:b w:val="0"/>
              </w:rPr>
            </w:pPr>
            <w:r>
              <w:rPr>
                <w:b w:val="0"/>
              </w:rPr>
              <w:t xml:space="preserve">_________________ </w:t>
            </w:r>
          </w:p>
          <w:p w:rsidR="00E72A5D" w:rsidRDefault="005C5CC5" w:rsidP="00E0269C">
            <w:pPr>
              <w:pStyle w:val="14"/>
              <w:spacing w:line="288" w:lineRule="auto"/>
              <w:ind w:left="170"/>
              <w:jc w:val="left"/>
              <w:rPr>
                <w:b w:val="0"/>
              </w:rPr>
            </w:pPr>
            <w:r>
              <w:rPr>
                <w:b w:val="0"/>
              </w:rPr>
              <w:t>«____» ___________ 202 г.</w:t>
            </w:r>
          </w:p>
        </w:tc>
      </w:tr>
      <w:tr w:rsidR="00E72A5D">
        <w:tc>
          <w:tcPr>
            <w:tcW w:w="4735" w:type="dxa"/>
            <w:shd w:val="clear" w:color="auto" w:fill="auto"/>
          </w:tcPr>
          <w:p w:rsidR="00E72A5D" w:rsidRDefault="00E72A5D">
            <w:pPr>
              <w:pStyle w:val="14"/>
              <w:spacing w:line="288" w:lineRule="auto"/>
            </w:pPr>
          </w:p>
        </w:tc>
        <w:tc>
          <w:tcPr>
            <w:tcW w:w="567" w:type="dxa"/>
            <w:shd w:val="clear" w:color="auto" w:fill="auto"/>
          </w:tcPr>
          <w:p w:rsidR="00E72A5D" w:rsidRDefault="00E72A5D">
            <w:pPr>
              <w:pStyle w:val="14"/>
              <w:spacing w:line="288" w:lineRule="auto"/>
              <w:rPr>
                <w:b w:val="0"/>
              </w:rPr>
            </w:pPr>
          </w:p>
        </w:tc>
        <w:tc>
          <w:tcPr>
            <w:tcW w:w="4961" w:type="dxa"/>
            <w:shd w:val="clear" w:color="auto" w:fill="auto"/>
          </w:tcPr>
          <w:p w:rsidR="00E72A5D" w:rsidRDefault="00E72A5D">
            <w:pPr>
              <w:pStyle w:val="14"/>
              <w:spacing w:line="288" w:lineRule="auto"/>
            </w:pPr>
          </w:p>
        </w:tc>
      </w:tr>
      <w:tr w:rsidR="00E72A5D">
        <w:tc>
          <w:tcPr>
            <w:tcW w:w="4735" w:type="dxa"/>
            <w:shd w:val="clear" w:color="auto" w:fill="auto"/>
          </w:tcPr>
          <w:p w:rsidR="00E72A5D" w:rsidRDefault="00E72A5D">
            <w:pPr>
              <w:pStyle w:val="14"/>
              <w:spacing w:line="288" w:lineRule="auto"/>
            </w:pPr>
          </w:p>
        </w:tc>
        <w:tc>
          <w:tcPr>
            <w:tcW w:w="567" w:type="dxa"/>
            <w:shd w:val="clear" w:color="auto" w:fill="auto"/>
          </w:tcPr>
          <w:p w:rsidR="00E72A5D" w:rsidRDefault="00E72A5D">
            <w:pPr>
              <w:pStyle w:val="14"/>
              <w:spacing w:line="288" w:lineRule="auto"/>
              <w:rPr>
                <w:b w:val="0"/>
              </w:rPr>
            </w:pPr>
          </w:p>
        </w:tc>
        <w:tc>
          <w:tcPr>
            <w:tcW w:w="4961" w:type="dxa"/>
            <w:shd w:val="clear" w:color="auto" w:fill="auto"/>
          </w:tcPr>
          <w:p w:rsidR="00E72A5D" w:rsidRDefault="00E72A5D">
            <w:pPr>
              <w:pStyle w:val="14"/>
              <w:spacing w:line="288" w:lineRule="auto"/>
              <w:jc w:val="left"/>
            </w:pPr>
          </w:p>
        </w:tc>
      </w:tr>
    </w:tbl>
    <w:p w:rsidR="00E72A5D" w:rsidRDefault="00E72A5D">
      <w:pPr>
        <w:pStyle w:val="a6"/>
      </w:pPr>
    </w:p>
    <w:p w:rsidR="00E72A5D" w:rsidRDefault="00E72A5D">
      <w:pPr>
        <w:pStyle w:val="a6"/>
      </w:pPr>
    </w:p>
    <w:p w:rsidR="00E72A5D" w:rsidRDefault="00FA39CA">
      <w:pPr>
        <w:pStyle w:val="14"/>
        <w:spacing w:line="360" w:lineRule="auto"/>
        <w:ind w:left="170" w:right="113"/>
      </w:pPr>
      <w:r>
        <w:t>202</w:t>
      </w:r>
    </w:p>
    <w:p w:rsidR="00E72A5D" w:rsidRDefault="005C5CC5">
      <w:pPr>
        <w:rPr>
          <w:rFonts w:eastAsia="Calibri"/>
          <w:b/>
          <w:bCs/>
          <w:sz w:val="24"/>
          <w:szCs w:val="24"/>
          <w:lang w:eastAsia="en-US"/>
        </w:rPr>
      </w:pPr>
      <w:bookmarkStart w:id="1" w:name="_Hlk121496323"/>
      <w:r>
        <w:rPr>
          <w:bCs/>
          <w:sz w:val="24"/>
          <w:szCs w:val="24"/>
        </w:rPr>
        <w:br w:type="page" w:clear="all"/>
      </w:r>
    </w:p>
    <w:p w:rsidR="00E72A5D" w:rsidRDefault="005C5CC5">
      <w:pPr>
        <w:pStyle w:val="14"/>
        <w:spacing w:line="360" w:lineRule="auto"/>
        <w:ind w:left="170" w:right="170"/>
        <w:rPr>
          <w:bCs/>
          <w:sz w:val="24"/>
          <w:szCs w:val="24"/>
        </w:rPr>
      </w:pPr>
      <w:r>
        <w:rPr>
          <w:bCs/>
          <w:sz w:val="24"/>
          <w:szCs w:val="24"/>
        </w:rPr>
        <w:lastRenderedPageBreak/>
        <w:t>Лист разработчиков</w:t>
      </w:r>
    </w:p>
    <w:p w:rsidR="00E72A5D" w:rsidRDefault="005C5CC5">
      <w:pPr>
        <w:pStyle w:val="14"/>
        <w:spacing w:line="360" w:lineRule="auto"/>
        <w:ind w:left="170" w:right="170"/>
        <w:rPr>
          <w:b w:val="0"/>
          <w:sz w:val="24"/>
          <w:szCs w:val="24"/>
        </w:rPr>
      </w:pPr>
      <w:r>
        <w:rPr>
          <w:b w:val="0"/>
          <w:sz w:val="24"/>
          <w:szCs w:val="24"/>
        </w:rPr>
        <w:t xml:space="preserve">к Техническому заданию на СОДУ ЗАО «Газпром Армения» </w:t>
      </w:r>
    </w:p>
    <w:p w:rsidR="00E72A5D" w:rsidRDefault="005C5CC5">
      <w:pPr>
        <w:pStyle w:val="14"/>
        <w:spacing w:line="360" w:lineRule="auto"/>
        <w:ind w:left="170" w:right="170"/>
        <w:rPr>
          <w:b w:val="0"/>
          <w:sz w:val="24"/>
          <w:szCs w:val="24"/>
        </w:rPr>
      </w:pPr>
      <w:r>
        <w:rPr>
          <w:b w:val="0"/>
          <w:sz w:val="24"/>
          <w:szCs w:val="24"/>
        </w:rPr>
        <w:t>на базе отечественного программного обеспечения</w:t>
      </w:r>
    </w:p>
    <w:p w:rsidR="00E72A5D" w:rsidRDefault="00E72A5D">
      <w:pPr>
        <w:pStyle w:val="a6"/>
      </w:pPr>
    </w:p>
    <w:tbl>
      <w:tblPr>
        <w:tblW w:w="10348" w:type="dxa"/>
        <w:tblInd w:w="-142" w:type="dxa"/>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3970"/>
        <w:gridCol w:w="2659"/>
        <w:gridCol w:w="2126"/>
        <w:gridCol w:w="1593"/>
      </w:tblGrid>
      <w:tr w:rsidR="00E72A5D">
        <w:trPr>
          <w:trHeight w:val="567"/>
        </w:trPr>
        <w:tc>
          <w:tcPr>
            <w:tcW w:w="10348" w:type="dxa"/>
            <w:gridSpan w:val="4"/>
            <w:shd w:val="clear" w:color="auto" w:fill="auto"/>
            <w:vAlign w:val="center"/>
          </w:tcPr>
          <w:p w:rsidR="00E72A5D" w:rsidRDefault="005C5CC5">
            <w:pPr>
              <w:pStyle w:val="14"/>
              <w:spacing w:line="360" w:lineRule="auto"/>
              <w:ind w:left="170" w:right="170"/>
              <w:rPr>
                <w:sz w:val="24"/>
                <w:szCs w:val="24"/>
              </w:rPr>
            </w:pPr>
            <w:r>
              <w:rPr>
                <w:sz w:val="24"/>
                <w:szCs w:val="24"/>
              </w:rPr>
              <w:t>РАЗРАБОТЧИКИ</w:t>
            </w:r>
          </w:p>
        </w:tc>
      </w:tr>
      <w:tr w:rsidR="00E72A5D">
        <w:trPr>
          <w:trHeight w:val="567"/>
        </w:trPr>
        <w:tc>
          <w:tcPr>
            <w:tcW w:w="3970" w:type="dxa"/>
            <w:shd w:val="clear" w:color="auto" w:fill="auto"/>
            <w:vAlign w:val="center"/>
          </w:tcPr>
          <w:p w:rsidR="00E72A5D" w:rsidRDefault="005C5CC5">
            <w:pPr>
              <w:pStyle w:val="14"/>
              <w:spacing w:line="360" w:lineRule="auto"/>
              <w:rPr>
                <w:bCs/>
                <w:sz w:val="24"/>
                <w:szCs w:val="24"/>
              </w:rPr>
            </w:pPr>
            <w:r>
              <w:rPr>
                <w:bCs/>
                <w:sz w:val="24"/>
                <w:szCs w:val="24"/>
              </w:rPr>
              <w:t>Должность</w:t>
            </w:r>
          </w:p>
        </w:tc>
        <w:tc>
          <w:tcPr>
            <w:tcW w:w="2659" w:type="dxa"/>
            <w:shd w:val="clear" w:color="auto" w:fill="auto"/>
            <w:vAlign w:val="center"/>
          </w:tcPr>
          <w:p w:rsidR="00E72A5D" w:rsidRDefault="005C5CC5">
            <w:pPr>
              <w:pStyle w:val="14"/>
              <w:spacing w:line="360" w:lineRule="auto"/>
              <w:rPr>
                <w:bCs/>
                <w:sz w:val="24"/>
                <w:szCs w:val="24"/>
              </w:rPr>
            </w:pPr>
            <w:r>
              <w:rPr>
                <w:bCs/>
                <w:sz w:val="24"/>
                <w:szCs w:val="24"/>
              </w:rPr>
              <w:t>Ф.И.О.</w:t>
            </w:r>
          </w:p>
        </w:tc>
        <w:tc>
          <w:tcPr>
            <w:tcW w:w="2126" w:type="dxa"/>
            <w:shd w:val="clear" w:color="auto" w:fill="auto"/>
            <w:vAlign w:val="center"/>
          </w:tcPr>
          <w:p w:rsidR="00E72A5D" w:rsidRDefault="005C5CC5">
            <w:pPr>
              <w:pStyle w:val="14"/>
              <w:spacing w:line="360" w:lineRule="auto"/>
              <w:rPr>
                <w:bCs/>
                <w:sz w:val="24"/>
                <w:szCs w:val="24"/>
              </w:rPr>
            </w:pPr>
            <w:r>
              <w:rPr>
                <w:bCs/>
                <w:sz w:val="24"/>
                <w:szCs w:val="24"/>
              </w:rPr>
              <w:t>Подпись</w:t>
            </w:r>
          </w:p>
        </w:tc>
        <w:tc>
          <w:tcPr>
            <w:tcW w:w="1593" w:type="dxa"/>
            <w:shd w:val="clear" w:color="auto" w:fill="auto"/>
            <w:vAlign w:val="center"/>
          </w:tcPr>
          <w:p w:rsidR="00E72A5D" w:rsidRDefault="005C5CC5">
            <w:pPr>
              <w:pStyle w:val="14"/>
              <w:spacing w:line="360" w:lineRule="auto"/>
              <w:rPr>
                <w:bCs/>
                <w:sz w:val="24"/>
                <w:szCs w:val="24"/>
              </w:rPr>
            </w:pPr>
            <w:r>
              <w:rPr>
                <w:bCs/>
                <w:sz w:val="24"/>
                <w:szCs w:val="24"/>
              </w:rPr>
              <w:t>Дата</w:t>
            </w:r>
          </w:p>
        </w:tc>
      </w:tr>
      <w:tr w:rsidR="00E72A5D">
        <w:trPr>
          <w:trHeight w:val="567"/>
        </w:trPr>
        <w:tc>
          <w:tcPr>
            <w:tcW w:w="10348" w:type="dxa"/>
            <w:gridSpan w:val="4"/>
            <w:shd w:val="clear" w:color="auto" w:fill="auto"/>
            <w:vAlign w:val="center"/>
          </w:tcPr>
          <w:p w:rsidR="00E72A5D" w:rsidRDefault="00E72A5D">
            <w:pPr>
              <w:pStyle w:val="14"/>
              <w:spacing w:line="360" w:lineRule="auto"/>
              <w:jc w:val="left"/>
              <w:rPr>
                <w:bCs/>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lang w:eastAsia="ru-RU"/>
              </w:rPr>
            </w:pPr>
          </w:p>
        </w:tc>
        <w:tc>
          <w:tcPr>
            <w:tcW w:w="1593" w:type="dxa"/>
            <w:shd w:val="clear" w:color="auto" w:fill="auto"/>
            <w:vAlign w:val="center"/>
          </w:tcPr>
          <w:p w:rsidR="00E72A5D" w:rsidRDefault="00E72A5D">
            <w:pPr>
              <w:pStyle w:val="14"/>
              <w:spacing w:line="360" w:lineRule="auto"/>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rPr>
                <w:b w:val="0"/>
                <w:sz w:val="24"/>
                <w:szCs w:val="24"/>
              </w:rPr>
            </w:pPr>
          </w:p>
        </w:tc>
      </w:tr>
    </w:tbl>
    <w:p w:rsidR="00E72A5D" w:rsidRDefault="00E72A5D">
      <w:pPr>
        <w:pStyle w:val="a6"/>
      </w:pPr>
    </w:p>
    <w:p w:rsidR="00E72A5D" w:rsidRDefault="005C5CC5">
      <w:pPr>
        <w:rPr>
          <w:rFonts w:eastAsia="Calibri"/>
          <w:b/>
          <w:bCs/>
          <w:sz w:val="24"/>
          <w:szCs w:val="24"/>
          <w:lang w:eastAsia="en-US"/>
        </w:rPr>
      </w:pPr>
      <w:r>
        <w:rPr>
          <w:bCs/>
          <w:sz w:val="24"/>
          <w:szCs w:val="24"/>
        </w:rPr>
        <w:br w:type="page" w:clear="all"/>
      </w:r>
      <w:bookmarkEnd w:id="1"/>
    </w:p>
    <w:p w:rsidR="00E72A5D" w:rsidRDefault="005C5CC5">
      <w:pPr>
        <w:pStyle w:val="14"/>
        <w:spacing w:line="360" w:lineRule="auto"/>
        <w:ind w:left="170" w:right="170"/>
        <w:rPr>
          <w:bCs/>
          <w:sz w:val="24"/>
          <w:szCs w:val="24"/>
        </w:rPr>
      </w:pPr>
      <w:r>
        <w:rPr>
          <w:bCs/>
          <w:sz w:val="24"/>
          <w:szCs w:val="24"/>
        </w:rPr>
        <w:lastRenderedPageBreak/>
        <w:t>Лист согласования</w:t>
      </w:r>
    </w:p>
    <w:p w:rsidR="00E72A5D" w:rsidRDefault="005C5CC5">
      <w:pPr>
        <w:pStyle w:val="14"/>
        <w:spacing w:line="360" w:lineRule="auto"/>
        <w:ind w:left="170" w:right="170"/>
        <w:rPr>
          <w:b w:val="0"/>
          <w:sz w:val="24"/>
          <w:szCs w:val="24"/>
        </w:rPr>
      </w:pPr>
      <w:r>
        <w:rPr>
          <w:b w:val="0"/>
          <w:sz w:val="24"/>
          <w:szCs w:val="24"/>
        </w:rPr>
        <w:t xml:space="preserve">к Техническому заданию на СОДУ ЗАО «Газпром Армения» </w:t>
      </w:r>
    </w:p>
    <w:p w:rsidR="00E72A5D" w:rsidRDefault="005C5CC5">
      <w:pPr>
        <w:pStyle w:val="14"/>
        <w:spacing w:line="360" w:lineRule="auto"/>
        <w:ind w:left="170" w:right="170"/>
        <w:rPr>
          <w:b w:val="0"/>
          <w:sz w:val="24"/>
          <w:szCs w:val="24"/>
        </w:rPr>
      </w:pPr>
      <w:r>
        <w:rPr>
          <w:b w:val="0"/>
          <w:sz w:val="24"/>
          <w:szCs w:val="24"/>
        </w:rPr>
        <w:t>на базе программного обеспечения</w:t>
      </w:r>
    </w:p>
    <w:p w:rsidR="00E72A5D" w:rsidRDefault="00E72A5D">
      <w:pPr>
        <w:pStyle w:val="a6"/>
      </w:pPr>
    </w:p>
    <w:tbl>
      <w:tblPr>
        <w:tblW w:w="10348" w:type="dxa"/>
        <w:tblInd w:w="-142" w:type="dxa"/>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3970"/>
        <w:gridCol w:w="2659"/>
        <w:gridCol w:w="2126"/>
        <w:gridCol w:w="1593"/>
      </w:tblGrid>
      <w:tr w:rsidR="00E72A5D">
        <w:trPr>
          <w:trHeight w:val="567"/>
        </w:trPr>
        <w:tc>
          <w:tcPr>
            <w:tcW w:w="10348" w:type="dxa"/>
            <w:gridSpan w:val="4"/>
            <w:shd w:val="clear" w:color="auto" w:fill="auto"/>
            <w:vAlign w:val="center"/>
          </w:tcPr>
          <w:p w:rsidR="00E72A5D" w:rsidRDefault="005C5CC5">
            <w:pPr>
              <w:pStyle w:val="14"/>
              <w:spacing w:line="360" w:lineRule="auto"/>
              <w:ind w:left="170" w:right="170"/>
              <w:rPr>
                <w:sz w:val="24"/>
                <w:szCs w:val="24"/>
              </w:rPr>
            </w:pPr>
            <w:r>
              <w:rPr>
                <w:sz w:val="24"/>
                <w:szCs w:val="24"/>
              </w:rPr>
              <w:t>СОГЛАСОВАНО</w:t>
            </w:r>
          </w:p>
        </w:tc>
      </w:tr>
      <w:tr w:rsidR="00E72A5D">
        <w:trPr>
          <w:trHeight w:val="567"/>
        </w:trPr>
        <w:tc>
          <w:tcPr>
            <w:tcW w:w="3970" w:type="dxa"/>
            <w:shd w:val="clear" w:color="auto" w:fill="auto"/>
            <w:vAlign w:val="center"/>
          </w:tcPr>
          <w:p w:rsidR="00E72A5D" w:rsidRDefault="005C5CC5">
            <w:pPr>
              <w:pStyle w:val="14"/>
              <w:spacing w:line="360" w:lineRule="auto"/>
              <w:rPr>
                <w:bCs/>
                <w:sz w:val="24"/>
                <w:szCs w:val="24"/>
              </w:rPr>
            </w:pPr>
            <w:r>
              <w:rPr>
                <w:bCs/>
                <w:sz w:val="24"/>
                <w:szCs w:val="24"/>
              </w:rPr>
              <w:t>Должность</w:t>
            </w:r>
          </w:p>
        </w:tc>
        <w:tc>
          <w:tcPr>
            <w:tcW w:w="2659" w:type="dxa"/>
            <w:shd w:val="clear" w:color="auto" w:fill="auto"/>
            <w:vAlign w:val="center"/>
          </w:tcPr>
          <w:p w:rsidR="00E72A5D" w:rsidRDefault="005C5CC5">
            <w:pPr>
              <w:pStyle w:val="14"/>
              <w:spacing w:line="360" w:lineRule="auto"/>
              <w:rPr>
                <w:bCs/>
                <w:sz w:val="24"/>
                <w:szCs w:val="24"/>
              </w:rPr>
            </w:pPr>
            <w:r>
              <w:rPr>
                <w:bCs/>
                <w:sz w:val="24"/>
                <w:szCs w:val="24"/>
              </w:rPr>
              <w:t>Ф.И.О.</w:t>
            </w:r>
          </w:p>
        </w:tc>
        <w:tc>
          <w:tcPr>
            <w:tcW w:w="2126" w:type="dxa"/>
            <w:shd w:val="clear" w:color="auto" w:fill="auto"/>
            <w:vAlign w:val="center"/>
          </w:tcPr>
          <w:p w:rsidR="00E72A5D" w:rsidRDefault="005C5CC5">
            <w:pPr>
              <w:pStyle w:val="14"/>
              <w:spacing w:line="360" w:lineRule="auto"/>
              <w:rPr>
                <w:bCs/>
                <w:sz w:val="24"/>
                <w:szCs w:val="24"/>
              </w:rPr>
            </w:pPr>
            <w:r>
              <w:rPr>
                <w:bCs/>
                <w:sz w:val="24"/>
                <w:szCs w:val="24"/>
              </w:rPr>
              <w:t>Подпись</w:t>
            </w:r>
          </w:p>
        </w:tc>
        <w:tc>
          <w:tcPr>
            <w:tcW w:w="1593" w:type="dxa"/>
            <w:shd w:val="clear" w:color="auto" w:fill="auto"/>
            <w:vAlign w:val="center"/>
          </w:tcPr>
          <w:p w:rsidR="00E72A5D" w:rsidRDefault="005C5CC5">
            <w:pPr>
              <w:pStyle w:val="14"/>
              <w:spacing w:line="360" w:lineRule="auto"/>
              <w:rPr>
                <w:bCs/>
                <w:sz w:val="24"/>
                <w:szCs w:val="24"/>
              </w:rPr>
            </w:pPr>
            <w:r>
              <w:rPr>
                <w:bCs/>
                <w:sz w:val="24"/>
                <w:szCs w:val="24"/>
              </w:rPr>
              <w:t>Дата</w:t>
            </w:r>
          </w:p>
        </w:tc>
      </w:tr>
      <w:tr w:rsidR="00E72A5D">
        <w:trPr>
          <w:trHeight w:val="567"/>
        </w:trPr>
        <w:tc>
          <w:tcPr>
            <w:tcW w:w="10348" w:type="dxa"/>
            <w:gridSpan w:val="4"/>
            <w:shd w:val="clear" w:color="auto" w:fill="auto"/>
            <w:vAlign w:val="center"/>
          </w:tcPr>
          <w:p w:rsidR="00E72A5D" w:rsidRDefault="00E72A5D">
            <w:pPr>
              <w:pStyle w:val="14"/>
              <w:spacing w:line="360" w:lineRule="auto"/>
              <w:jc w:val="left"/>
              <w:rPr>
                <w:bCs/>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bl>
    <w:p w:rsidR="00E72A5D" w:rsidRDefault="00E72A5D">
      <w:pPr>
        <w:pStyle w:val="a6"/>
      </w:pPr>
    </w:p>
    <w:p w:rsidR="00E72A5D" w:rsidRDefault="005C5CC5">
      <w:pPr>
        <w:pStyle w:val="a6"/>
      </w:pPr>
      <w:r>
        <w:br w:type="page" w:clear="all"/>
      </w:r>
    </w:p>
    <w:p w:rsidR="00E72A5D" w:rsidRDefault="005C5CC5">
      <w:pPr>
        <w:pStyle w:val="14"/>
        <w:spacing w:line="360" w:lineRule="auto"/>
        <w:ind w:left="170" w:right="170"/>
        <w:rPr>
          <w:bCs/>
          <w:sz w:val="24"/>
          <w:szCs w:val="24"/>
        </w:rPr>
      </w:pPr>
      <w:r>
        <w:rPr>
          <w:bCs/>
          <w:sz w:val="24"/>
          <w:szCs w:val="24"/>
        </w:rPr>
        <w:lastRenderedPageBreak/>
        <w:t>Лист согласования</w:t>
      </w:r>
    </w:p>
    <w:p w:rsidR="00E72A5D" w:rsidRDefault="005C5CC5">
      <w:pPr>
        <w:pStyle w:val="14"/>
        <w:spacing w:line="360" w:lineRule="auto"/>
        <w:ind w:left="170" w:right="170"/>
        <w:rPr>
          <w:b w:val="0"/>
          <w:sz w:val="24"/>
          <w:szCs w:val="24"/>
        </w:rPr>
      </w:pPr>
      <w:r>
        <w:rPr>
          <w:b w:val="0"/>
          <w:sz w:val="24"/>
          <w:szCs w:val="24"/>
        </w:rPr>
        <w:t xml:space="preserve">к Техническому заданию на СОДУ ЗАО «Газпром Армения» </w:t>
      </w:r>
    </w:p>
    <w:p w:rsidR="00E72A5D" w:rsidRDefault="005C5CC5">
      <w:pPr>
        <w:pStyle w:val="14"/>
        <w:spacing w:line="360" w:lineRule="auto"/>
        <w:ind w:left="170" w:right="170"/>
        <w:rPr>
          <w:b w:val="0"/>
          <w:sz w:val="24"/>
          <w:szCs w:val="24"/>
        </w:rPr>
      </w:pPr>
      <w:r>
        <w:rPr>
          <w:b w:val="0"/>
          <w:sz w:val="24"/>
          <w:szCs w:val="24"/>
        </w:rPr>
        <w:t xml:space="preserve">на базе </w:t>
      </w:r>
      <w:bookmarkStart w:id="2" w:name="_GoBack"/>
      <w:bookmarkEnd w:id="2"/>
      <w:r>
        <w:rPr>
          <w:b w:val="0"/>
          <w:sz w:val="24"/>
          <w:szCs w:val="24"/>
        </w:rPr>
        <w:t>программного обеспечения</w:t>
      </w:r>
    </w:p>
    <w:p w:rsidR="00E72A5D" w:rsidRDefault="00E72A5D">
      <w:pPr>
        <w:pStyle w:val="a6"/>
      </w:pPr>
    </w:p>
    <w:tbl>
      <w:tblPr>
        <w:tblW w:w="10348" w:type="dxa"/>
        <w:tblInd w:w="-142" w:type="dxa"/>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3970"/>
        <w:gridCol w:w="2659"/>
        <w:gridCol w:w="2126"/>
        <w:gridCol w:w="1593"/>
      </w:tblGrid>
      <w:tr w:rsidR="00E72A5D">
        <w:trPr>
          <w:trHeight w:val="567"/>
        </w:trPr>
        <w:tc>
          <w:tcPr>
            <w:tcW w:w="10348" w:type="dxa"/>
            <w:gridSpan w:val="4"/>
            <w:shd w:val="clear" w:color="auto" w:fill="auto"/>
            <w:vAlign w:val="center"/>
          </w:tcPr>
          <w:p w:rsidR="00E72A5D" w:rsidRDefault="005C5CC5">
            <w:pPr>
              <w:pStyle w:val="14"/>
              <w:spacing w:line="360" w:lineRule="auto"/>
              <w:ind w:left="170" w:right="170"/>
              <w:rPr>
                <w:sz w:val="24"/>
                <w:szCs w:val="24"/>
              </w:rPr>
            </w:pPr>
            <w:r>
              <w:rPr>
                <w:sz w:val="24"/>
                <w:szCs w:val="24"/>
              </w:rPr>
              <w:t>СОГЛАСОВАНО</w:t>
            </w:r>
          </w:p>
        </w:tc>
      </w:tr>
      <w:tr w:rsidR="00E72A5D">
        <w:trPr>
          <w:trHeight w:val="567"/>
        </w:trPr>
        <w:tc>
          <w:tcPr>
            <w:tcW w:w="3970" w:type="dxa"/>
            <w:shd w:val="clear" w:color="auto" w:fill="auto"/>
            <w:vAlign w:val="center"/>
          </w:tcPr>
          <w:p w:rsidR="00E72A5D" w:rsidRDefault="005C5CC5">
            <w:pPr>
              <w:pStyle w:val="14"/>
              <w:spacing w:line="360" w:lineRule="auto"/>
              <w:rPr>
                <w:bCs/>
                <w:sz w:val="24"/>
                <w:szCs w:val="24"/>
              </w:rPr>
            </w:pPr>
            <w:r>
              <w:rPr>
                <w:bCs/>
                <w:sz w:val="24"/>
                <w:szCs w:val="24"/>
              </w:rPr>
              <w:t>Должность</w:t>
            </w:r>
          </w:p>
        </w:tc>
        <w:tc>
          <w:tcPr>
            <w:tcW w:w="2659" w:type="dxa"/>
            <w:shd w:val="clear" w:color="auto" w:fill="auto"/>
            <w:vAlign w:val="center"/>
          </w:tcPr>
          <w:p w:rsidR="00E72A5D" w:rsidRDefault="005C5CC5">
            <w:pPr>
              <w:pStyle w:val="14"/>
              <w:spacing w:line="360" w:lineRule="auto"/>
              <w:rPr>
                <w:bCs/>
                <w:sz w:val="24"/>
                <w:szCs w:val="24"/>
              </w:rPr>
            </w:pPr>
            <w:r>
              <w:rPr>
                <w:bCs/>
                <w:sz w:val="24"/>
                <w:szCs w:val="24"/>
              </w:rPr>
              <w:t>Ф.И.О.</w:t>
            </w:r>
          </w:p>
        </w:tc>
        <w:tc>
          <w:tcPr>
            <w:tcW w:w="2126" w:type="dxa"/>
            <w:shd w:val="clear" w:color="auto" w:fill="auto"/>
            <w:vAlign w:val="center"/>
          </w:tcPr>
          <w:p w:rsidR="00E72A5D" w:rsidRDefault="005C5CC5">
            <w:pPr>
              <w:pStyle w:val="14"/>
              <w:spacing w:line="360" w:lineRule="auto"/>
              <w:rPr>
                <w:bCs/>
                <w:sz w:val="24"/>
                <w:szCs w:val="24"/>
              </w:rPr>
            </w:pPr>
            <w:r>
              <w:rPr>
                <w:bCs/>
                <w:sz w:val="24"/>
                <w:szCs w:val="24"/>
              </w:rPr>
              <w:t>Подпись</w:t>
            </w:r>
          </w:p>
        </w:tc>
        <w:tc>
          <w:tcPr>
            <w:tcW w:w="1593" w:type="dxa"/>
            <w:shd w:val="clear" w:color="auto" w:fill="auto"/>
            <w:vAlign w:val="center"/>
          </w:tcPr>
          <w:p w:rsidR="00E72A5D" w:rsidRDefault="005C5CC5">
            <w:pPr>
              <w:pStyle w:val="14"/>
              <w:spacing w:line="360" w:lineRule="auto"/>
              <w:rPr>
                <w:bCs/>
                <w:sz w:val="24"/>
                <w:szCs w:val="24"/>
              </w:rPr>
            </w:pPr>
            <w:r>
              <w:rPr>
                <w:bCs/>
                <w:sz w:val="24"/>
                <w:szCs w:val="24"/>
              </w:rPr>
              <w:t>Дата</w:t>
            </w:r>
          </w:p>
        </w:tc>
      </w:tr>
      <w:tr w:rsidR="00E72A5D">
        <w:trPr>
          <w:trHeight w:val="567"/>
        </w:trPr>
        <w:tc>
          <w:tcPr>
            <w:tcW w:w="10348" w:type="dxa"/>
            <w:gridSpan w:val="4"/>
            <w:shd w:val="clear" w:color="auto" w:fill="auto"/>
            <w:vAlign w:val="center"/>
          </w:tcPr>
          <w:p w:rsidR="00E72A5D" w:rsidRDefault="00E72A5D" w:rsidP="0064037F">
            <w:pPr>
              <w:pStyle w:val="14"/>
              <w:spacing w:line="360" w:lineRule="auto"/>
              <w:jc w:val="left"/>
              <w:rPr>
                <w:bCs/>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r w:rsidR="00E72A5D">
        <w:trPr>
          <w:trHeight w:val="567"/>
        </w:trPr>
        <w:tc>
          <w:tcPr>
            <w:tcW w:w="3970" w:type="dxa"/>
            <w:shd w:val="clear" w:color="auto" w:fill="auto"/>
            <w:vAlign w:val="center"/>
          </w:tcPr>
          <w:p w:rsidR="00E72A5D" w:rsidRDefault="00E72A5D">
            <w:pPr>
              <w:pStyle w:val="14"/>
              <w:spacing w:line="360" w:lineRule="auto"/>
              <w:jc w:val="left"/>
              <w:rPr>
                <w:b w:val="0"/>
                <w:sz w:val="24"/>
                <w:szCs w:val="24"/>
              </w:rPr>
            </w:pPr>
          </w:p>
        </w:tc>
        <w:tc>
          <w:tcPr>
            <w:tcW w:w="2659" w:type="dxa"/>
            <w:shd w:val="clear" w:color="auto" w:fill="auto"/>
            <w:vAlign w:val="center"/>
          </w:tcPr>
          <w:p w:rsidR="00E72A5D" w:rsidRDefault="00E72A5D">
            <w:pPr>
              <w:pStyle w:val="14"/>
              <w:spacing w:line="360" w:lineRule="auto"/>
              <w:jc w:val="left"/>
              <w:rPr>
                <w:b w:val="0"/>
                <w:sz w:val="24"/>
                <w:szCs w:val="24"/>
              </w:rPr>
            </w:pPr>
          </w:p>
        </w:tc>
        <w:tc>
          <w:tcPr>
            <w:tcW w:w="2126" w:type="dxa"/>
            <w:shd w:val="clear" w:color="auto" w:fill="auto"/>
            <w:vAlign w:val="center"/>
          </w:tcPr>
          <w:p w:rsidR="00E72A5D" w:rsidRDefault="00E72A5D">
            <w:pPr>
              <w:pStyle w:val="14"/>
              <w:spacing w:line="360" w:lineRule="auto"/>
              <w:ind w:right="170"/>
              <w:rPr>
                <w:b w:val="0"/>
                <w:sz w:val="24"/>
                <w:szCs w:val="24"/>
              </w:rPr>
            </w:pPr>
          </w:p>
        </w:tc>
        <w:tc>
          <w:tcPr>
            <w:tcW w:w="1593" w:type="dxa"/>
            <w:shd w:val="clear" w:color="auto" w:fill="auto"/>
            <w:vAlign w:val="center"/>
          </w:tcPr>
          <w:p w:rsidR="00E72A5D" w:rsidRDefault="00E72A5D">
            <w:pPr>
              <w:pStyle w:val="14"/>
              <w:spacing w:line="360" w:lineRule="auto"/>
              <w:ind w:right="170"/>
              <w:rPr>
                <w:b w:val="0"/>
                <w:sz w:val="24"/>
                <w:szCs w:val="24"/>
              </w:rPr>
            </w:pPr>
          </w:p>
        </w:tc>
      </w:tr>
    </w:tbl>
    <w:p w:rsidR="00E72A5D" w:rsidRDefault="00E72A5D">
      <w:pPr>
        <w:pStyle w:val="a6"/>
      </w:pPr>
    </w:p>
    <w:bookmarkEnd w:id="0"/>
    <w:p w:rsidR="00E72A5D" w:rsidRDefault="00E72A5D">
      <w:pPr>
        <w:pStyle w:val="a6"/>
      </w:pPr>
    </w:p>
    <w:p w:rsidR="00E72A5D" w:rsidRDefault="00E72A5D">
      <w:pPr>
        <w:pStyle w:val="14"/>
        <w:sectPr w:rsidR="00E72A5D">
          <w:headerReference w:type="even" r:id="rId8"/>
          <w:footerReference w:type="even" r:id="rId9"/>
          <w:footerReference w:type="default" r:id="rId10"/>
          <w:headerReference w:type="first" r:id="rId11"/>
          <w:footerReference w:type="first" r:id="rId12"/>
          <w:pgSz w:w="11907" w:h="16840"/>
          <w:pgMar w:top="624" w:right="454" w:bottom="340" w:left="1304" w:header="0" w:footer="0" w:gutter="0"/>
          <w:pgBorders>
            <w:top w:val="single" w:sz="8" w:space="14" w:color="auto"/>
            <w:left w:val="single" w:sz="8" w:space="9" w:color="auto"/>
            <w:bottom w:val="single" w:sz="8" w:space="0" w:color="auto"/>
            <w:right w:val="single" w:sz="8" w:space="8" w:color="auto"/>
          </w:pgBorders>
          <w:pgNumType w:start="1"/>
          <w:cols w:space="720"/>
          <w:titlePg/>
          <w:docGrid w:linePitch="360"/>
        </w:sectPr>
      </w:pPr>
    </w:p>
    <w:sdt>
      <w:sdtPr>
        <w:rPr>
          <w:rFonts w:ascii="Times New Roman" w:eastAsia="Times New Roman" w:hAnsi="Times New Roman" w:cs="Times New Roman"/>
          <w:b/>
          <w:bCs/>
          <w:color w:val="auto"/>
          <w:sz w:val="28"/>
          <w:szCs w:val="28"/>
        </w:rPr>
        <w:id w:val="1639845041"/>
        <w:docPartObj>
          <w:docPartGallery w:val="Table of Contents"/>
          <w:docPartUnique/>
        </w:docPartObj>
      </w:sdtPr>
      <w:sdtEndPr/>
      <w:sdtContent>
        <w:p w:rsidR="00E72A5D" w:rsidRDefault="005C5CC5">
          <w:pPr>
            <w:pStyle w:val="TOCHeading"/>
            <w:spacing w:after="240"/>
            <w:jc w:val="center"/>
            <w:rPr>
              <w:rFonts w:ascii="Times New Roman" w:hAnsi="Times New Roman" w:cs="Times New Roman"/>
              <w:b/>
              <w:bCs/>
              <w:color w:val="auto"/>
              <w:szCs w:val="28"/>
            </w:rPr>
          </w:pPr>
          <w:r>
            <w:rPr>
              <w:rFonts w:ascii="Times New Roman" w:hAnsi="Times New Roman" w:cs="Times New Roman"/>
              <w:b/>
              <w:bCs/>
              <w:color w:val="auto"/>
              <w:szCs w:val="28"/>
            </w:rPr>
            <w:t>Содержание</w:t>
          </w:r>
        </w:p>
        <w:p w:rsidR="00E72A5D" w:rsidRDefault="005C5CC5">
          <w:pPr>
            <w:pStyle w:val="TOC1"/>
            <w:rPr>
              <w:rFonts w:asciiTheme="minorHAnsi" w:eastAsiaTheme="minorEastAsia" w:hAnsiTheme="minorHAnsi" w:cstheme="minorBidi"/>
              <w:b w:val="0"/>
              <w:sz w:val="22"/>
              <w:szCs w:val="22"/>
            </w:rPr>
          </w:pPr>
          <w:r>
            <w:fldChar w:fldCharType="begin"/>
          </w:r>
          <w:r>
            <w:instrText xml:space="preserve"> TOC \o "1-3" \h \z \u </w:instrText>
          </w:r>
          <w:r>
            <w:fldChar w:fldCharType="separate"/>
          </w:r>
          <w:hyperlink w:anchor="_Toc167875618" w:tooltip="#_Toc167875618" w:history="1">
            <w:r>
              <w:rPr>
                <w:rStyle w:val="Hyperlink"/>
              </w:rPr>
              <w:t>Обозначения и сокращения</w:t>
            </w:r>
            <w:r>
              <w:tab/>
            </w:r>
            <w:r>
              <w:fldChar w:fldCharType="begin"/>
            </w:r>
            <w:r>
              <w:instrText xml:space="preserve"> PAGEREF _Toc167875618 \h </w:instrText>
            </w:r>
            <w:r>
              <w:fldChar w:fldCharType="separate"/>
            </w:r>
            <w:r>
              <w:t>8</w:t>
            </w:r>
            <w:r>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19" w:tooltip="#_Toc167875619" w:history="1">
            <w:r w:rsidR="005C5CC5">
              <w:rPr>
                <w:rStyle w:val="Hyperlink"/>
              </w:rPr>
              <w:t>1</w:t>
            </w:r>
            <w:r w:rsidR="005C5CC5">
              <w:rPr>
                <w:rFonts w:asciiTheme="minorHAnsi" w:eastAsiaTheme="minorEastAsia" w:hAnsiTheme="minorHAnsi" w:cstheme="minorBidi"/>
                <w:b w:val="0"/>
                <w:sz w:val="22"/>
                <w:szCs w:val="22"/>
              </w:rPr>
              <w:tab/>
            </w:r>
            <w:r w:rsidR="005C5CC5">
              <w:rPr>
                <w:rStyle w:val="Hyperlink"/>
              </w:rPr>
              <w:t>Введение</w:t>
            </w:r>
            <w:r w:rsidR="005C5CC5">
              <w:tab/>
            </w:r>
            <w:r w:rsidR="005C5CC5">
              <w:fldChar w:fldCharType="begin"/>
            </w:r>
            <w:r w:rsidR="005C5CC5">
              <w:instrText xml:space="preserve"> PAGEREF _Toc167875619 \h </w:instrText>
            </w:r>
            <w:r w:rsidR="005C5CC5">
              <w:fldChar w:fldCharType="separate"/>
            </w:r>
            <w:r w:rsidR="005C5CC5">
              <w:t>10</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20" w:tooltip="#_Toc167875620" w:history="1">
            <w:r w:rsidR="005C5CC5">
              <w:rPr>
                <w:rStyle w:val="Hyperlink"/>
              </w:rPr>
              <w:t>2</w:t>
            </w:r>
            <w:r w:rsidR="005C5CC5">
              <w:rPr>
                <w:rFonts w:asciiTheme="minorHAnsi" w:eastAsiaTheme="minorEastAsia" w:hAnsiTheme="minorHAnsi" w:cstheme="minorBidi"/>
                <w:b w:val="0"/>
                <w:sz w:val="22"/>
                <w:szCs w:val="22"/>
              </w:rPr>
              <w:tab/>
            </w:r>
            <w:r w:rsidR="005C5CC5">
              <w:rPr>
                <w:rStyle w:val="Hyperlink"/>
              </w:rPr>
              <w:t>Общие сведения</w:t>
            </w:r>
            <w:r w:rsidR="005C5CC5">
              <w:tab/>
            </w:r>
            <w:r w:rsidR="005C5CC5">
              <w:fldChar w:fldCharType="begin"/>
            </w:r>
            <w:r w:rsidR="005C5CC5">
              <w:instrText xml:space="preserve"> PAGEREF _Toc167875620 \h </w:instrText>
            </w:r>
            <w:r w:rsidR="005C5CC5">
              <w:fldChar w:fldCharType="separate"/>
            </w:r>
            <w:r w:rsidR="005C5CC5">
              <w:t>11</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21" w:tooltip="#_Toc167875621" w:history="1">
            <w:r w:rsidR="005C5CC5">
              <w:rPr>
                <w:rStyle w:val="Hyperlink"/>
              </w:rPr>
              <w:t>2.1</w:t>
            </w:r>
            <w:r w:rsidR="005C5CC5">
              <w:rPr>
                <w:rFonts w:asciiTheme="minorHAnsi" w:eastAsiaTheme="minorEastAsia" w:hAnsiTheme="minorHAnsi" w:cstheme="minorBidi"/>
                <w:b w:val="0"/>
                <w:sz w:val="22"/>
                <w:szCs w:val="22"/>
              </w:rPr>
              <w:tab/>
            </w:r>
            <w:r w:rsidR="005C5CC5">
              <w:rPr>
                <w:rStyle w:val="Hyperlink"/>
              </w:rPr>
              <w:t>Общие положения и пояснения</w:t>
            </w:r>
            <w:r w:rsidR="005C5CC5">
              <w:tab/>
            </w:r>
            <w:r w:rsidR="005C5CC5">
              <w:fldChar w:fldCharType="begin"/>
            </w:r>
            <w:r w:rsidR="005C5CC5">
              <w:instrText xml:space="preserve"> PAGEREF _Toc167875621 \h </w:instrText>
            </w:r>
            <w:r w:rsidR="005C5CC5">
              <w:fldChar w:fldCharType="separate"/>
            </w:r>
            <w:r w:rsidR="005C5CC5">
              <w:t>11</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22" w:tooltip="#_Toc167875622" w:history="1">
            <w:r w:rsidR="005C5CC5">
              <w:rPr>
                <w:rStyle w:val="Hyperlink"/>
              </w:rPr>
              <w:t>2.2</w:t>
            </w:r>
            <w:r w:rsidR="005C5CC5">
              <w:rPr>
                <w:rFonts w:asciiTheme="minorHAnsi" w:eastAsiaTheme="minorEastAsia" w:hAnsiTheme="minorHAnsi" w:cstheme="minorBidi"/>
                <w:b w:val="0"/>
                <w:sz w:val="22"/>
                <w:szCs w:val="22"/>
              </w:rPr>
              <w:tab/>
            </w:r>
            <w:r w:rsidR="005C5CC5">
              <w:rPr>
                <w:rStyle w:val="Hyperlink"/>
              </w:rPr>
              <w:t>Полное и сокращенное наименования системы</w:t>
            </w:r>
            <w:r w:rsidR="005C5CC5">
              <w:tab/>
            </w:r>
            <w:r w:rsidR="005C5CC5">
              <w:fldChar w:fldCharType="begin"/>
            </w:r>
            <w:r w:rsidR="005C5CC5">
              <w:instrText xml:space="preserve"> PAGEREF _Toc167875622 \h </w:instrText>
            </w:r>
            <w:r w:rsidR="005C5CC5">
              <w:fldChar w:fldCharType="separate"/>
            </w:r>
            <w:r w:rsidR="005C5CC5">
              <w:t>12</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23" w:tooltip="#_Toc167875623" w:history="1">
            <w:r w:rsidR="005C5CC5">
              <w:rPr>
                <w:rStyle w:val="Hyperlink"/>
              </w:rPr>
              <w:t>2.3</w:t>
            </w:r>
            <w:r w:rsidR="005C5CC5">
              <w:rPr>
                <w:rFonts w:asciiTheme="minorHAnsi" w:eastAsiaTheme="minorEastAsia" w:hAnsiTheme="minorHAnsi" w:cstheme="minorBidi"/>
                <w:b w:val="0"/>
                <w:sz w:val="22"/>
                <w:szCs w:val="22"/>
              </w:rPr>
              <w:tab/>
            </w:r>
            <w:r w:rsidR="005C5CC5">
              <w:rPr>
                <w:rStyle w:val="Hyperlink"/>
              </w:rPr>
              <w:t>Шифр (условное обозначение системы)</w:t>
            </w:r>
            <w:r w:rsidR="005C5CC5">
              <w:tab/>
            </w:r>
            <w:r w:rsidR="005C5CC5">
              <w:fldChar w:fldCharType="begin"/>
            </w:r>
            <w:r w:rsidR="005C5CC5">
              <w:instrText xml:space="preserve"> PAGEREF _Toc167875623 \h </w:instrText>
            </w:r>
            <w:r w:rsidR="005C5CC5">
              <w:fldChar w:fldCharType="separate"/>
            </w:r>
            <w:r w:rsidR="005C5CC5">
              <w:t>13</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24" w:tooltip="#_Toc167875624" w:history="1">
            <w:r w:rsidR="005C5CC5">
              <w:rPr>
                <w:rStyle w:val="Hyperlink"/>
              </w:rPr>
              <w:t>2.4</w:t>
            </w:r>
            <w:r w:rsidR="005C5CC5">
              <w:rPr>
                <w:rFonts w:asciiTheme="minorHAnsi" w:eastAsiaTheme="minorEastAsia" w:hAnsiTheme="minorHAnsi" w:cstheme="minorBidi"/>
                <w:b w:val="0"/>
                <w:sz w:val="22"/>
                <w:szCs w:val="22"/>
              </w:rPr>
              <w:tab/>
            </w:r>
            <w:r w:rsidR="005C5CC5">
              <w:rPr>
                <w:rStyle w:val="Hyperlink"/>
              </w:rPr>
              <w:t>Наименование организаций и их реквизиты</w:t>
            </w:r>
            <w:r w:rsidR="005C5CC5">
              <w:tab/>
            </w:r>
            <w:r w:rsidR="005C5CC5">
              <w:fldChar w:fldCharType="begin"/>
            </w:r>
            <w:r w:rsidR="005C5CC5">
              <w:instrText xml:space="preserve"> PAGEREF _Toc167875624 \h </w:instrText>
            </w:r>
            <w:r w:rsidR="005C5CC5">
              <w:fldChar w:fldCharType="separate"/>
            </w:r>
            <w:r w:rsidR="005C5CC5">
              <w:t>13</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25" w:tooltip="#_Toc167875625" w:history="1">
            <w:r w:rsidR="005C5CC5">
              <w:rPr>
                <w:rStyle w:val="Hyperlink"/>
              </w:rPr>
              <w:t>2.5</w:t>
            </w:r>
            <w:r w:rsidR="005C5CC5">
              <w:rPr>
                <w:rFonts w:asciiTheme="minorHAnsi" w:eastAsiaTheme="minorEastAsia" w:hAnsiTheme="minorHAnsi" w:cstheme="minorBidi"/>
                <w:b w:val="0"/>
                <w:sz w:val="22"/>
                <w:szCs w:val="22"/>
              </w:rPr>
              <w:tab/>
            </w:r>
            <w:r w:rsidR="005C5CC5">
              <w:rPr>
                <w:rStyle w:val="Hyperlink"/>
              </w:rPr>
              <w:t>Плановые сроки начала и окончания работ по созданию системы</w:t>
            </w:r>
            <w:r w:rsidR="005C5CC5">
              <w:tab/>
            </w:r>
            <w:r w:rsidR="005C5CC5">
              <w:fldChar w:fldCharType="begin"/>
            </w:r>
            <w:r w:rsidR="005C5CC5">
              <w:instrText xml:space="preserve"> PAGEREF _Toc167875625 \h </w:instrText>
            </w:r>
            <w:r w:rsidR="005C5CC5">
              <w:fldChar w:fldCharType="separate"/>
            </w:r>
            <w:r w:rsidR="005C5CC5">
              <w:t>13</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26" w:tooltip="#_Toc167875626" w:history="1">
            <w:r w:rsidR="005C5CC5">
              <w:rPr>
                <w:rStyle w:val="Hyperlink"/>
              </w:rPr>
              <w:t>2.6</w:t>
            </w:r>
            <w:r w:rsidR="005C5CC5">
              <w:rPr>
                <w:rFonts w:asciiTheme="minorHAnsi" w:eastAsiaTheme="minorEastAsia" w:hAnsiTheme="minorHAnsi" w:cstheme="minorBidi"/>
                <w:b w:val="0"/>
                <w:sz w:val="22"/>
                <w:szCs w:val="22"/>
              </w:rPr>
              <w:tab/>
            </w:r>
            <w:r w:rsidR="005C5CC5">
              <w:rPr>
                <w:rStyle w:val="Hyperlink"/>
              </w:rPr>
              <w:t>Общие сведения о порядке и источниках финансирования работ</w:t>
            </w:r>
            <w:r w:rsidR="005C5CC5">
              <w:tab/>
            </w:r>
            <w:r w:rsidR="005C5CC5">
              <w:fldChar w:fldCharType="begin"/>
            </w:r>
            <w:r w:rsidR="005C5CC5">
              <w:instrText xml:space="preserve"> PAGEREF _Toc167875626 \h </w:instrText>
            </w:r>
            <w:r w:rsidR="005C5CC5">
              <w:fldChar w:fldCharType="separate"/>
            </w:r>
            <w:r w:rsidR="005C5CC5">
              <w:t>13</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27" w:tooltip="#_Toc167875627" w:history="1">
            <w:r w:rsidR="005C5CC5">
              <w:rPr>
                <w:rStyle w:val="Hyperlink"/>
              </w:rPr>
              <w:t>2.7</w:t>
            </w:r>
            <w:r w:rsidR="005C5CC5">
              <w:rPr>
                <w:rFonts w:asciiTheme="minorHAnsi" w:eastAsiaTheme="minorEastAsia" w:hAnsiTheme="minorHAnsi" w:cstheme="minorBidi"/>
                <w:b w:val="0"/>
                <w:sz w:val="22"/>
                <w:szCs w:val="22"/>
              </w:rPr>
              <w:tab/>
            </w:r>
            <w:r w:rsidR="005C5CC5">
              <w:rPr>
                <w:rStyle w:val="Hyperlink"/>
              </w:rPr>
              <w:t>Порядок оформления и предъявления Заказчику результатов работ</w:t>
            </w:r>
            <w:r w:rsidR="005C5CC5">
              <w:tab/>
            </w:r>
            <w:r w:rsidR="005C5CC5">
              <w:fldChar w:fldCharType="begin"/>
            </w:r>
            <w:r w:rsidR="005C5CC5">
              <w:instrText xml:space="preserve"> PAGEREF _Toc167875627 \h </w:instrText>
            </w:r>
            <w:r w:rsidR="005C5CC5">
              <w:fldChar w:fldCharType="separate"/>
            </w:r>
            <w:r w:rsidR="005C5CC5">
              <w:t>14</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28" w:tooltip="#_Toc167875628" w:history="1">
            <w:r w:rsidR="005C5CC5">
              <w:rPr>
                <w:rStyle w:val="Hyperlink"/>
              </w:rPr>
              <w:t>3</w:t>
            </w:r>
            <w:r w:rsidR="005C5CC5">
              <w:rPr>
                <w:rFonts w:asciiTheme="minorHAnsi" w:eastAsiaTheme="minorEastAsia" w:hAnsiTheme="minorHAnsi" w:cstheme="minorBidi"/>
                <w:b w:val="0"/>
                <w:sz w:val="22"/>
                <w:szCs w:val="22"/>
              </w:rPr>
              <w:tab/>
            </w:r>
            <w:r w:rsidR="005C5CC5">
              <w:rPr>
                <w:rStyle w:val="Hyperlink"/>
              </w:rPr>
              <w:t>Цели и назначение создания системы</w:t>
            </w:r>
            <w:r w:rsidR="005C5CC5">
              <w:tab/>
            </w:r>
            <w:r w:rsidR="005C5CC5">
              <w:fldChar w:fldCharType="begin"/>
            </w:r>
            <w:r w:rsidR="005C5CC5">
              <w:instrText xml:space="preserve"> PAGEREF _Toc167875628 \h </w:instrText>
            </w:r>
            <w:r w:rsidR="005C5CC5">
              <w:fldChar w:fldCharType="separate"/>
            </w:r>
            <w:r w:rsidR="005C5CC5">
              <w:t>15</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29" w:tooltip="#_Toc167875629" w:history="1">
            <w:r w:rsidR="005C5CC5">
              <w:rPr>
                <w:rStyle w:val="Hyperlink"/>
              </w:rPr>
              <w:t>4</w:t>
            </w:r>
            <w:r w:rsidR="005C5CC5">
              <w:rPr>
                <w:rFonts w:asciiTheme="minorHAnsi" w:eastAsiaTheme="minorEastAsia" w:hAnsiTheme="minorHAnsi" w:cstheme="minorBidi"/>
                <w:b w:val="0"/>
                <w:sz w:val="22"/>
                <w:szCs w:val="22"/>
              </w:rPr>
              <w:tab/>
            </w:r>
            <w:r w:rsidR="005C5CC5">
              <w:rPr>
                <w:rStyle w:val="Hyperlink"/>
              </w:rPr>
              <w:t>Характеристика объекта автоматизации</w:t>
            </w:r>
            <w:r w:rsidR="005C5CC5">
              <w:tab/>
            </w:r>
            <w:r w:rsidR="005C5CC5">
              <w:fldChar w:fldCharType="begin"/>
            </w:r>
            <w:r w:rsidR="005C5CC5">
              <w:instrText xml:space="preserve"> PAGEREF _Toc167875629 \h </w:instrText>
            </w:r>
            <w:r w:rsidR="005C5CC5">
              <w:fldChar w:fldCharType="separate"/>
            </w:r>
            <w:r w:rsidR="005C5CC5">
              <w:t>17</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30" w:tooltip="#_Toc167875630" w:history="1">
            <w:r w:rsidR="005C5CC5">
              <w:rPr>
                <w:rStyle w:val="Hyperlink"/>
              </w:rPr>
              <w:t>4.1</w:t>
            </w:r>
            <w:r w:rsidR="005C5CC5">
              <w:rPr>
                <w:rFonts w:asciiTheme="minorHAnsi" w:eastAsiaTheme="minorEastAsia" w:hAnsiTheme="minorHAnsi" w:cstheme="minorBidi"/>
                <w:b w:val="0"/>
                <w:sz w:val="22"/>
                <w:szCs w:val="22"/>
              </w:rPr>
              <w:tab/>
            </w:r>
            <w:r w:rsidR="005C5CC5">
              <w:rPr>
                <w:rStyle w:val="Hyperlink"/>
              </w:rPr>
              <w:t>Информация об ЗАО «Газпром Армения»</w:t>
            </w:r>
            <w:r w:rsidR="005C5CC5">
              <w:tab/>
            </w:r>
            <w:r w:rsidR="005C5CC5">
              <w:fldChar w:fldCharType="begin"/>
            </w:r>
            <w:r w:rsidR="005C5CC5">
              <w:instrText xml:space="preserve"> PAGEREF _Toc167875630 \h </w:instrText>
            </w:r>
            <w:r w:rsidR="005C5CC5">
              <w:fldChar w:fldCharType="separate"/>
            </w:r>
            <w:r w:rsidR="005C5CC5">
              <w:t>17</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31" w:tooltip="#_Toc167875631" w:history="1">
            <w:r w:rsidR="005C5CC5">
              <w:rPr>
                <w:rStyle w:val="Hyperlink"/>
              </w:rPr>
              <w:t>4.2</w:t>
            </w:r>
            <w:r w:rsidR="005C5CC5">
              <w:rPr>
                <w:rFonts w:asciiTheme="minorHAnsi" w:eastAsiaTheme="minorEastAsia" w:hAnsiTheme="minorHAnsi" w:cstheme="minorBidi"/>
                <w:b w:val="0"/>
                <w:sz w:val="22"/>
                <w:szCs w:val="22"/>
              </w:rPr>
              <w:tab/>
            </w:r>
            <w:r w:rsidR="005C5CC5">
              <w:rPr>
                <w:rStyle w:val="Hyperlink"/>
              </w:rPr>
              <w:t>Структура Общества и организация диспетчерского управления</w:t>
            </w:r>
            <w:r w:rsidR="005C5CC5">
              <w:tab/>
            </w:r>
            <w:r w:rsidR="005C5CC5">
              <w:fldChar w:fldCharType="begin"/>
            </w:r>
            <w:r w:rsidR="005C5CC5">
              <w:instrText xml:space="preserve"> PAGEREF _Toc167875631 \h </w:instrText>
            </w:r>
            <w:r w:rsidR="005C5CC5">
              <w:fldChar w:fldCharType="separate"/>
            </w:r>
            <w:r w:rsidR="005C5CC5">
              <w:t>19</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32" w:tooltip="#_Toc167875632" w:history="1">
            <w:r w:rsidR="005C5CC5">
              <w:rPr>
                <w:rStyle w:val="Hyperlink"/>
              </w:rPr>
              <w:t>4.3</w:t>
            </w:r>
            <w:r w:rsidR="005C5CC5">
              <w:rPr>
                <w:rFonts w:asciiTheme="minorHAnsi" w:eastAsiaTheme="minorEastAsia" w:hAnsiTheme="minorHAnsi" w:cstheme="minorBidi"/>
                <w:b w:val="0"/>
                <w:sz w:val="22"/>
                <w:szCs w:val="22"/>
              </w:rPr>
              <w:tab/>
            </w:r>
            <w:r w:rsidR="005C5CC5">
              <w:rPr>
                <w:rStyle w:val="Hyperlink"/>
              </w:rPr>
              <w:t>Информация об автоматизации диспетчерского управления</w:t>
            </w:r>
            <w:r w:rsidR="005C5CC5">
              <w:tab/>
            </w:r>
            <w:r w:rsidR="005C5CC5">
              <w:fldChar w:fldCharType="begin"/>
            </w:r>
            <w:r w:rsidR="005C5CC5">
              <w:instrText xml:space="preserve"> PAGEREF _Toc167875632 \h </w:instrText>
            </w:r>
            <w:r w:rsidR="005C5CC5">
              <w:fldChar w:fldCharType="separate"/>
            </w:r>
            <w:r w:rsidR="005C5CC5">
              <w:t>21</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33" w:tooltip="#_Toc167875633" w:history="1">
            <w:r w:rsidR="005C5CC5">
              <w:rPr>
                <w:rStyle w:val="Hyperlink"/>
              </w:rPr>
              <w:t>4.4</w:t>
            </w:r>
            <w:r w:rsidR="005C5CC5">
              <w:rPr>
                <w:rFonts w:asciiTheme="minorHAnsi" w:eastAsiaTheme="minorEastAsia" w:hAnsiTheme="minorHAnsi" w:cstheme="minorBidi"/>
                <w:b w:val="0"/>
                <w:sz w:val="22"/>
                <w:szCs w:val="22"/>
              </w:rPr>
              <w:tab/>
            </w:r>
            <w:r w:rsidR="005C5CC5">
              <w:rPr>
                <w:rStyle w:val="Hyperlink"/>
              </w:rPr>
              <w:t>Сведения об условиях эксплуатации и характеристиках окружающей среды</w:t>
            </w:r>
            <w:r w:rsidR="005C5CC5">
              <w:tab/>
            </w:r>
            <w:r w:rsidR="005C5CC5">
              <w:fldChar w:fldCharType="begin"/>
            </w:r>
            <w:r w:rsidR="005C5CC5">
              <w:instrText xml:space="preserve"> PAGEREF _Toc167875633 \h </w:instrText>
            </w:r>
            <w:r w:rsidR="005C5CC5">
              <w:fldChar w:fldCharType="separate"/>
            </w:r>
            <w:r w:rsidR="005C5CC5">
              <w:t>22</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34" w:tooltip="#_Toc167875634" w:history="1">
            <w:r w:rsidR="005C5CC5">
              <w:rPr>
                <w:rStyle w:val="Hyperlink"/>
              </w:rPr>
              <w:t>5</w:t>
            </w:r>
            <w:r w:rsidR="005C5CC5">
              <w:rPr>
                <w:rFonts w:asciiTheme="minorHAnsi" w:eastAsiaTheme="minorEastAsia" w:hAnsiTheme="minorHAnsi" w:cstheme="minorBidi"/>
                <w:b w:val="0"/>
                <w:sz w:val="22"/>
                <w:szCs w:val="22"/>
              </w:rPr>
              <w:tab/>
            </w:r>
            <w:r w:rsidR="005C5CC5">
              <w:rPr>
                <w:rStyle w:val="Hyperlink"/>
              </w:rPr>
              <w:t>Требования к Системе</w:t>
            </w:r>
            <w:r w:rsidR="005C5CC5">
              <w:tab/>
            </w:r>
            <w:r w:rsidR="005C5CC5">
              <w:fldChar w:fldCharType="begin"/>
            </w:r>
            <w:r w:rsidR="005C5CC5">
              <w:instrText xml:space="preserve"> PAGEREF _Toc167875634 \h </w:instrText>
            </w:r>
            <w:r w:rsidR="005C5CC5">
              <w:fldChar w:fldCharType="separate"/>
            </w:r>
            <w:r w:rsidR="005C5CC5">
              <w:t>23</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35" w:tooltip="#_Toc167875635" w:history="1">
            <w:r w:rsidR="005C5CC5">
              <w:rPr>
                <w:rStyle w:val="Hyperlink"/>
              </w:rPr>
              <w:t>5.1</w:t>
            </w:r>
            <w:r w:rsidR="005C5CC5">
              <w:rPr>
                <w:rFonts w:asciiTheme="minorHAnsi" w:eastAsiaTheme="minorEastAsia" w:hAnsiTheme="minorHAnsi" w:cstheme="minorBidi"/>
                <w:b w:val="0"/>
                <w:sz w:val="22"/>
                <w:szCs w:val="22"/>
              </w:rPr>
              <w:tab/>
            </w:r>
            <w:r w:rsidR="005C5CC5">
              <w:rPr>
                <w:rStyle w:val="Hyperlink"/>
              </w:rPr>
              <w:t>Требования к структуре Системы в целом</w:t>
            </w:r>
            <w:r w:rsidR="005C5CC5">
              <w:tab/>
            </w:r>
            <w:r w:rsidR="005C5CC5">
              <w:fldChar w:fldCharType="begin"/>
            </w:r>
            <w:r w:rsidR="005C5CC5">
              <w:instrText xml:space="preserve"> PAGEREF _Toc167875635 \h </w:instrText>
            </w:r>
            <w:r w:rsidR="005C5CC5">
              <w:fldChar w:fldCharType="separate"/>
            </w:r>
            <w:r w:rsidR="005C5CC5">
              <w:t>23</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36" w:tooltip="#_Toc167875636" w:history="1">
            <w:r w:rsidR="005C5CC5">
              <w:rPr>
                <w:rStyle w:val="Hyperlink"/>
              </w:rPr>
              <w:t>5.1.1</w:t>
            </w:r>
            <w:r w:rsidR="005C5CC5">
              <w:rPr>
                <w:rFonts w:asciiTheme="minorHAnsi" w:eastAsiaTheme="minorEastAsia" w:hAnsiTheme="minorHAnsi" w:cstheme="minorBidi"/>
                <w:sz w:val="22"/>
                <w:szCs w:val="22"/>
              </w:rPr>
              <w:tab/>
            </w:r>
            <w:r w:rsidR="005C5CC5">
              <w:rPr>
                <w:rStyle w:val="Hyperlink"/>
              </w:rPr>
              <w:t>Общие требования</w:t>
            </w:r>
            <w:r w:rsidR="005C5CC5">
              <w:tab/>
            </w:r>
            <w:r w:rsidR="005C5CC5">
              <w:fldChar w:fldCharType="begin"/>
            </w:r>
            <w:r w:rsidR="005C5CC5">
              <w:instrText xml:space="preserve"> PAGEREF _Toc167875636 \h </w:instrText>
            </w:r>
            <w:r w:rsidR="005C5CC5">
              <w:fldChar w:fldCharType="separate"/>
            </w:r>
            <w:r w:rsidR="005C5CC5">
              <w:t>23</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37" w:tooltip="#_Toc167875637" w:history="1">
            <w:r w:rsidR="005C5CC5">
              <w:rPr>
                <w:rStyle w:val="Hyperlink"/>
              </w:rPr>
              <w:t>5.1.2</w:t>
            </w:r>
            <w:r w:rsidR="005C5CC5">
              <w:rPr>
                <w:rFonts w:asciiTheme="minorHAnsi" w:eastAsiaTheme="minorEastAsia" w:hAnsiTheme="minorHAnsi" w:cstheme="minorBidi"/>
                <w:sz w:val="22"/>
                <w:szCs w:val="22"/>
              </w:rPr>
              <w:tab/>
            </w:r>
            <w:r w:rsidR="005C5CC5">
              <w:rPr>
                <w:rStyle w:val="Hyperlink"/>
              </w:rPr>
              <w:t>Требования к способам и средствам обеспечения информационного взаимодействия</w:t>
            </w:r>
            <w:r w:rsidR="005C5CC5">
              <w:tab/>
            </w:r>
            <w:r w:rsidR="005C5CC5">
              <w:fldChar w:fldCharType="begin"/>
            </w:r>
            <w:r w:rsidR="005C5CC5">
              <w:instrText xml:space="preserve"> PAGEREF _Toc167875637 \h </w:instrText>
            </w:r>
            <w:r w:rsidR="005C5CC5">
              <w:fldChar w:fldCharType="separate"/>
            </w:r>
            <w:r w:rsidR="005C5CC5">
              <w:t>31</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38" w:tooltip="#_Toc167875638" w:history="1">
            <w:r w:rsidR="005C5CC5">
              <w:rPr>
                <w:rStyle w:val="Hyperlink"/>
              </w:rPr>
              <w:t>5.1.3</w:t>
            </w:r>
            <w:r w:rsidR="005C5CC5">
              <w:rPr>
                <w:rFonts w:asciiTheme="minorHAnsi" w:eastAsiaTheme="minorEastAsia" w:hAnsiTheme="minorHAnsi" w:cstheme="minorBidi"/>
                <w:sz w:val="22"/>
                <w:szCs w:val="22"/>
              </w:rPr>
              <w:tab/>
            </w:r>
            <w:r w:rsidR="005C5CC5">
              <w:rPr>
                <w:rStyle w:val="Hyperlink"/>
              </w:rPr>
              <w:t>Требования к режимам функционирования Системы</w:t>
            </w:r>
            <w:r w:rsidR="005C5CC5">
              <w:tab/>
            </w:r>
            <w:r w:rsidR="005C5CC5">
              <w:fldChar w:fldCharType="begin"/>
            </w:r>
            <w:r w:rsidR="005C5CC5">
              <w:instrText xml:space="preserve"> PAGEREF _Toc167875638 \h </w:instrText>
            </w:r>
            <w:r w:rsidR="005C5CC5">
              <w:fldChar w:fldCharType="separate"/>
            </w:r>
            <w:r w:rsidR="005C5CC5">
              <w:t>39</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39" w:tooltip="#_Toc167875639" w:history="1">
            <w:r w:rsidR="005C5CC5">
              <w:rPr>
                <w:rStyle w:val="Hyperlink"/>
              </w:rPr>
              <w:t>5.1.4</w:t>
            </w:r>
            <w:r w:rsidR="005C5CC5">
              <w:rPr>
                <w:rFonts w:asciiTheme="minorHAnsi" w:eastAsiaTheme="minorEastAsia" w:hAnsiTheme="minorHAnsi" w:cstheme="minorBidi"/>
                <w:sz w:val="22"/>
                <w:szCs w:val="22"/>
              </w:rPr>
              <w:tab/>
            </w:r>
            <w:r w:rsidR="005C5CC5">
              <w:rPr>
                <w:rStyle w:val="Hyperlink"/>
              </w:rPr>
              <w:t>Требования к функциям резервирования Системы</w:t>
            </w:r>
            <w:r w:rsidR="005C5CC5">
              <w:tab/>
            </w:r>
            <w:r w:rsidR="005C5CC5">
              <w:fldChar w:fldCharType="begin"/>
            </w:r>
            <w:r w:rsidR="005C5CC5">
              <w:instrText xml:space="preserve"> PAGEREF _Toc167875639 \h </w:instrText>
            </w:r>
            <w:r w:rsidR="005C5CC5">
              <w:fldChar w:fldCharType="separate"/>
            </w:r>
            <w:r w:rsidR="005C5CC5">
              <w:t>40</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40" w:tooltip="#_Toc167875640" w:history="1">
            <w:r w:rsidR="005C5CC5">
              <w:rPr>
                <w:rStyle w:val="Hyperlink"/>
              </w:rPr>
              <w:t>5.1.5</w:t>
            </w:r>
            <w:r w:rsidR="005C5CC5">
              <w:rPr>
                <w:rFonts w:asciiTheme="minorHAnsi" w:eastAsiaTheme="minorEastAsia" w:hAnsiTheme="minorHAnsi" w:cstheme="minorBidi"/>
                <w:sz w:val="22"/>
                <w:szCs w:val="22"/>
              </w:rPr>
              <w:tab/>
            </w:r>
            <w:r w:rsidR="005C5CC5">
              <w:rPr>
                <w:rStyle w:val="Hyperlink"/>
              </w:rPr>
              <w:t>Требования по диагностированию системы</w:t>
            </w:r>
            <w:r w:rsidR="005C5CC5">
              <w:tab/>
            </w:r>
            <w:r w:rsidR="005C5CC5">
              <w:fldChar w:fldCharType="begin"/>
            </w:r>
            <w:r w:rsidR="005C5CC5">
              <w:instrText xml:space="preserve"> PAGEREF _Toc167875640 \h </w:instrText>
            </w:r>
            <w:r w:rsidR="005C5CC5">
              <w:fldChar w:fldCharType="separate"/>
            </w:r>
            <w:r w:rsidR="005C5CC5">
              <w:t>43</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41" w:tooltip="#_Toc167875641" w:history="1">
            <w:r w:rsidR="005C5CC5">
              <w:rPr>
                <w:rStyle w:val="Hyperlink"/>
              </w:rPr>
              <w:t>5.1.6</w:t>
            </w:r>
            <w:r w:rsidR="005C5CC5">
              <w:rPr>
                <w:rFonts w:asciiTheme="minorHAnsi" w:eastAsiaTheme="minorEastAsia" w:hAnsiTheme="minorHAnsi" w:cstheme="minorBidi"/>
                <w:sz w:val="22"/>
                <w:szCs w:val="22"/>
              </w:rPr>
              <w:tab/>
            </w:r>
            <w:r w:rsidR="005C5CC5">
              <w:rPr>
                <w:rStyle w:val="Hyperlink"/>
              </w:rPr>
              <w:t>Перспективы развития, модернизации системы</w:t>
            </w:r>
            <w:r w:rsidR="005C5CC5">
              <w:tab/>
            </w:r>
            <w:r w:rsidR="005C5CC5">
              <w:fldChar w:fldCharType="begin"/>
            </w:r>
            <w:r w:rsidR="005C5CC5">
              <w:instrText xml:space="preserve"> PAGEREF _Toc167875641 \h </w:instrText>
            </w:r>
            <w:r w:rsidR="005C5CC5">
              <w:fldChar w:fldCharType="separate"/>
            </w:r>
            <w:r w:rsidR="005C5CC5">
              <w:t>44</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42" w:tooltip="#_Toc167875642" w:history="1">
            <w:r w:rsidR="005C5CC5">
              <w:rPr>
                <w:rStyle w:val="Hyperlink"/>
              </w:rPr>
              <w:t>5.2</w:t>
            </w:r>
            <w:r w:rsidR="005C5CC5">
              <w:rPr>
                <w:rFonts w:asciiTheme="minorHAnsi" w:eastAsiaTheme="minorEastAsia" w:hAnsiTheme="minorHAnsi" w:cstheme="minorBidi"/>
                <w:b w:val="0"/>
                <w:sz w:val="22"/>
                <w:szCs w:val="22"/>
              </w:rPr>
              <w:tab/>
            </w:r>
            <w:r w:rsidR="005C5CC5">
              <w:rPr>
                <w:rStyle w:val="Hyperlink"/>
              </w:rPr>
              <w:t>Требования к функциям (задачам), выполняемым системой</w:t>
            </w:r>
            <w:r w:rsidR="005C5CC5">
              <w:tab/>
            </w:r>
            <w:r w:rsidR="005C5CC5">
              <w:fldChar w:fldCharType="begin"/>
            </w:r>
            <w:r w:rsidR="005C5CC5">
              <w:instrText xml:space="preserve"> PAGEREF _Toc167875642 \h </w:instrText>
            </w:r>
            <w:r w:rsidR="005C5CC5">
              <w:fldChar w:fldCharType="separate"/>
            </w:r>
            <w:r w:rsidR="005C5CC5">
              <w:t>45</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43" w:tooltip="#_Toc167875643" w:history="1">
            <w:r w:rsidR="005C5CC5">
              <w:rPr>
                <w:rStyle w:val="Hyperlink"/>
              </w:rPr>
              <w:t>5.2.1</w:t>
            </w:r>
            <w:r w:rsidR="005C5CC5">
              <w:rPr>
                <w:rFonts w:asciiTheme="minorHAnsi" w:eastAsiaTheme="minorEastAsia" w:hAnsiTheme="minorHAnsi" w:cstheme="minorBidi"/>
                <w:sz w:val="22"/>
                <w:szCs w:val="22"/>
              </w:rPr>
              <w:tab/>
            </w:r>
            <w:r w:rsidR="005C5CC5">
              <w:rPr>
                <w:rStyle w:val="Hyperlink"/>
              </w:rPr>
              <w:t>Требования к функциям СДКУ</w:t>
            </w:r>
            <w:r w:rsidR="005C5CC5">
              <w:tab/>
            </w:r>
            <w:r w:rsidR="005C5CC5">
              <w:fldChar w:fldCharType="begin"/>
            </w:r>
            <w:r w:rsidR="005C5CC5">
              <w:instrText xml:space="preserve"> PAGEREF _Toc167875643 \h </w:instrText>
            </w:r>
            <w:r w:rsidR="005C5CC5">
              <w:fldChar w:fldCharType="separate"/>
            </w:r>
            <w:r w:rsidR="005C5CC5">
              <w:t>45</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44" w:tooltip="#_Toc167875644" w:history="1">
            <w:r w:rsidR="005C5CC5">
              <w:rPr>
                <w:rStyle w:val="Hyperlink"/>
              </w:rPr>
              <w:t>5.2.2</w:t>
            </w:r>
            <w:r w:rsidR="005C5CC5">
              <w:rPr>
                <w:rFonts w:asciiTheme="minorHAnsi" w:eastAsiaTheme="minorEastAsia" w:hAnsiTheme="minorHAnsi" w:cstheme="minorBidi"/>
                <w:sz w:val="22"/>
                <w:szCs w:val="22"/>
              </w:rPr>
              <w:tab/>
            </w:r>
            <w:r w:rsidR="005C5CC5">
              <w:rPr>
                <w:rStyle w:val="Hyperlink"/>
              </w:rPr>
              <w:t>Требования к функциям СППДР</w:t>
            </w:r>
            <w:r w:rsidR="005C5CC5">
              <w:tab/>
            </w:r>
            <w:r w:rsidR="005C5CC5">
              <w:fldChar w:fldCharType="begin"/>
            </w:r>
            <w:r w:rsidR="005C5CC5">
              <w:instrText xml:space="preserve"> PAGEREF _Toc167875644 \h </w:instrText>
            </w:r>
            <w:r w:rsidR="005C5CC5">
              <w:fldChar w:fldCharType="separate"/>
            </w:r>
            <w:r w:rsidR="005C5CC5">
              <w:t>48</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45" w:tooltip="#_Toc167875645" w:history="1">
            <w:r w:rsidR="005C5CC5">
              <w:rPr>
                <w:rStyle w:val="Hyperlink"/>
              </w:rPr>
              <w:t>5.2.3</w:t>
            </w:r>
            <w:r w:rsidR="005C5CC5">
              <w:rPr>
                <w:rFonts w:asciiTheme="minorHAnsi" w:eastAsiaTheme="minorEastAsia" w:hAnsiTheme="minorHAnsi" w:cstheme="minorBidi"/>
                <w:sz w:val="22"/>
                <w:szCs w:val="22"/>
              </w:rPr>
              <w:tab/>
            </w:r>
            <w:r w:rsidR="005C5CC5">
              <w:rPr>
                <w:rStyle w:val="Hyperlink"/>
              </w:rPr>
              <w:t>Требования к функциям АСУРГ</w:t>
            </w:r>
            <w:r w:rsidR="005C5CC5">
              <w:tab/>
            </w:r>
            <w:r w:rsidR="005C5CC5">
              <w:fldChar w:fldCharType="begin"/>
            </w:r>
            <w:r w:rsidR="005C5CC5">
              <w:instrText xml:space="preserve"> PAGEREF _Toc167875645 \h </w:instrText>
            </w:r>
            <w:r w:rsidR="005C5CC5">
              <w:fldChar w:fldCharType="separate"/>
            </w:r>
            <w:r w:rsidR="005C5CC5">
              <w:t>52</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46" w:tooltip="#_Toc167875646" w:history="1">
            <w:r w:rsidR="005C5CC5">
              <w:rPr>
                <w:rStyle w:val="Hyperlink"/>
              </w:rPr>
              <w:t>5.3</w:t>
            </w:r>
            <w:r w:rsidR="005C5CC5">
              <w:rPr>
                <w:rFonts w:asciiTheme="minorHAnsi" w:eastAsiaTheme="minorEastAsia" w:hAnsiTheme="minorHAnsi" w:cstheme="minorBidi"/>
                <w:b w:val="0"/>
                <w:sz w:val="22"/>
                <w:szCs w:val="22"/>
              </w:rPr>
              <w:tab/>
            </w:r>
            <w:r w:rsidR="005C5CC5">
              <w:rPr>
                <w:rStyle w:val="Hyperlink"/>
              </w:rPr>
              <w:t>Требования к видам обеспечения</w:t>
            </w:r>
            <w:r w:rsidR="005C5CC5">
              <w:tab/>
            </w:r>
            <w:r w:rsidR="005C5CC5">
              <w:fldChar w:fldCharType="begin"/>
            </w:r>
            <w:r w:rsidR="005C5CC5">
              <w:instrText xml:space="preserve"> PAGEREF _Toc167875646 \h </w:instrText>
            </w:r>
            <w:r w:rsidR="005C5CC5">
              <w:fldChar w:fldCharType="separate"/>
            </w:r>
            <w:r w:rsidR="005C5CC5">
              <w:t>54</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47" w:tooltip="#_Toc167875647" w:history="1">
            <w:r w:rsidR="005C5CC5">
              <w:rPr>
                <w:rStyle w:val="Hyperlink"/>
              </w:rPr>
              <w:t>5.3.1</w:t>
            </w:r>
            <w:r w:rsidR="005C5CC5">
              <w:rPr>
                <w:rFonts w:asciiTheme="minorHAnsi" w:eastAsiaTheme="minorEastAsia" w:hAnsiTheme="minorHAnsi" w:cstheme="minorBidi"/>
                <w:sz w:val="22"/>
                <w:szCs w:val="22"/>
              </w:rPr>
              <w:tab/>
            </w:r>
            <w:r w:rsidR="005C5CC5">
              <w:rPr>
                <w:rStyle w:val="Hyperlink"/>
              </w:rPr>
              <w:t>Требования к математическому обеспечению</w:t>
            </w:r>
            <w:r w:rsidR="005C5CC5">
              <w:tab/>
            </w:r>
            <w:r w:rsidR="005C5CC5">
              <w:fldChar w:fldCharType="begin"/>
            </w:r>
            <w:r w:rsidR="005C5CC5">
              <w:instrText xml:space="preserve"> PAGEREF _Toc167875647 \h </w:instrText>
            </w:r>
            <w:r w:rsidR="005C5CC5">
              <w:fldChar w:fldCharType="separate"/>
            </w:r>
            <w:r w:rsidR="005C5CC5">
              <w:t>54</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48" w:tooltip="#_Toc167875648" w:history="1">
            <w:r w:rsidR="005C5CC5">
              <w:rPr>
                <w:rStyle w:val="Hyperlink"/>
              </w:rPr>
              <w:t>5.3.2</w:t>
            </w:r>
            <w:r w:rsidR="005C5CC5">
              <w:rPr>
                <w:rFonts w:asciiTheme="minorHAnsi" w:eastAsiaTheme="minorEastAsia" w:hAnsiTheme="minorHAnsi" w:cstheme="minorBidi"/>
                <w:sz w:val="22"/>
                <w:szCs w:val="22"/>
              </w:rPr>
              <w:tab/>
            </w:r>
            <w:r w:rsidR="005C5CC5">
              <w:rPr>
                <w:rStyle w:val="Hyperlink"/>
              </w:rPr>
              <w:t>Требования к информационному обеспечению</w:t>
            </w:r>
            <w:r w:rsidR="005C5CC5">
              <w:tab/>
            </w:r>
            <w:r w:rsidR="005C5CC5">
              <w:fldChar w:fldCharType="begin"/>
            </w:r>
            <w:r w:rsidR="005C5CC5">
              <w:instrText xml:space="preserve"> PAGEREF _Toc167875648 \h </w:instrText>
            </w:r>
            <w:r w:rsidR="005C5CC5">
              <w:fldChar w:fldCharType="separate"/>
            </w:r>
            <w:r w:rsidR="005C5CC5">
              <w:t>57</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49" w:tooltip="#_Toc167875649" w:history="1">
            <w:r w:rsidR="005C5CC5">
              <w:rPr>
                <w:rStyle w:val="Hyperlink"/>
              </w:rPr>
              <w:t>5.3.3</w:t>
            </w:r>
            <w:r w:rsidR="005C5CC5">
              <w:rPr>
                <w:rFonts w:asciiTheme="minorHAnsi" w:eastAsiaTheme="minorEastAsia" w:hAnsiTheme="minorHAnsi" w:cstheme="minorBidi"/>
                <w:sz w:val="22"/>
                <w:szCs w:val="22"/>
              </w:rPr>
              <w:tab/>
            </w:r>
            <w:r w:rsidR="005C5CC5">
              <w:rPr>
                <w:rStyle w:val="Hyperlink"/>
              </w:rPr>
              <w:t>Требования к техническому обеспечению</w:t>
            </w:r>
            <w:r w:rsidR="005C5CC5">
              <w:tab/>
            </w:r>
            <w:r w:rsidR="005C5CC5">
              <w:fldChar w:fldCharType="begin"/>
            </w:r>
            <w:r w:rsidR="005C5CC5">
              <w:instrText xml:space="preserve"> PAGEREF _Toc167875649 \h </w:instrText>
            </w:r>
            <w:r w:rsidR="005C5CC5">
              <w:fldChar w:fldCharType="separate"/>
            </w:r>
            <w:r w:rsidR="005C5CC5">
              <w:t>66</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50" w:tooltip="#_Toc167875650" w:history="1">
            <w:r w:rsidR="005C5CC5">
              <w:rPr>
                <w:rStyle w:val="Hyperlink"/>
              </w:rPr>
              <w:t>5.3.4</w:t>
            </w:r>
            <w:r w:rsidR="005C5CC5">
              <w:rPr>
                <w:rFonts w:asciiTheme="minorHAnsi" w:eastAsiaTheme="minorEastAsia" w:hAnsiTheme="minorHAnsi" w:cstheme="minorBidi"/>
                <w:sz w:val="22"/>
                <w:szCs w:val="22"/>
              </w:rPr>
              <w:tab/>
            </w:r>
            <w:r w:rsidR="005C5CC5">
              <w:rPr>
                <w:rStyle w:val="Hyperlink"/>
              </w:rPr>
              <w:t>Требования к программному обеспечению</w:t>
            </w:r>
            <w:r w:rsidR="005C5CC5">
              <w:tab/>
            </w:r>
            <w:r w:rsidR="005C5CC5">
              <w:fldChar w:fldCharType="begin"/>
            </w:r>
            <w:r w:rsidR="005C5CC5">
              <w:instrText xml:space="preserve"> PAGEREF _Toc167875650 \h </w:instrText>
            </w:r>
            <w:r w:rsidR="005C5CC5">
              <w:fldChar w:fldCharType="separate"/>
            </w:r>
            <w:r w:rsidR="005C5CC5">
              <w:t>71</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51" w:tooltip="#_Toc167875651" w:history="1">
            <w:r w:rsidR="005C5CC5">
              <w:rPr>
                <w:rStyle w:val="Hyperlink"/>
              </w:rPr>
              <w:t>5.3.5</w:t>
            </w:r>
            <w:r w:rsidR="005C5CC5">
              <w:rPr>
                <w:rFonts w:asciiTheme="minorHAnsi" w:eastAsiaTheme="minorEastAsia" w:hAnsiTheme="minorHAnsi" w:cstheme="minorBidi"/>
                <w:sz w:val="22"/>
                <w:szCs w:val="22"/>
              </w:rPr>
              <w:tab/>
            </w:r>
            <w:r w:rsidR="005C5CC5">
              <w:rPr>
                <w:rStyle w:val="Hyperlink"/>
              </w:rPr>
              <w:t>Требования к организационному обеспечению</w:t>
            </w:r>
            <w:r w:rsidR="005C5CC5">
              <w:tab/>
            </w:r>
            <w:r w:rsidR="005C5CC5">
              <w:fldChar w:fldCharType="begin"/>
            </w:r>
            <w:r w:rsidR="005C5CC5">
              <w:instrText xml:space="preserve"> PAGEREF _Toc167875651 \h </w:instrText>
            </w:r>
            <w:r w:rsidR="005C5CC5">
              <w:fldChar w:fldCharType="separate"/>
            </w:r>
            <w:r w:rsidR="005C5CC5">
              <w:t>77</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52" w:tooltip="#_Toc167875652" w:history="1">
            <w:r w:rsidR="005C5CC5">
              <w:rPr>
                <w:rStyle w:val="Hyperlink"/>
              </w:rPr>
              <w:t>5.3.6</w:t>
            </w:r>
            <w:r w:rsidR="005C5CC5">
              <w:rPr>
                <w:rFonts w:asciiTheme="minorHAnsi" w:eastAsiaTheme="minorEastAsia" w:hAnsiTheme="minorHAnsi" w:cstheme="minorBidi"/>
                <w:sz w:val="22"/>
                <w:szCs w:val="22"/>
              </w:rPr>
              <w:tab/>
            </w:r>
            <w:r w:rsidR="005C5CC5">
              <w:rPr>
                <w:rStyle w:val="Hyperlink"/>
              </w:rPr>
              <w:t>Требования к метрологическому обеспечению</w:t>
            </w:r>
            <w:r w:rsidR="005C5CC5">
              <w:tab/>
            </w:r>
            <w:r w:rsidR="005C5CC5">
              <w:fldChar w:fldCharType="begin"/>
            </w:r>
            <w:r w:rsidR="005C5CC5">
              <w:instrText xml:space="preserve"> PAGEREF _Toc167875652 \h </w:instrText>
            </w:r>
            <w:r w:rsidR="005C5CC5">
              <w:fldChar w:fldCharType="separate"/>
            </w:r>
            <w:r w:rsidR="005C5CC5">
              <w:t>77</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53" w:tooltip="#_Toc167875653" w:history="1">
            <w:r w:rsidR="005C5CC5">
              <w:rPr>
                <w:rStyle w:val="Hyperlink"/>
              </w:rPr>
              <w:t>5.4</w:t>
            </w:r>
            <w:r w:rsidR="005C5CC5">
              <w:rPr>
                <w:rFonts w:asciiTheme="minorHAnsi" w:eastAsiaTheme="minorEastAsia" w:hAnsiTheme="minorHAnsi" w:cstheme="minorBidi"/>
                <w:b w:val="0"/>
                <w:sz w:val="22"/>
                <w:szCs w:val="22"/>
              </w:rPr>
              <w:tab/>
            </w:r>
            <w:r w:rsidR="005C5CC5">
              <w:rPr>
                <w:rStyle w:val="Hyperlink"/>
              </w:rPr>
              <w:t>Требования к лингвистическому обеспечению</w:t>
            </w:r>
            <w:r w:rsidR="005C5CC5">
              <w:tab/>
            </w:r>
            <w:r w:rsidR="005C5CC5">
              <w:fldChar w:fldCharType="begin"/>
            </w:r>
            <w:r w:rsidR="005C5CC5">
              <w:instrText xml:space="preserve"> PAGEREF _Toc167875653 \h </w:instrText>
            </w:r>
            <w:r w:rsidR="005C5CC5">
              <w:fldChar w:fldCharType="separate"/>
            </w:r>
            <w:r w:rsidR="005C5CC5">
              <w:t>77</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54" w:tooltip="#_Toc167875654" w:history="1">
            <w:r w:rsidR="005C5CC5">
              <w:rPr>
                <w:rStyle w:val="Hyperlink"/>
              </w:rPr>
              <w:t>5.5</w:t>
            </w:r>
            <w:r w:rsidR="005C5CC5">
              <w:rPr>
                <w:rFonts w:asciiTheme="minorHAnsi" w:eastAsiaTheme="minorEastAsia" w:hAnsiTheme="minorHAnsi" w:cstheme="minorBidi"/>
                <w:b w:val="0"/>
                <w:sz w:val="22"/>
                <w:szCs w:val="22"/>
              </w:rPr>
              <w:tab/>
            </w:r>
            <w:r w:rsidR="005C5CC5">
              <w:rPr>
                <w:rStyle w:val="Hyperlink"/>
              </w:rPr>
              <w:t>Требования к инженерным системам</w:t>
            </w:r>
            <w:r w:rsidR="005C5CC5">
              <w:tab/>
            </w:r>
            <w:r w:rsidR="005C5CC5">
              <w:fldChar w:fldCharType="begin"/>
            </w:r>
            <w:r w:rsidR="005C5CC5">
              <w:instrText xml:space="preserve"> PAGEREF _Toc167875654 \h </w:instrText>
            </w:r>
            <w:r w:rsidR="005C5CC5">
              <w:fldChar w:fldCharType="separate"/>
            </w:r>
            <w:r w:rsidR="005C5CC5">
              <w:t>78</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55" w:tooltip="#_Toc167875655" w:history="1">
            <w:r w:rsidR="005C5CC5">
              <w:rPr>
                <w:rStyle w:val="Hyperlink"/>
              </w:rPr>
              <w:t>5.6</w:t>
            </w:r>
            <w:r w:rsidR="005C5CC5">
              <w:rPr>
                <w:rFonts w:asciiTheme="minorHAnsi" w:eastAsiaTheme="minorEastAsia" w:hAnsiTheme="minorHAnsi" w:cstheme="minorBidi"/>
                <w:b w:val="0"/>
                <w:sz w:val="22"/>
                <w:szCs w:val="22"/>
              </w:rPr>
              <w:tab/>
            </w:r>
            <w:r w:rsidR="005C5CC5">
              <w:rPr>
                <w:rStyle w:val="Hyperlink"/>
              </w:rPr>
              <w:t>Общие технические требования к системе</w:t>
            </w:r>
            <w:r w:rsidR="005C5CC5">
              <w:tab/>
            </w:r>
            <w:r w:rsidR="005C5CC5">
              <w:fldChar w:fldCharType="begin"/>
            </w:r>
            <w:r w:rsidR="005C5CC5">
              <w:instrText xml:space="preserve"> PAGEREF _Toc167875655 \h </w:instrText>
            </w:r>
            <w:r w:rsidR="005C5CC5">
              <w:fldChar w:fldCharType="separate"/>
            </w:r>
            <w:r w:rsidR="005C5CC5">
              <w:t>78</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56" w:tooltip="#_Toc167875656" w:history="1">
            <w:r w:rsidR="005C5CC5">
              <w:rPr>
                <w:rStyle w:val="Hyperlink"/>
              </w:rPr>
              <w:t>5.6.1</w:t>
            </w:r>
            <w:r w:rsidR="005C5CC5">
              <w:rPr>
                <w:rFonts w:asciiTheme="minorHAnsi" w:eastAsiaTheme="minorEastAsia" w:hAnsiTheme="minorHAnsi" w:cstheme="minorBidi"/>
                <w:sz w:val="22"/>
                <w:szCs w:val="22"/>
              </w:rPr>
              <w:tab/>
            </w:r>
            <w:r w:rsidR="005C5CC5">
              <w:rPr>
                <w:rStyle w:val="Hyperlink"/>
              </w:rPr>
              <w:t>Требования к численности и квалификации персонала и пользователей системы</w:t>
            </w:r>
            <w:r w:rsidR="005C5CC5">
              <w:tab/>
            </w:r>
            <w:r w:rsidR="005C5CC5">
              <w:fldChar w:fldCharType="begin"/>
            </w:r>
            <w:r w:rsidR="005C5CC5">
              <w:instrText xml:space="preserve"> PAGEREF _Toc167875656 \h </w:instrText>
            </w:r>
            <w:r w:rsidR="005C5CC5">
              <w:fldChar w:fldCharType="separate"/>
            </w:r>
            <w:r w:rsidR="005C5CC5">
              <w:t>78</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57" w:tooltip="#_Toc167875657" w:history="1">
            <w:r w:rsidR="005C5CC5">
              <w:rPr>
                <w:rStyle w:val="Hyperlink"/>
              </w:rPr>
              <w:t>5.6.2</w:t>
            </w:r>
            <w:r w:rsidR="005C5CC5">
              <w:rPr>
                <w:rFonts w:asciiTheme="minorHAnsi" w:eastAsiaTheme="minorEastAsia" w:hAnsiTheme="minorHAnsi" w:cstheme="minorBidi"/>
                <w:sz w:val="22"/>
                <w:szCs w:val="22"/>
              </w:rPr>
              <w:tab/>
            </w:r>
            <w:r w:rsidR="005C5CC5">
              <w:rPr>
                <w:rStyle w:val="Hyperlink"/>
              </w:rPr>
              <w:t>Требования к показателям назначения</w:t>
            </w:r>
            <w:r w:rsidR="005C5CC5">
              <w:tab/>
            </w:r>
            <w:r w:rsidR="005C5CC5">
              <w:fldChar w:fldCharType="begin"/>
            </w:r>
            <w:r w:rsidR="005C5CC5">
              <w:instrText xml:space="preserve"> PAGEREF _Toc167875657 \h </w:instrText>
            </w:r>
            <w:r w:rsidR="005C5CC5">
              <w:fldChar w:fldCharType="separate"/>
            </w:r>
            <w:r w:rsidR="005C5CC5">
              <w:t>79</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58" w:tooltip="#_Toc167875658" w:history="1">
            <w:r w:rsidR="005C5CC5">
              <w:rPr>
                <w:rStyle w:val="Hyperlink"/>
              </w:rPr>
              <w:t>5.6.3</w:t>
            </w:r>
            <w:r w:rsidR="005C5CC5">
              <w:rPr>
                <w:rFonts w:asciiTheme="minorHAnsi" w:eastAsiaTheme="minorEastAsia" w:hAnsiTheme="minorHAnsi" w:cstheme="minorBidi"/>
                <w:sz w:val="22"/>
                <w:szCs w:val="22"/>
              </w:rPr>
              <w:tab/>
            </w:r>
            <w:r w:rsidR="005C5CC5">
              <w:rPr>
                <w:rStyle w:val="Hyperlink"/>
              </w:rPr>
              <w:t>Требования к надежности</w:t>
            </w:r>
            <w:r w:rsidR="005C5CC5">
              <w:tab/>
            </w:r>
            <w:r w:rsidR="005C5CC5">
              <w:fldChar w:fldCharType="begin"/>
            </w:r>
            <w:r w:rsidR="005C5CC5">
              <w:instrText xml:space="preserve"> PAGEREF _Toc167875658 \h </w:instrText>
            </w:r>
            <w:r w:rsidR="005C5CC5">
              <w:fldChar w:fldCharType="separate"/>
            </w:r>
            <w:r w:rsidR="005C5CC5">
              <w:t>81</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59" w:tooltip="#_Toc167875659" w:history="1">
            <w:r w:rsidR="005C5CC5">
              <w:rPr>
                <w:rStyle w:val="Hyperlink"/>
              </w:rPr>
              <w:t>5.6.4</w:t>
            </w:r>
            <w:r w:rsidR="005C5CC5">
              <w:rPr>
                <w:rFonts w:asciiTheme="minorHAnsi" w:eastAsiaTheme="minorEastAsia" w:hAnsiTheme="minorHAnsi" w:cstheme="minorBidi"/>
                <w:sz w:val="22"/>
                <w:szCs w:val="22"/>
              </w:rPr>
              <w:tab/>
            </w:r>
            <w:r w:rsidR="005C5CC5">
              <w:rPr>
                <w:rStyle w:val="Hyperlink"/>
              </w:rPr>
              <w:t>Требования по безопасности</w:t>
            </w:r>
            <w:r w:rsidR="005C5CC5">
              <w:tab/>
            </w:r>
            <w:r w:rsidR="005C5CC5">
              <w:fldChar w:fldCharType="begin"/>
            </w:r>
            <w:r w:rsidR="005C5CC5">
              <w:instrText xml:space="preserve"> PAGEREF _Toc167875659 \h </w:instrText>
            </w:r>
            <w:r w:rsidR="005C5CC5">
              <w:fldChar w:fldCharType="separate"/>
            </w:r>
            <w:r w:rsidR="005C5CC5">
              <w:t>85</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60" w:tooltip="#_Toc167875660" w:history="1">
            <w:r w:rsidR="005C5CC5">
              <w:rPr>
                <w:rStyle w:val="Hyperlink"/>
              </w:rPr>
              <w:t>5.6.5</w:t>
            </w:r>
            <w:r w:rsidR="005C5CC5">
              <w:rPr>
                <w:rFonts w:asciiTheme="minorHAnsi" w:eastAsiaTheme="minorEastAsia" w:hAnsiTheme="minorHAnsi" w:cstheme="minorBidi"/>
                <w:sz w:val="22"/>
                <w:szCs w:val="22"/>
              </w:rPr>
              <w:tab/>
            </w:r>
            <w:r w:rsidR="005C5CC5">
              <w:rPr>
                <w:rStyle w:val="Hyperlink"/>
              </w:rPr>
              <w:t>Требования к эргономике и технической эстетике</w:t>
            </w:r>
            <w:r w:rsidR="005C5CC5">
              <w:tab/>
            </w:r>
            <w:r w:rsidR="005C5CC5">
              <w:fldChar w:fldCharType="begin"/>
            </w:r>
            <w:r w:rsidR="005C5CC5">
              <w:instrText xml:space="preserve"> PAGEREF _Toc167875660 \h </w:instrText>
            </w:r>
            <w:r w:rsidR="005C5CC5">
              <w:fldChar w:fldCharType="separate"/>
            </w:r>
            <w:r w:rsidR="005C5CC5">
              <w:t>85</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61" w:tooltip="#_Toc167875661" w:history="1">
            <w:r w:rsidR="005C5CC5">
              <w:rPr>
                <w:rStyle w:val="Hyperlink"/>
              </w:rPr>
              <w:t>5.6.6</w:t>
            </w:r>
            <w:r w:rsidR="005C5CC5">
              <w:rPr>
                <w:rFonts w:asciiTheme="minorHAnsi" w:eastAsiaTheme="minorEastAsia" w:hAnsiTheme="minorHAnsi" w:cstheme="minorBidi"/>
                <w:sz w:val="22"/>
                <w:szCs w:val="22"/>
              </w:rPr>
              <w:tab/>
            </w:r>
            <w:r w:rsidR="005C5CC5">
              <w:rPr>
                <w:rStyle w:val="Hyperlink"/>
              </w:rPr>
              <w:t>Требования к эксплуатации, техническому обслуживанию, ремонту и хранению компонентов системы</w:t>
            </w:r>
            <w:r w:rsidR="005C5CC5">
              <w:tab/>
            </w:r>
            <w:r w:rsidR="005C5CC5">
              <w:fldChar w:fldCharType="begin"/>
            </w:r>
            <w:r w:rsidR="005C5CC5">
              <w:instrText xml:space="preserve"> PAGEREF _Toc167875661 \h </w:instrText>
            </w:r>
            <w:r w:rsidR="005C5CC5">
              <w:fldChar w:fldCharType="separate"/>
            </w:r>
            <w:r w:rsidR="005C5CC5">
              <w:t>87</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62" w:tooltip="#_Toc167875662" w:history="1">
            <w:r w:rsidR="005C5CC5">
              <w:rPr>
                <w:rStyle w:val="Hyperlink"/>
              </w:rPr>
              <w:t>5.6.7</w:t>
            </w:r>
            <w:r w:rsidR="005C5CC5">
              <w:rPr>
                <w:rFonts w:asciiTheme="minorHAnsi" w:eastAsiaTheme="minorEastAsia" w:hAnsiTheme="minorHAnsi" w:cstheme="minorBidi"/>
                <w:sz w:val="22"/>
                <w:szCs w:val="22"/>
              </w:rPr>
              <w:tab/>
            </w:r>
            <w:r w:rsidR="005C5CC5">
              <w:rPr>
                <w:rStyle w:val="Hyperlink"/>
              </w:rPr>
              <w:t>Требования к обеспечению информационной безопасности</w:t>
            </w:r>
            <w:r w:rsidR="005C5CC5">
              <w:tab/>
            </w:r>
            <w:r w:rsidR="005C5CC5">
              <w:fldChar w:fldCharType="begin"/>
            </w:r>
            <w:r w:rsidR="005C5CC5">
              <w:instrText xml:space="preserve"> PAGEREF _Toc167875662 \h </w:instrText>
            </w:r>
            <w:r w:rsidR="005C5CC5">
              <w:fldChar w:fldCharType="separate"/>
            </w:r>
            <w:r w:rsidR="005C5CC5">
              <w:t>88</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63" w:tooltip="#_Toc167875663" w:history="1">
            <w:r w:rsidR="005C5CC5">
              <w:rPr>
                <w:rStyle w:val="Hyperlink"/>
              </w:rPr>
              <w:t>5.6.8</w:t>
            </w:r>
            <w:r w:rsidR="005C5CC5">
              <w:rPr>
                <w:rFonts w:asciiTheme="minorHAnsi" w:eastAsiaTheme="minorEastAsia" w:hAnsiTheme="minorHAnsi" w:cstheme="minorBidi"/>
                <w:sz w:val="22"/>
                <w:szCs w:val="22"/>
              </w:rPr>
              <w:tab/>
            </w:r>
            <w:r w:rsidR="005C5CC5">
              <w:rPr>
                <w:rStyle w:val="Hyperlink"/>
              </w:rPr>
              <w:t>Требования по сохранности информации при авариях</w:t>
            </w:r>
            <w:r w:rsidR="005C5CC5">
              <w:tab/>
            </w:r>
            <w:r w:rsidR="005C5CC5">
              <w:fldChar w:fldCharType="begin"/>
            </w:r>
            <w:r w:rsidR="005C5CC5">
              <w:instrText xml:space="preserve"> PAGEREF _Toc167875663 \h </w:instrText>
            </w:r>
            <w:r w:rsidR="005C5CC5">
              <w:fldChar w:fldCharType="separate"/>
            </w:r>
            <w:r w:rsidR="005C5CC5">
              <w:t>91</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64" w:tooltip="#_Toc167875664" w:history="1">
            <w:r w:rsidR="005C5CC5">
              <w:rPr>
                <w:rStyle w:val="Hyperlink"/>
              </w:rPr>
              <w:t>5.6.9</w:t>
            </w:r>
            <w:r w:rsidR="005C5CC5">
              <w:rPr>
                <w:rFonts w:asciiTheme="minorHAnsi" w:eastAsiaTheme="minorEastAsia" w:hAnsiTheme="minorHAnsi" w:cstheme="minorBidi"/>
                <w:sz w:val="22"/>
                <w:szCs w:val="22"/>
              </w:rPr>
              <w:tab/>
            </w:r>
            <w:r w:rsidR="005C5CC5">
              <w:rPr>
                <w:rStyle w:val="Hyperlink"/>
              </w:rPr>
              <w:t>Требования к защите от влияния внешних воздействий</w:t>
            </w:r>
            <w:r w:rsidR="005C5CC5">
              <w:tab/>
            </w:r>
            <w:r w:rsidR="005C5CC5">
              <w:fldChar w:fldCharType="begin"/>
            </w:r>
            <w:r w:rsidR="005C5CC5">
              <w:instrText xml:space="preserve"> PAGEREF _Toc167875664 \h </w:instrText>
            </w:r>
            <w:r w:rsidR="005C5CC5">
              <w:fldChar w:fldCharType="separate"/>
            </w:r>
            <w:r w:rsidR="005C5CC5">
              <w:t>93</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65" w:tooltip="#_Toc167875665" w:history="1">
            <w:r w:rsidR="005C5CC5">
              <w:rPr>
                <w:rStyle w:val="Hyperlink"/>
              </w:rPr>
              <w:t>5.6.10</w:t>
            </w:r>
            <w:r w:rsidR="005C5CC5">
              <w:rPr>
                <w:rFonts w:asciiTheme="minorHAnsi" w:eastAsiaTheme="minorEastAsia" w:hAnsiTheme="minorHAnsi" w:cstheme="minorBidi"/>
                <w:sz w:val="22"/>
                <w:szCs w:val="22"/>
              </w:rPr>
              <w:tab/>
            </w:r>
            <w:r w:rsidR="005C5CC5">
              <w:rPr>
                <w:rStyle w:val="Hyperlink"/>
              </w:rPr>
              <w:t>Требования к патентной чистоте</w:t>
            </w:r>
            <w:r w:rsidR="005C5CC5">
              <w:tab/>
            </w:r>
            <w:r w:rsidR="005C5CC5">
              <w:fldChar w:fldCharType="begin"/>
            </w:r>
            <w:r w:rsidR="005C5CC5">
              <w:instrText xml:space="preserve"> PAGEREF _Toc167875665 \h </w:instrText>
            </w:r>
            <w:r w:rsidR="005C5CC5">
              <w:fldChar w:fldCharType="separate"/>
            </w:r>
            <w:r w:rsidR="005C5CC5">
              <w:t>94</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66" w:tooltip="#_Toc167875666" w:history="1">
            <w:r w:rsidR="005C5CC5">
              <w:rPr>
                <w:rStyle w:val="Hyperlink"/>
              </w:rPr>
              <w:t>5.6.11</w:t>
            </w:r>
            <w:r w:rsidR="005C5CC5">
              <w:rPr>
                <w:rFonts w:asciiTheme="minorHAnsi" w:eastAsiaTheme="minorEastAsia" w:hAnsiTheme="minorHAnsi" w:cstheme="minorBidi"/>
                <w:sz w:val="22"/>
                <w:szCs w:val="22"/>
              </w:rPr>
              <w:tab/>
            </w:r>
            <w:r w:rsidR="005C5CC5">
              <w:rPr>
                <w:rStyle w:val="Hyperlink"/>
              </w:rPr>
              <w:t>Требования по стандартизации и унификации</w:t>
            </w:r>
            <w:r w:rsidR="005C5CC5">
              <w:tab/>
            </w:r>
            <w:r w:rsidR="005C5CC5">
              <w:fldChar w:fldCharType="begin"/>
            </w:r>
            <w:r w:rsidR="005C5CC5">
              <w:instrText xml:space="preserve"> PAGEREF _Toc167875666 \h </w:instrText>
            </w:r>
            <w:r w:rsidR="005C5CC5">
              <w:fldChar w:fldCharType="separate"/>
            </w:r>
            <w:r w:rsidR="005C5CC5">
              <w:t>94</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67" w:tooltip="#_Toc167875667" w:history="1">
            <w:r w:rsidR="005C5CC5">
              <w:rPr>
                <w:rStyle w:val="Hyperlink"/>
              </w:rPr>
              <w:t>5.6.12</w:t>
            </w:r>
            <w:r w:rsidR="005C5CC5">
              <w:rPr>
                <w:rFonts w:asciiTheme="minorHAnsi" w:eastAsiaTheme="minorEastAsia" w:hAnsiTheme="minorHAnsi" w:cstheme="minorBidi"/>
                <w:sz w:val="22"/>
                <w:szCs w:val="22"/>
              </w:rPr>
              <w:tab/>
            </w:r>
            <w:r w:rsidR="005C5CC5">
              <w:rPr>
                <w:rStyle w:val="Hyperlink"/>
              </w:rPr>
              <w:t>Дополнительные требования</w:t>
            </w:r>
            <w:r w:rsidR="005C5CC5">
              <w:tab/>
            </w:r>
            <w:r w:rsidR="005C5CC5">
              <w:fldChar w:fldCharType="begin"/>
            </w:r>
            <w:r w:rsidR="005C5CC5">
              <w:instrText xml:space="preserve"> PAGEREF _Toc167875667 \h </w:instrText>
            </w:r>
            <w:r w:rsidR="005C5CC5">
              <w:fldChar w:fldCharType="separate"/>
            </w:r>
            <w:r w:rsidR="005C5CC5">
              <w:t>95</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68" w:tooltip="#_Toc167875668" w:history="1">
            <w:r w:rsidR="005C5CC5">
              <w:rPr>
                <w:rStyle w:val="Hyperlink"/>
              </w:rPr>
              <w:t>6</w:t>
            </w:r>
            <w:r w:rsidR="005C5CC5">
              <w:rPr>
                <w:rFonts w:asciiTheme="minorHAnsi" w:eastAsiaTheme="minorEastAsia" w:hAnsiTheme="minorHAnsi" w:cstheme="minorBidi"/>
                <w:b w:val="0"/>
                <w:sz w:val="22"/>
                <w:szCs w:val="22"/>
              </w:rPr>
              <w:tab/>
            </w:r>
            <w:r w:rsidR="005C5CC5">
              <w:rPr>
                <w:rStyle w:val="Hyperlink"/>
              </w:rPr>
              <w:t>Состав и содержание работ по созданию системы</w:t>
            </w:r>
            <w:r w:rsidR="005C5CC5">
              <w:tab/>
            </w:r>
            <w:r w:rsidR="005C5CC5">
              <w:fldChar w:fldCharType="begin"/>
            </w:r>
            <w:r w:rsidR="005C5CC5">
              <w:instrText xml:space="preserve"> PAGEREF _Toc167875668 \h </w:instrText>
            </w:r>
            <w:r w:rsidR="005C5CC5">
              <w:fldChar w:fldCharType="separate"/>
            </w:r>
            <w:r w:rsidR="005C5CC5">
              <w:t>97</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69" w:tooltip="#_Toc167875669" w:history="1">
            <w:r w:rsidR="005C5CC5">
              <w:rPr>
                <w:rStyle w:val="Hyperlink"/>
              </w:rPr>
              <w:t>7</w:t>
            </w:r>
            <w:r w:rsidR="005C5CC5">
              <w:rPr>
                <w:rFonts w:asciiTheme="minorHAnsi" w:eastAsiaTheme="minorEastAsia" w:hAnsiTheme="minorHAnsi" w:cstheme="minorBidi"/>
                <w:b w:val="0"/>
                <w:sz w:val="22"/>
                <w:szCs w:val="22"/>
              </w:rPr>
              <w:tab/>
            </w:r>
            <w:r w:rsidR="005C5CC5">
              <w:rPr>
                <w:rStyle w:val="Hyperlink"/>
              </w:rPr>
              <w:t>Порядок разработки системы</w:t>
            </w:r>
            <w:r w:rsidR="005C5CC5">
              <w:tab/>
            </w:r>
            <w:r w:rsidR="005C5CC5">
              <w:fldChar w:fldCharType="begin"/>
            </w:r>
            <w:r w:rsidR="005C5CC5">
              <w:instrText xml:space="preserve"> PAGEREF _Toc167875669 \h </w:instrText>
            </w:r>
            <w:r w:rsidR="005C5CC5">
              <w:fldChar w:fldCharType="separate"/>
            </w:r>
            <w:r w:rsidR="005C5CC5">
              <w:t>99</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70" w:tooltip="#_Toc167875670" w:history="1">
            <w:r w:rsidR="005C5CC5">
              <w:rPr>
                <w:rStyle w:val="Hyperlink"/>
              </w:rPr>
              <w:t>8</w:t>
            </w:r>
            <w:r w:rsidR="005C5CC5">
              <w:rPr>
                <w:rFonts w:asciiTheme="minorHAnsi" w:eastAsiaTheme="minorEastAsia" w:hAnsiTheme="minorHAnsi" w:cstheme="minorBidi"/>
                <w:b w:val="0"/>
                <w:sz w:val="22"/>
                <w:szCs w:val="22"/>
              </w:rPr>
              <w:tab/>
            </w:r>
            <w:r w:rsidR="005C5CC5">
              <w:rPr>
                <w:rStyle w:val="Hyperlink"/>
              </w:rPr>
              <w:t>Порядок контроля и приемки системы</w:t>
            </w:r>
            <w:r w:rsidR="005C5CC5">
              <w:tab/>
            </w:r>
            <w:r w:rsidR="005C5CC5">
              <w:fldChar w:fldCharType="begin"/>
            </w:r>
            <w:r w:rsidR="005C5CC5">
              <w:instrText xml:space="preserve"> PAGEREF _Toc167875670 \h </w:instrText>
            </w:r>
            <w:r w:rsidR="005C5CC5">
              <w:fldChar w:fldCharType="separate"/>
            </w:r>
            <w:r w:rsidR="005C5CC5">
              <w:t>102</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71" w:tooltip="#_Toc167875671" w:history="1">
            <w:r w:rsidR="005C5CC5">
              <w:rPr>
                <w:rStyle w:val="Hyperlink"/>
              </w:rPr>
              <w:t>8.1</w:t>
            </w:r>
            <w:r w:rsidR="005C5CC5">
              <w:rPr>
                <w:rFonts w:asciiTheme="minorHAnsi" w:eastAsiaTheme="minorEastAsia" w:hAnsiTheme="minorHAnsi" w:cstheme="minorBidi"/>
                <w:b w:val="0"/>
                <w:sz w:val="22"/>
                <w:szCs w:val="22"/>
              </w:rPr>
              <w:tab/>
            </w:r>
            <w:r w:rsidR="005C5CC5">
              <w:rPr>
                <w:rStyle w:val="Hyperlink"/>
              </w:rPr>
              <w:t>Общие требования</w:t>
            </w:r>
            <w:r w:rsidR="005C5CC5">
              <w:tab/>
            </w:r>
            <w:r w:rsidR="005C5CC5">
              <w:fldChar w:fldCharType="begin"/>
            </w:r>
            <w:r w:rsidR="005C5CC5">
              <w:instrText xml:space="preserve"> PAGEREF _Toc167875671 \h </w:instrText>
            </w:r>
            <w:r w:rsidR="005C5CC5">
              <w:fldChar w:fldCharType="separate"/>
            </w:r>
            <w:r w:rsidR="005C5CC5">
              <w:t>102</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72" w:tooltip="#_Toc167875672" w:history="1">
            <w:r w:rsidR="005C5CC5">
              <w:rPr>
                <w:rStyle w:val="Hyperlink"/>
              </w:rPr>
              <w:t>8.2</w:t>
            </w:r>
            <w:r w:rsidR="005C5CC5">
              <w:rPr>
                <w:rFonts w:asciiTheme="minorHAnsi" w:eastAsiaTheme="minorEastAsia" w:hAnsiTheme="minorHAnsi" w:cstheme="minorBidi"/>
                <w:b w:val="0"/>
                <w:sz w:val="22"/>
                <w:szCs w:val="22"/>
              </w:rPr>
              <w:tab/>
            </w:r>
            <w:r w:rsidR="005C5CC5">
              <w:rPr>
                <w:rStyle w:val="Hyperlink"/>
              </w:rPr>
              <w:t>Заводские испытания</w:t>
            </w:r>
            <w:r w:rsidR="005C5CC5">
              <w:tab/>
            </w:r>
            <w:r w:rsidR="005C5CC5">
              <w:fldChar w:fldCharType="begin"/>
            </w:r>
            <w:r w:rsidR="005C5CC5">
              <w:instrText xml:space="preserve"> PAGEREF _Toc167875672 \h </w:instrText>
            </w:r>
            <w:r w:rsidR="005C5CC5">
              <w:fldChar w:fldCharType="separate"/>
            </w:r>
            <w:r w:rsidR="005C5CC5">
              <w:t>102</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73" w:tooltip="#_Toc167875673" w:history="1">
            <w:r w:rsidR="005C5CC5">
              <w:rPr>
                <w:rStyle w:val="Hyperlink"/>
              </w:rPr>
              <w:t>8.3</w:t>
            </w:r>
            <w:r w:rsidR="005C5CC5">
              <w:rPr>
                <w:rFonts w:asciiTheme="minorHAnsi" w:eastAsiaTheme="minorEastAsia" w:hAnsiTheme="minorHAnsi" w:cstheme="minorBidi"/>
                <w:b w:val="0"/>
                <w:sz w:val="22"/>
                <w:szCs w:val="22"/>
              </w:rPr>
              <w:tab/>
            </w:r>
            <w:r w:rsidR="005C5CC5">
              <w:rPr>
                <w:rStyle w:val="Hyperlink"/>
              </w:rPr>
              <w:t>Испытания Системы на объекте</w:t>
            </w:r>
            <w:r w:rsidR="005C5CC5">
              <w:tab/>
            </w:r>
            <w:r w:rsidR="005C5CC5">
              <w:fldChar w:fldCharType="begin"/>
            </w:r>
            <w:r w:rsidR="005C5CC5">
              <w:instrText xml:space="preserve"> PAGEREF _Toc167875673 \h </w:instrText>
            </w:r>
            <w:r w:rsidR="005C5CC5">
              <w:fldChar w:fldCharType="separate"/>
            </w:r>
            <w:r w:rsidR="005C5CC5">
              <w:t>103</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74" w:tooltip="#_Toc167875674" w:history="1">
            <w:r w:rsidR="005C5CC5">
              <w:rPr>
                <w:rStyle w:val="Hyperlink"/>
              </w:rPr>
              <w:t>8.3.1</w:t>
            </w:r>
            <w:r w:rsidR="005C5CC5">
              <w:rPr>
                <w:rFonts w:asciiTheme="minorHAnsi" w:eastAsiaTheme="minorEastAsia" w:hAnsiTheme="minorHAnsi" w:cstheme="minorBidi"/>
                <w:sz w:val="22"/>
                <w:szCs w:val="22"/>
              </w:rPr>
              <w:tab/>
            </w:r>
            <w:r w:rsidR="005C5CC5">
              <w:rPr>
                <w:rStyle w:val="Hyperlink"/>
              </w:rPr>
              <w:t>Предварительные испытания</w:t>
            </w:r>
            <w:r w:rsidR="005C5CC5">
              <w:tab/>
            </w:r>
            <w:r w:rsidR="005C5CC5">
              <w:fldChar w:fldCharType="begin"/>
            </w:r>
            <w:r w:rsidR="005C5CC5">
              <w:instrText xml:space="preserve"> PAGEREF _Toc167875674 \h </w:instrText>
            </w:r>
            <w:r w:rsidR="005C5CC5">
              <w:fldChar w:fldCharType="separate"/>
            </w:r>
            <w:r w:rsidR="005C5CC5">
              <w:t>103</w:t>
            </w:r>
            <w:r w:rsidR="005C5CC5">
              <w:fldChar w:fldCharType="end"/>
            </w:r>
          </w:hyperlink>
        </w:p>
        <w:p w:rsidR="00E72A5D" w:rsidRDefault="00DF0106">
          <w:pPr>
            <w:pStyle w:val="TOC3"/>
            <w:rPr>
              <w:rFonts w:asciiTheme="minorHAnsi" w:eastAsiaTheme="minorEastAsia" w:hAnsiTheme="minorHAnsi" w:cstheme="minorBidi"/>
              <w:sz w:val="22"/>
              <w:szCs w:val="22"/>
            </w:rPr>
          </w:pPr>
          <w:hyperlink w:anchor="_Toc167875675" w:tooltip="#_Toc167875675" w:history="1">
            <w:r w:rsidR="005C5CC5">
              <w:rPr>
                <w:rStyle w:val="Hyperlink"/>
              </w:rPr>
              <w:t>8.3.2</w:t>
            </w:r>
            <w:r w:rsidR="005C5CC5">
              <w:rPr>
                <w:rFonts w:asciiTheme="minorHAnsi" w:eastAsiaTheme="minorEastAsia" w:hAnsiTheme="minorHAnsi" w:cstheme="minorBidi"/>
                <w:sz w:val="22"/>
                <w:szCs w:val="22"/>
              </w:rPr>
              <w:tab/>
            </w:r>
            <w:r w:rsidR="005C5CC5">
              <w:rPr>
                <w:rStyle w:val="Hyperlink"/>
              </w:rPr>
              <w:t>Опытная эксплуатация, анализ уязвимостей и приемочные испытания</w:t>
            </w:r>
            <w:r w:rsidR="005C5CC5">
              <w:tab/>
            </w:r>
            <w:r w:rsidR="005C5CC5">
              <w:fldChar w:fldCharType="begin"/>
            </w:r>
            <w:r w:rsidR="005C5CC5">
              <w:instrText xml:space="preserve"> PAGEREF _Toc167875675 \h </w:instrText>
            </w:r>
            <w:r w:rsidR="005C5CC5">
              <w:fldChar w:fldCharType="separate"/>
            </w:r>
            <w:r w:rsidR="005C5CC5">
              <w:t>103</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76" w:tooltip="#_Toc167875676" w:history="1">
            <w:r w:rsidR="005C5CC5">
              <w:rPr>
                <w:rStyle w:val="Hyperlink"/>
              </w:rPr>
              <w:t>9</w:t>
            </w:r>
            <w:r w:rsidR="005C5CC5">
              <w:rPr>
                <w:rFonts w:asciiTheme="minorHAnsi" w:eastAsiaTheme="minorEastAsia" w:hAnsiTheme="minorHAnsi" w:cstheme="minorBidi"/>
                <w:b w:val="0"/>
                <w:sz w:val="22"/>
                <w:szCs w:val="22"/>
              </w:rPr>
              <w:tab/>
            </w:r>
            <w:r w:rsidR="005C5CC5">
              <w:rPr>
                <w:rStyle w:val="Hyperlink"/>
              </w:rPr>
              <w:t>Требования к составу и содержанию работ по подготовке объекта автоматизации к вводу системы в действие</w:t>
            </w:r>
            <w:r w:rsidR="005C5CC5">
              <w:tab/>
            </w:r>
            <w:r w:rsidR="005C5CC5">
              <w:fldChar w:fldCharType="begin"/>
            </w:r>
            <w:r w:rsidR="005C5CC5">
              <w:instrText xml:space="preserve"> PAGEREF _Toc167875676 \h </w:instrText>
            </w:r>
            <w:r w:rsidR="005C5CC5">
              <w:fldChar w:fldCharType="separate"/>
            </w:r>
            <w:r w:rsidR="005C5CC5">
              <w:t>107</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77" w:tooltip="#_Toc167875677" w:history="1">
            <w:r w:rsidR="005C5CC5">
              <w:rPr>
                <w:rStyle w:val="Hyperlink"/>
              </w:rPr>
              <w:t>9.1</w:t>
            </w:r>
            <w:r w:rsidR="005C5CC5">
              <w:rPr>
                <w:rFonts w:asciiTheme="minorHAnsi" w:eastAsiaTheme="minorEastAsia" w:hAnsiTheme="minorHAnsi" w:cstheme="minorBidi"/>
                <w:b w:val="0"/>
                <w:sz w:val="22"/>
                <w:szCs w:val="22"/>
              </w:rPr>
              <w:tab/>
            </w:r>
            <w:r w:rsidR="005C5CC5">
              <w:rPr>
                <w:rStyle w:val="Hyperlink"/>
              </w:rPr>
              <w:t>Общие требования</w:t>
            </w:r>
            <w:r w:rsidR="005C5CC5">
              <w:tab/>
            </w:r>
            <w:r w:rsidR="005C5CC5">
              <w:fldChar w:fldCharType="begin"/>
            </w:r>
            <w:r w:rsidR="005C5CC5">
              <w:instrText xml:space="preserve"> PAGEREF _Toc167875677 \h </w:instrText>
            </w:r>
            <w:r w:rsidR="005C5CC5">
              <w:fldChar w:fldCharType="separate"/>
            </w:r>
            <w:r w:rsidR="005C5CC5">
              <w:t>107</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78" w:tooltip="#_Toc167875678" w:history="1">
            <w:r w:rsidR="005C5CC5">
              <w:rPr>
                <w:rStyle w:val="Hyperlink"/>
              </w:rPr>
              <w:t>9.2</w:t>
            </w:r>
            <w:r w:rsidR="005C5CC5">
              <w:rPr>
                <w:rFonts w:asciiTheme="minorHAnsi" w:eastAsiaTheme="minorEastAsia" w:hAnsiTheme="minorHAnsi" w:cstheme="minorBidi"/>
                <w:b w:val="0"/>
                <w:sz w:val="22"/>
                <w:szCs w:val="22"/>
              </w:rPr>
              <w:tab/>
            </w:r>
            <w:r w:rsidR="005C5CC5">
              <w:rPr>
                <w:rStyle w:val="Hyperlink"/>
              </w:rPr>
              <w:t>Подготовка предприятия (объекта) к работам по вводу Системы в действие</w:t>
            </w:r>
            <w:r w:rsidR="005C5CC5">
              <w:tab/>
            </w:r>
            <w:r w:rsidR="005C5CC5">
              <w:fldChar w:fldCharType="begin"/>
            </w:r>
            <w:r w:rsidR="005C5CC5">
              <w:instrText xml:space="preserve"> PAGEREF _Toc167875678 \h </w:instrText>
            </w:r>
            <w:r w:rsidR="005C5CC5">
              <w:fldChar w:fldCharType="separate"/>
            </w:r>
            <w:r w:rsidR="005C5CC5">
              <w:t>107</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79" w:tooltip="#_Toc167875679" w:history="1">
            <w:r w:rsidR="005C5CC5">
              <w:rPr>
                <w:rStyle w:val="Hyperlink"/>
              </w:rPr>
              <w:t>9.3</w:t>
            </w:r>
            <w:r w:rsidR="005C5CC5">
              <w:rPr>
                <w:rFonts w:asciiTheme="minorHAnsi" w:eastAsiaTheme="minorEastAsia" w:hAnsiTheme="minorHAnsi" w:cstheme="minorBidi"/>
                <w:b w:val="0"/>
                <w:sz w:val="22"/>
                <w:szCs w:val="22"/>
              </w:rPr>
              <w:tab/>
            </w:r>
            <w:r w:rsidR="005C5CC5">
              <w:rPr>
                <w:rStyle w:val="Hyperlink"/>
              </w:rPr>
              <w:t>Строительно-монтажные работы</w:t>
            </w:r>
            <w:r w:rsidR="005C5CC5">
              <w:tab/>
            </w:r>
            <w:r w:rsidR="005C5CC5">
              <w:fldChar w:fldCharType="begin"/>
            </w:r>
            <w:r w:rsidR="005C5CC5">
              <w:instrText xml:space="preserve"> PAGEREF _Toc167875679 \h </w:instrText>
            </w:r>
            <w:r w:rsidR="005C5CC5">
              <w:fldChar w:fldCharType="separate"/>
            </w:r>
            <w:r w:rsidR="005C5CC5">
              <w:t>108</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80" w:tooltip="#_Toc167875680" w:history="1">
            <w:r w:rsidR="005C5CC5">
              <w:rPr>
                <w:rStyle w:val="Hyperlink"/>
              </w:rPr>
              <w:t>9.4</w:t>
            </w:r>
            <w:r w:rsidR="005C5CC5">
              <w:rPr>
                <w:rFonts w:asciiTheme="minorHAnsi" w:eastAsiaTheme="minorEastAsia" w:hAnsiTheme="minorHAnsi" w:cstheme="minorBidi"/>
                <w:b w:val="0"/>
                <w:sz w:val="22"/>
                <w:szCs w:val="22"/>
              </w:rPr>
              <w:tab/>
            </w:r>
            <w:r w:rsidR="005C5CC5">
              <w:rPr>
                <w:rStyle w:val="Hyperlink"/>
              </w:rPr>
              <w:t>Пусконаладочные работы</w:t>
            </w:r>
            <w:r w:rsidR="005C5CC5">
              <w:tab/>
            </w:r>
            <w:r w:rsidR="005C5CC5">
              <w:fldChar w:fldCharType="begin"/>
            </w:r>
            <w:r w:rsidR="005C5CC5">
              <w:instrText xml:space="preserve"> PAGEREF _Toc167875680 \h </w:instrText>
            </w:r>
            <w:r w:rsidR="005C5CC5">
              <w:fldChar w:fldCharType="separate"/>
            </w:r>
            <w:r w:rsidR="005C5CC5">
              <w:t>108</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81" w:tooltip="#_Toc167875681" w:history="1">
            <w:r w:rsidR="005C5CC5">
              <w:rPr>
                <w:rStyle w:val="Hyperlink"/>
              </w:rPr>
              <w:t>10</w:t>
            </w:r>
            <w:r w:rsidR="005C5CC5">
              <w:rPr>
                <w:rFonts w:asciiTheme="minorHAnsi" w:eastAsiaTheme="minorEastAsia" w:hAnsiTheme="minorHAnsi" w:cstheme="minorBidi"/>
                <w:b w:val="0"/>
                <w:sz w:val="22"/>
                <w:szCs w:val="22"/>
              </w:rPr>
              <w:tab/>
            </w:r>
            <w:r w:rsidR="005C5CC5">
              <w:rPr>
                <w:rStyle w:val="Hyperlink"/>
              </w:rPr>
              <w:t>Требования к документированию</w:t>
            </w:r>
            <w:r w:rsidR="005C5CC5">
              <w:tab/>
            </w:r>
            <w:r w:rsidR="005C5CC5">
              <w:fldChar w:fldCharType="begin"/>
            </w:r>
            <w:r w:rsidR="005C5CC5">
              <w:instrText xml:space="preserve"> PAGEREF _Toc167875681 \h </w:instrText>
            </w:r>
            <w:r w:rsidR="005C5CC5">
              <w:fldChar w:fldCharType="separate"/>
            </w:r>
            <w:r w:rsidR="005C5CC5">
              <w:t>111</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82" w:tooltip="#_Toc167875682" w:history="1">
            <w:r w:rsidR="005C5CC5">
              <w:rPr>
                <w:rStyle w:val="Hyperlink"/>
              </w:rPr>
              <w:t>10.1</w:t>
            </w:r>
            <w:r w:rsidR="005C5CC5">
              <w:rPr>
                <w:rFonts w:asciiTheme="minorHAnsi" w:eastAsiaTheme="minorEastAsia" w:hAnsiTheme="minorHAnsi" w:cstheme="minorBidi"/>
                <w:b w:val="0"/>
                <w:sz w:val="22"/>
                <w:szCs w:val="22"/>
              </w:rPr>
              <w:tab/>
            </w:r>
            <w:r w:rsidR="005C5CC5">
              <w:rPr>
                <w:rStyle w:val="Hyperlink"/>
              </w:rPr>
              <w:t>Общие требования</w:t>
            </w:r>
            <w:r w:rsidR="005C5CC5">
              <w:tab/>
            </w:r>
            <w:r w:rsidR="005C5CC5">
              <w:fldChar w:fldCharType="begin"/>
            </w:r>
            <w:r w:rsidR="005C5CC5">
              <w:instrText xml:space="preserve"> PAGEREF _Toc167875682 \h </w:instrText>
            </w:r>
            <w:r w:rsidR="005C5CC5">
              <w:fldChar w:fldCharType="separate"/>
            </w:r>
            <w:r w:rsidR="005C5CC5">
              <w:t>111</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83" w:tooltip="#_Toc167875683" w:history="1">
            <w:r w:rsidR="005C5CC5">
              <w:rPr>
                <w:rStyle w:val="Hyperlink"/>
              </w:rPr>
              <w:t>10.2</w:t>
            </w:r>
            <w:r w:rsidR="005C5CC5">
              <w:rPr>
                <w:rFonts w:asciiTheme="minorHAnsi" w:eastAsiaTheme="minorEastAsia" w:hAnsiTheme="minorHAnsi" w:cstheme="minorBidi"/>
                <w:b w:val="0"/>
                <w:sz w:val="22"/>
                <w:szCs w:val="22"/>
              </w:rPr>
              <w:tab/>
            </w:r>
            <w:r w:rsidR="005C5CC5">
              <w:rPr>
                <w:rStyle w:val="Hyperlink"/>
              </w:rPr>
              <w:t>Требования к разработке проектной документации</w:t>
            </w:r>
            <w:r w:rsidR="005C5CC5">
              <w:tab/>
            </w:r>
            <w:r w:rsidR="005C5CC5">
              <w:fldChar w:fldCharType="begin"/>
            </w:r>
            <w:r w:rsidR="005C5CC5">
              <w:instrText xml:space="preserve"> PAGEREF _Toc167875683 \h </w:instrText>
            </w:r>
            <w:r w:rsidR="005C5CC5">
              <w:fldChar w:fldCharType="separate"/>
            </w:r>
            <w:r w:rsidR="005C5CC5">
              <w:t>111</w:t>
            </w:r>
            <w:r w:rsidR="005C5CC5">
              <w:fldChar w:fldCharType="end"/>
            </w:r>
          </w:hyperlink>
        </w:p>
        <w:p w:rsidR="00E72A5D" w:rsidRDefault="00DF0106">
          <w:pPr>
            <w:pStyle w:val="TOC2"/>
            <w:rPr>
              <w:rFonts w:asciiTheme="minorHAnsi" w:eastAsiaTheme="minorEastAsia" w:hAnsiTheme="minorHAnsi" w:cstheme="minorBidi"/>
              <w:b w:val="0"/>
              <w:sz w:val="22"/>
              <w:szCs w:val="22"/>
            </w:rPr>
          </w:pPr>
          <w:hyperlink w:anchor="_Toc167875684" w:tooltip="#_Toc167875684" w:history="1">
            <w:r w:rsidR="005C5CC5">
              <w:rPr>
                <w:rStyle w:val="Hyperlink"/>
              </w:rPr>
              <w:t>10.3</w:t>
            </w:r>
            <w:r w:rsidR="005C5CC5">
              <w:rPr>
                <w:rFonts w:asciiTheme="minorHAnsi" w:eastAsiaTheme="minorEastAsia" w:hAnsiTheme="minorHAnsi" w:cstheme="minorBidi"/>
                <w:b w:val="0"/>
                <w:sz w:val="22"/>
                <w:szCs w:val="22"/>
              </w:rPr>
              <w:tab/>
            </w:r>
            <w:r w:rsidR="005C5CC5">
              <w:rPr>
                <w:rStyle w:val="Hyperlink"/>
              </w:rPr>
              <w:t>Требования к конструкторской и эксплуатационной документации</w:t>
            </w:r>
            <w:r w:rsidR="005C5CC5">
              <w:tab/>
            </w:r>
            <w:r w:rsidR="005C5CC5">
              <w:fldChar w:fldCharType="begin"/>
            </w:r>
            <w:r w:rsidR="005C5CC5">
              <w:instrText xml:space="preserve"> PAGEREF _Toc167875684 \h </w:instrText>
            </w:r>
            <w:r w:rsidR="005C5CC5">
              <w:fldChar w:fldCharType="separate"/>
            </w:r>
            <w:r w:rsidR="005C5CC5">
              <w:t>111</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85" w:tooltip="#_Toc167875685" w:history="1">
            <w:r w:rsidR="005C5CC5">
              <w:rPr>
                <w:rStyle w:val="Hyperlink"/>
              </w:rPr>
              <w:t>11</w:t>
            </w:r>
            <w:r w:rsidR="005C5CC5">
              <w:rPr>
                <w:rFonts w:asciiTheme="minorHAnsi" w:eastAsiaTheme="minorEastAsia" w:hAnsiTheme="minorHAnsi" w:cstheme="minorBidi"/>
                <w:b w:val="0"/>
                <w:sz w:val="22"/>
                <w:szCs w:val="22"/>
              </w:rPr>
              <w:tab/>
            </w:r>
            <w:r w:rsidR="005C5CC5">
              <w:rPr>
                <w:rStyle w:val="Hyperlink"/>
              </w:rPr>
              <w:t>Источники разработки</w:t>
            </w:r>
            <w:r w:rsidR="005C5CC5">
              <w:tab/>
            </w:r>
            <w:r w:rsidR="005C5CC5">
              <w:fldChar w:fldCharType="begin"/>
            </w:r>
            <w:r w:rsidR="005C5CC5">
              <w:instrText xml:space="preserve"> PAGEREF _Toc167875685 \h </w:instrText>
            </w:r>
            <w:r w:rsidR="005C5CC5">
              <w:fldChar w:fldCharType="separate"/>
            </w:r>
            <w:r w:rsidR="005C5CC5">
              <w:t>114</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86" w:tooltip="#_Toc167875686" w:history="1">
            <w:r w:rsidR="005C5CC5">
              <w:rPr>
                <w:rStyle w:val="Hyperlink"/>
              </w:rPr>
              <w:t>Приложение А. Требования к средствам защиты информации, встроенным в прикладное (специальное) программное обеспечение (встроенным механизмам защиты прикладного, специального программного обеспечения)</w:t>
            </w:r>
            <w:r w:rsidR="005C5CC5">
              <w:tab/>
            </w:r>
            <w:r w:rsidR="005C5CC5">
              <w:fldChar w:fldCharType="begin"/>
            </w:r>
            <w:r w:rsidR="005C5CC5">
              <w:instrText xml:space="preserve"> PAGEREF _Toc167875686 \h </w:instrText>
            </w:r>
            <w:r w:rsidR="005C5CC5">
              <w:fldChar w:fldCharType="separate"/>
            </w:r>
            <w:r w:rsidR="005C5CC5">
              <w:t>116</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87" w:tooltip="#_Toc167875687" w:history="1">
            <w:r w:rsidR="005C5CC5">
              <w:rPr>
                <w:rStyle w:val="Hyperlink"/>
              </w:rPr>
              <w:t>Приложение Б. Обобщенная структура СОДУ</w:t>
            </w:r>
            <w:r w:rsidR="005C5CC5">
              <w:tab/>
            </w:r>
            <w:r w:rsidR="005C5CC5">
              <w:fldChar w:fldCharType="begin"/>
            </w:r>
            <w:r w:rsidR="005C5CC5">
              <w:instrText xml:space="preserve"> PAGEREF _Toc167875687 \h </w:instrText>
            </w:r>
            <w:r w:rsidR="005C5CC5">
              <w:fldChar w:fldCharType="separate"/>
            </w:r>
            <w:r w:rsidR="005C5CC5">
              <w:t>126</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88" w:tooltip="#_Toc167875688" w:history="1">
            <w:r w:rsidR="005C5CC5">
              <w:rPr>
                <w:rStyle w:val="Hyperlink"/>
              </w:rPr>
              <w:t>Приложение В. Бизнес-процессы и задачи, автоматизируемые СОДУ</w:t>
            </w:r>
            <w:r w:rsidR="005C5CC5">
              <w:tab/>
            </w:r>
            <w:r w:rsidR="005C5CC5">
              <w:fldChar w:fldCharType="begin"/>
            </w:r>
            <w:r w:rsidR="005C5CC5">
              <w:instrText xml:space="preserve"> PAGEREF _Toc167875688 \h </w:instrText>
            </w:r>
            <w:r w:rsidR="005C5CC5">
              <w:fldChar w:fldCharType="separate"/>
            </w:r>
            <w:r w:rsidR="005C5CC5">
              <w:t>127</w:t>
            </w:r>
            <w:r w:rsidR="005C5CC5">
              <w:fldChar w:fldCharType="end"/>
            </w:r>
          </w:hyperlink>
        </w:p>
        <w:p w:rsidR="00E72A5D" w:rsidRDefault="00DF0106">
          <w:pPr>
            <w:pStyle w:val="TOC1"/>
            <w:rPr>
              <w:rFonts w:asciiTheme="minorHAnsi" w:eastAsiaTheme="minorEastAsia" w:hAnsiTheme="minorHAnsi" w:cstheme="minorBidi"/>
              <w:b w:val="0"/>
              <w:sz w:val="22"/>
              <w:szCs w:val="22"/>
            </w:rPr>
          </w:pPr>
          <w:hyperlink w:anchor="_Toc167875689" w:tooltip="#_Toc167875689" w:history="1">
            <w:r w:rsidR="005C5CC5">
              <w:rPr>
                <w:rStyle w:val="Hyperlink"/>
              </w:rPr>
              <w:t>Приложение Г. Функциональная структура программного обеспечения  СОДУ</w:t>
            </w:r>
            <w:r w:rsidR="005C5CC5">
              <w:tab/>
            </w:r>
            <w:r w:rsidR="005C5CC5">
              <w:fldChar w:fldCharType="begin"/>
            </w:r>
            <w:r w:rsidR="005C5CC5">
              <w:instrText xml:space="preserve"> PAGEREF _Toc167875689 \h </w:instrText>
            </w:r>
            <w:r w:rsidR="005C5CC5">
              <w:fldChar w:fldCharType="separate"/>
            </w:r>
            <w:r w:rsidR="005C5CC5">
              <w:t>135</w:t>
            </w:r>
            <w:r w:rsidR="005C5CC5">
              <w:fldChar w:fldCharType="end"/>
            </w:r>
          </w:hyperlink>
        </w:p>
        <w:p w:rsidR="00E72A5D" w:rsidRDefault="005C5CC5">
          <w:pPr>
            <w:rPr>
              <w:b/>
              <w:bCs/>
            </w:rPr>
          </w:pPr>
          <w:r>
            <w:rPr>
              <w:b/>
              <w:bCs/>
            </w:rPr>
            <w:fldChar w:fldCharType="end"/>
          </w:r>
        </w:p>
      </w:sdtContent>
    </w:sdt>
    <w:p w:rsidR="00E72A5D" w:rsidRDefault="005C5CC5">
      <w:pPr>
        <w:pStyle w:val="Heading1"/>
        <w:numPr>
          <w:ilvl w:val="0"/>
          <w:numId w:val="0"/>
        </w:numPr>
        <w:ind w:left="737"/>
      </w:pPr>
      <w:bookmarkStart w:id="3" w:name="_Toc167875618"/>
      <w:bookmarkStart w:id="4" w:name="_Toc456721413"/>
      <w:r>
        <w:lastRenderedPageBreak/>
        <w:t>Обозначения и сокращения</w:t>
      </w:r>
      <w:bookmarkEnd w:id="3"/>
    </w:p>
    <w:tbl>
      <w:tblPr>
        <w:tblW w:w="4519" w:type="pct"/>
        <w:tblInd w:w="567" w:type="dxa"/>
        <w:tblLook w:val="0000" w:firstRow="0" w:lastRow="0" w:firstColumn="0" w:lastColumn="0" w:noHBand="0" w:noVBand="0"/>
      </w:tblPr>
      <w:tblGrid>
        <w:gridCol w:w="1559"/>
        <w:gridCol w:w="7614"/>
      </w:tblGrid>
      <w:tr w:rsidR="00E72A5D">
        <w:trPr>
          <w:trHeight w:val="454"/>
        </w:trPr>
        <w:tc>
          <w:tcPr>
            <w:tcW w:w="850" w:type="pct"/>
            <w:shd w:val="clear" w:color="auto" w:fill="auto"/>
          </w:tcPr>
          <w:p w:rsidR="00E72A5D" w:rsidRDefault="005C5CC5">
            <w:pPr>
              <w:rPr>
                <w:sz w:val="24"/>
                <w:szCs w:val="24"/>
              </w:rPr>
            </w:pPr>
            <w:r>
              <w:rPr>
                <w:sz w:val="24"/>
                <w:szCs w:val="24"/>
              </w:rPr>
              <w:t>АРМ</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автоматизированное рабочее место</w:t>
            </w:r>
          </w:p>
        </w:tc>
      </w:tr>
      <w:tr w:rsidR="00E72A5D">
        <w:trPr>
          <w:trHeight w:val="454"/>
        </w:trPr>
        <w:tc>
          <w:tcPr>
            <w:tcW w:w="850" w:type="pct"/>
            <w:shd w:val="clear" w:color="auto" w:fill="auto"/>
          </w:tcPr>
          <w:p w:rsidR="00E72A5D" w:rsidRDefault="005C5CC5">
            <w:pPr>
              <w:rPr>
                <w:sz w:val="24"/>
                <w:szCs w:val="24"/>
              </w:rPr>
            </w:pPr>
            <w:r>
              <w:rPr>
                <w:sz w:val="24"/>
                <w:szCs w:val="24"/>
              </w:rPr>
              <w:t>АСУ ТП</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автоматизированная система управления технологическими процессами</w:t>
            </w:r>
          </w:p>
        </w:tc>
      </w:tr>
      <w:tr w:rsidR="00E72A5D">
        <w:trPr>
          <w:trHeight w:val="454"/>
        </w:trPr>
        <w:tc>
          <w:tcPr>
            <w:tcW w:w="850" w:type="pct"/>
            <w:shd w:val="clear" w:color="auto" w:fill="auto"/>
          </w:tcPr>
          <w:p w:rsidR="00E72A5D" w:rsidRDefault="005C5CC5">
            <w:pPr>
              <w:rPr>
                <w:sz w:val="24"/>
                <w:szCs w:val="24"/>
              </w:rPr>
            </w:pPr>
            <w:r>
              <w:rPr>
                <w:sz w:val="24"/>
                <w:szCs w:val="24"/>
              </w:rPr>
              <w:t>АСУРГ</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автоматизированная система учета расхода газа</w:t>
            </w:r>
          </w:p>
        </w:tc>
      </w:tr>
      <w:tr w:rsidR="00E72A5D">
        <w:trPr>
          <w:trHeight w:val="454"/>
        </w:trPr>
        <w:tc>
          <w:tcPr>
            <w:tcW w:w="850" w:type="pct"/>
            <w:shd w:val="clear" w:color="auto" w:fill="auto"/>
          </w:tcPr>
          <w:p w:rsidR="00E72A5D" w:rsidRDefault="005C5CC5">
            <w:pPr>
              <w:rPr>
                <w:sz w:val="24"/>
                <w:szCs w:val="24"/>
              </w:rPr>
            </w:pPr>
            <w:r>
              <w:rPr>
                <w:sz w:val="24"/>
                <w:szCs w:val="24"/>
              </w:rPr>
              <w:t>БД</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база данных</w:t>
            </w:r>
          </w:p>
        </w:tc>
      </w:tr>
      <w:tr w:rsidR="00E72A5D">
        <w:trPr>
          <w:trHeight w:val="454"/>
        </w:trPr>
        <w:tc>
          <w:tcPr>
            <w:tcW w:w="850" w:type="pct"/>
            <w:shd w:val="clear" w:color="auto" w:fill="auto"/>
          </w:tcPr>
          <w:p w:rsidR="00E72A5D" w:rsidRDefault="005C5CC5">
            <w:pPr>
              <w:rPr>
                <w:sz w:val="24"/>
                <w:szCs w:val="24"/>
              </w:rPr>
            </w:pPr>
            <w:r>
              <w:rPr>
                <w:sz w:val="24"/>
                <w:szCs w:val="24"/>
              </w:rPr>
              <w:t>ГИС</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proofErr w:type="spellStart"/>
            <w:r>
              <w:rPr>
                <w:rFonts w:ascii="Times New Roman" w:hAnsi="Times New Roman"/>
                <w:sz w:val="24"/>
                <w:szCs w:val="24"/>
              </w:rPr>
              <w:t>газоизмерительная</w:t>
            </w:r>
            <w:proofErr w:type="spellEnd"/>
            <w:r>
              <w:rPr>
                <w:rFonts w:ascii="Times New Roman" w:hAnsi="Times New Roman"/>
                <w:sz w:val="24"/>
                <w:szCs w:val="24"/>
              </w:rPr>
              <w:t xml:space="preserve"> станция</w:t>
            </w:r>
          </w:p>
        </w:tc>
      </w:tr>
      <w:tr w:rsidR="00E72A5D">
        <w:trPr>
          <w:trHeight w:val="454"/>
        </w:trPr>
        <w:tc>
          <w:tcPr>
            <w:tcW w:w="850" w:type="pct"/>
            <w:shd w:val="clear" w:color="auto" w:fill="auto"/>
          </w:tcPr>
          <w:p w:rsidR="00E72A5D" w:rsidRDefault="005C5CC5">
            <w:pPr>
              <w:rPr>
                <w:sz w:val="24"/>
                <w:szCs w:val="24"/>
              </w:rPr>
            </w:pPr>
            <w:r>
              <w:rPr>
                <w:sz w:val="24"/>
                <w:szCs w:val="24"/>
              </w:rPr>
              <w:t>ГОСТ</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государственный стандарт</w:t>
            </w:r>
          </w:p>
        </w:tc>
      </w:tr>
      <w:tr w:rsidR="00E72A5D">
        <w:trPr>
          <w:trHeight w:val="454"/>
        </w:trPr>
        <w:tc>
          <w:tcPr>
            <w:tcW w:w="850" w:type="pct"/>
            <w:shd w:val="clear" w:color="auto" w:fill="auto"/>
          </w:tcPr>
          <w:p w:rsidR="00E72A5D" w:rsidRDefault="005C5CC5">
            <w:pPr>
              <w:rPr>
                <w:sz w:val="24"/>
                <w:szCs w:val="24"/>
              </w:rPr>
            </w:pPr>
            <w:r>
              <w:rPr>
                <w:sz w:val="24"/>
                <w:szCs w:val="24"/>
              </w:rPr>
              <w:t>ГРС</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газораспределительная станция</w:t>
            </w:r>
          </w:p>
        </w:tc>
      </w:tr>
      <w:tr w:rsidR="00E72A5D">
        <w:trPr>
          <w:trHeight w:val="454"/>
        </w:trPr>
        <w:tc>
          <w:tcPr>
            <w:tcW w:w="850" w:type="pct"/>
            <w:shd w:val="clear" w:color="auto" w:fill="auto"/>
          </w:tcPr>
          <w:p w:rsidR="00E72A5D" w:rsidRDefault="005C5CC5">
            <w:pPr>
              <w:rPr>
                <w:sz w:val="24"/>
                <w:szCs w:val="24"/>
              </w:rPr>
            </w:pPr>
            <w:r>
              <w:rPr>
                <w:sz w:val="24"/>
                <w:szCs w:val="24"/>
              </w:rPr>
              <w:t>ГТС</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газотранспортная система</w:t>
            </w:r>
          </w:p>
        </w:tc>
      </w:tr>
      <w:tr w:rsidR="00E72A5D">
        <w:trPr>
          <w:trHeight w:val="454"/>
        </w:trPr>
        <w:tc>
          <w:tcPr>
            <w:tcW w:w="850" w:type="pct"/>
            <w:shd w:val="clear" w:color="auto" w:fill="auto"/>
          </w:tcPr>
          <w:p w:rsidR="00E72A5D" w:rsidRDefault="005C5CC5">
            <w:pPr>
              <w:rPr>
                <w:sz w:val="24"/>
                <w:szCs w:val="24"/>
              </w:rPr>
            </w:pPr>
            <w:r>
              <w:rPr>
                <w:sz w:val="24"/>
                <w:szCs w:val="24"/>
              </w:rPr>
              <w:t>ДП</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диспетчерский пункт</w:t>
            </w:r>
          </w:p>
        </w:tc>
      </w:tr>
      <w:tr w:rsidR="00E72A5D">
        <w:trPr>
          <w:trHeight w:val="454"/>
        </w:trPr>
        <w:tc>
          <w:tcPr>
            <w:tcW w:w="850" w:type="pct"/>
            <w:shd w:val="clear" w:color="auto" w:fill="auto"/>
          </w:tcPr>
          <w:p w:rsidR="00E72A5D" w:rsidRDefault="005C5CC5">
            <w:pPr>
              <w:rPr>
                <w:sz w:val="24"/>
                <w:szCs w:val="24"/>
              </w:rPr>
            </w:pPr>
            <w:r>
              <w:rPr>
                <w:sz w:val="24"/>
                <w:szCs w:val="24"/>
              </w:rPr>
              <w:t>ЕСГ</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единая система газоснабжения</w:t>
            </w:r>
          </w:p>
        </w:tc>
      </w:tr>
      <w:tr w:rsidR="00E72A5D">
        <w:trPr>
          <w:trHeight w:val="454"/>
        </w:trPr>
        <w:tc>
          <w:tcPr>
            <w:tcW w:w="850" w:type="pct"/>
            <w:shd w:val="clear" w:color="auto" w:fill="auto"/>
          </w:tcPr>
          <w:p w:rsidR="00E72A5D" w:rsidRDefault="005C5CC5">
            <w:pPr>
              <w:rPr>
                <w:sz w:val="24"/>
                <w:szCs w:val="24"/>
              </w:rPr>
            </w:pPr>
            <w:r>
              <w:rPr>
                <w:sz w:val="24"/>
                <w:szCs w:val="24"/>
              </w:rPr>
              <w:t>ЗАО</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закрытое акционерное общество</w:t>
            </w:r>
          </w:p>
        </w:tc>
      </w:tr>
      <w:tr w:rsidR="00E72A5D">
        <w:trPr>
          <w:trHeight w:val="454"/>
        </w:trPr>
        <w:tc>
          <w:tcPr>
            <w:tcW w:w="850" w:type="pct"/>
            <w:shd w:val="clear" w:color="auto" w:fill="auto"/>
          </w:tcPr>
          <w:p w:rsidR="00E72A5D" w:rsidRDefault="005C5CC5">
            <w:pPr>
              <w:rPr>
                <w:sz w:val="24"/>
                <w:szCs w:val="24"/>
              </w:rPr>
            </w:pPr>
            <w:r>
              <w:rPr>
                <w:sz w:val="24"/>
                <w:szCs w:val="24"/>
              </w:rPr>
              <w:t>ЗИП</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запасные части, инструменты и принадлежности</w:t>
            </w:r>
          </w:p>
        </w:tc>
      </w:tr>
      <w:tr w:rsidR="00E72A5D">
        <w:trPr>
          <w:trHeight w:val="454"/>
        </w:trPr>
        <w:tc>
          <w:tcPr>
            <w:tcW w:w="850" w:type="pct"/>
            <w:shd w:val="clear" w:color="auto" w:fill="auto"/>
          </w:tcPr>
          <w:p w:rsidR="00E72A5D" w:rsidRDefault="005C5CC5">
            <w:pPr>
              <w:rPr>
                <w:sz w:val="24"/>
                <w:szCs w:val="24"/>
              </w:rPr>
            </w:pPr>
            <w:r>
              <w:rPr>
                <w:sz w:val="24"/>
                <w:szCs w:val="24"/>
              </w:rPr>
              <w:t>ЗУ</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замерный узел</w:t>
            </w:r>
          </w:p>
        </w:tc>
      </w:tr>
      <w:tr w:rsidR="00E72A5D">
        <w:trPr>
          <w:trHeight w:val="454"/>
        </w:trPr>
        <w:tc>
          <w:tcPr>
            <w:tcW w:w="850" w:type="pct"/>
            <w:shd w:val="clear" w:color="auto" w:fill="auto"/>
          </w:tcPr>
          <w:p w:rsidR="00E72A5D" w:rsidRDefault="005C5CC5">
            <w:pPr>
              <w:rPr>
                <w:sz w:val="24"/>
                <w:szCs w:val="24"/>
              </w:rPr>
            </w:pPr>
            <w:r>
              <w:rPr>
                <w:sz w:val="24"/>
                <w:szCs w:val="24"/>
              </w:rPr>
              <w:t>ИБ</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информационная безопасность</w:t>
            </w:r>
          </w:p>
        </w:tc>
      </w:tr>
      <w:tr w:rsidR="00E72A5D">
        <w:trPr>
          <w:trHeight w:val="454"/>
        </w:trPr>
        <w:tc>
          <w:tcPr>
            <w:tcW w:w="850" w:type="pct"/>
            <w:shd w:val="clear" w:color="auto" w:fill="auto"/>
          </w:tcPr>
          <w:p w:rsidR="00E72A5D" w:rsidRDefault="005C5CC5">
            <w:pPr>
              <w:rPr>
                <w:sz w:val="24"/>
                <w:szCs w:val="24"/>
              </w:rPr>
            </w:pPr>
            <w:r>
              <w:rPr>
                <w:sz w:val="24"/>
                <w:szCs w:val="24"/>
              </w:rPr>
              <w:t>ИС</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информационная система</w:t>
            </w:r>
          </w:p>
        </w:tc>
      </w:tr>
      <w:tr w:rsidR="00E72A5D">
        <w:trPr>
          <w:trHeight w:val="454"/>
        </w:trPr>
        <w:tc>
          <w:tcPr>
            <w:tcW w:w="850" w:type="pct"/>
            <w:shd w:val="clear" w:color="auto" w:fill="auto"/>
          </w:tcPr>
          <w:p w:rsidR="00E72A5D" w:rsidRDefault="005C5CC5">
            <w:pPr>
              <w:rPr>
                <w:sz w:val="24"/>
                <w:szCs w:val="24"/>
              </w:rPr>
            </w:pPr>
            <w:proofErr w:type="spellStart"/>
            <w:r>
              <w:rPr>
                <w:sz w:val="24"/>
                <w:szCs w:val="24"/>
              </w:rPr>
              <w:t>КИПиА</w:t>
            </w:r>
            <w:proofErr w:type="spellEnd"/>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контрольно-измерительные приборы и автоматика</w:t>
            </w:r>
          </w:p>
        </w:tc>
      </w:tr>
      <w:tr w:rsidR="00E72A5D">
        <w:trPr>
          <w:trHeight w:val="454"/>
        </w:trPr>
        <w:tc>
          <w:tcPr>
            <w:tcW w:w="850" w:type="pct"/>
            <w:shd w:val="clear" w:color="auto" w:fill="auto"/>
          </w:tcPr>
          <w:p w:rsidR="00E72A5D" w:rsidRDefault="005C5CC5">
            <w:pPr>
              <w:rPr>
                <w:sz w:val="24"/>
                <w:szCs w:val="24"/>
              </w:rPr>
            </w:pPr>
            <w:r>
              <w:rPr>
                <w:sz w:val="24"/>
                <w:szCs w:val="24"/>
              </w:rPr>
              <w:t>КП</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контролируемый пункт</w:t>
            </w:r>
          </w:p>
        </w:tc>
      </w:tr>
      <w:tr w:rsidR="00E72A5D">
        <w:trPr>
          <w:trHeight w:val="454"/>
        </w:trPr>
        <w:tc>
          <w:tcPr>
            <w:tcW w:w="850" w:type="pct"/>
            <w:shd w:val="clear" w:color="auto" w:fill="auto"/>
          </w:tcPr>
          <w:p w:rsidR="00E72A5D" w:rsidRDefault="005C5CC5">
            <w:pPr>
              <w:rPr>
                <w:sz w:val="24"/>
                <w:szCs w:val="24"/>
              </w:rPr>
            </w:pPr>
            <w:r>
              <w:rPr>
                <w:sz w:val="24"/>
                <w:szCs w:val="24"/>
              </w:rPr>
              <w:t>КС</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компрессорная станция</w:t>
            </w:r>
          </w:p>
        </w:tc>
      </w:tr>
      <w:tr w:rsidR="00E72A5D">
        <w:trPr>
          <w:trHeight w:val="454"/>
        </w:trPr>
        <w:tc>
          <w:tcPr>
            <w:tcW w:w="850" w:type="pct"/>
            <w:shd w:val="clear" w:color="auto" w:fill="auto"/>
          </w:tcPr>
          <w:p w:rsidR="00E72A5D" w:rsidRDefault="005C5CC5">
            <w:pPr>
              <w:rPr>
                <w:sz w:val="24"/>
                <w:szCs w:val="24"/>
              </w:rPr>
            </w:pPr>
            <w:r>
              <w:rPr>
                <w:sz w:val="24"/>
                <w:szCs w:val="24"/>
              </w:rPr>
              <w:t>КТС</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комплекс технических средств</w:t>
            </w:r>
          </w:p>
        </w:tc>
      </w:tr>
      <w:tr w:rsidR="00E72A5D">
        <w:trPr>
          <w:trHeight w:val="454"/>
        </w:trPr>
        <w:tc>
          <w:tcPr>
            <w:tcW w:w="850" w:type="pct"/>
            <w:shd w:val="clear" w:color="auto" w:fill="auto"/>
          </w:tcPr>
          <w:p w:rsidR="00E72A5D" w:rsidRDefault="005C5CC5">
            <w:pPr>
              <w:rPr>
                <w:sz w:val="24"/>
                <w:szCs w:val="24"/>
              </w:rPr>
            </w:pPr>
            <w:r>
              <w:rPr>
                <w:sz w:val="24"/>
                <w:szCs w:val="24"/>
              </w:rPr>
              <w:t>КУ</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крановый узел</w:t>
            </w:r>
          </w:p>
        </w:tc>
      </w:tr>
      <w:tr w:rsidR="00E72A5D">
        <w:trPr>
          <w:trHeight w:val="454"/>
        </w:trPr>
        <w:tc>
          <w:tcPr>
            <w:tcW w:w="850" w:type="pct"/>
            <w:shd w:val="clear" w:color="auto" w:fill="auto"/>
          </w:tcPr>
          <w:p w:rsidR="00E72A5D" w:rsidRDefault="005C5CC5">
            <w:pPr>
              <w:rPr>
                <w:sz w:val="24"/>
                <w:szCs w:val="24"/>
              </w:rPr>
            </w:pPr>
            <w:r>
              <w:rPr>
                <w:sz w:val="24"/>
                <w:szCs w:val="24"/>
              </w:rPr>
              <w:t>ЛЭФ</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линейный эксплуатационный филиал</w:t>
            </w:r>
          </w:p>
        </w:tc>
      </w:tr>
      <w:tr w:rsidR="00E72A5D">
        <w:trPr>
          <w:trHeight w:val="454"/>
        </w:trPr>
        <w:tc>
          <w:tcPr>
            <w:tcW w:w="850" w:type="pct"/>
            <w:shd w:val="clear" w:color="auto" w:fill="auto"/>
          </w:tcPr>
          <w:p w:rsidR="00E72A5D" w:rsidRDefault="005C5CC5">
            <w:pPr>
              <w:rPr>
                <w:sz w:val="24"/>
                <w:szCs w:val="24"/>
              </w:rPr>
            </w:pPr>
            <w:r>
              <w:rPr>
                <w:sz w:val="24"/>
                <w:szCs w:val="24"/>
              </w:rPr>
              <w:t>М АСДУ ЕСГ</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модернизированная Автоматизированная система диспетчерского управления Единой системы газоснабжения</w:t>
            </w:r>
          </w:p>
        </w:tc>
      </w:tr>
      <w:tr w:rsidR="00E72A5D">
        <w:trPr>
          <w:trHeight w:val="454"/>
        </w:trPr>
        <w:tc>
          <w:tcPr>
            <w:tcW w:w="850" w:type="pct"/>
            <w:shd w:val="clear" w:color="auto" w:fill="auto"/>
          </w:tcPr>
          <w:p w:rsidR="00E72A5D" w:rsidRDefault="005C5CC5">
            <w:pPr>
              <w:rPr>
                <w:sz w:val="24"/>
                <w:szCs w:val="24"/>
              </w:rPr>
            </w:pPr>
            <w:r>
              <w:rPr>
                <w:sz w:val="24"/>
                <w:szCs w:val="24"/>
              </w:rPr>
              <w:t>МГ</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магистральный газопровод</w:t>
            </w:r>
          </w:p>
        </w:tc>
      </w:tr>
      <w:tr w:rsidR="00E72A5D">
        <w:trPr>
          <w:trHeight w:val="454"/>
        </w:trPr>
        <w:tc>
          <w:tcPr>
            <w:tcW w:w="850" w:type="pct"/>
            <w:shd w:val="clear" w:color="auto" w:fill="auto"/>
          </w:tcPr>
          <w:p w:rsidR="00E72A5D" w:rsidRDefault="005C5CC5">
            <w:pPr>
              <w:rPr>
                <w:sz w:val="24"/>
                <w:szCs w:val="24"/>
              </w:rPr>
            </w:pPr>
            <w:r>
              <w:rPr>
                <w:sz w:val="24"/>
                <w:szCs w:val="24"/>
              </w:rPr>
              <w:t>МТР</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материально-технические ресурсы</w:t>
            </w:r>
          </w:p>
        </w:tc>
      </w:tr>
      <w:tr w:rsidR="00E72A5D">
        <w:trPr>
          <w:trHeight w:val="454"/>
        </w:trPr>
        <w:tc>
          <w:tcPr>
            <w:tcW w:w="850" w:type="pct"/>
            <w:shd w:val="clear" w:color="auto" w:fill="auto"/>
          </w:tcPr>
          <w:p w:rsidR="00E72A5D" w:rsidRDefault="005C5CC5">
            <w:pPr>
              <w:rPr>
                <w:sz w:val="24"/>
                <w:szCs w:val="24"/>
              </w:rPr>
            </w:pPr>
            <w:r>
              <w:rPr>
                <w:sz w:val="24"/>
                <w:szCs w:val="24"/>
              </w:rPr>
              <w:t>ООО</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общество с ограниченной ответственностью</w:t>
            </w:r>
          </w:p>
        </w:tc>
      </w:tr>
      <w:tr w:rsidR="00E72A5D">
        <w:trPr>
          <w:trHeight w:val="454"/>
        </w:trPr>
        <w:tc>
          <w:tcPr>
            <w:tcW w:w="850" w:type="pct"/>
            <w:shd w:val="clear" w:color="auto" w:fill="auto"/>
          </w:tcPr>
          <w:p w:rsidR="00E72A5D" w:rsidRDefault="005C5CC5">
            <w:pPr>
              <w:rPr>
                <w:sz w:val="24"/>
                <w:szCs w:val="24"/>
              </w:rPr>
            </w:pPr>
            <w:r>
              <w:rPr>
                <w:sz w:val="24"/>
                <w:szCs w:val="24"/>
              </w:rPr>
              <w:t>ОСОДУ</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Отраслевая система оперативно-диспетчерского управления</w:t>
            </w:r>
          </w:p>
        </w:tc>
      </w:tr>
      <w:tr w:rsidR="00E72A5D">
        <w:trPr>
          <w:trHeight w:val="454"/>
        </w:trPr>
        <w:tc>
          <w:tcPr>
            <w:tcW w:w="850" w:type="pct"/>
            <w:shd w:val="clear" w:color="auto" w:fill="auto"/>
          </w:tcPr>
          <w:p w:rsidR="00E72A5D" w:rsidRDefault="005C5CC5">
            <w:pPr>
              <w:rPr>
                <w:sz w:val="24"/>
                <w:szCs w:val="24"/>
              </w:rPr>
            </w:pPr>
            <w:r>
              <w:rPr>
                <w:sz w:val="24"/>
                <w:szCs w:val="24"/>
              </w:rPr>
              <w:t>ПАО</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публичное акционерное общество</w:t>
            </w:r>
          </w:p>
        </w:tc>
      </w:tr>
      <w:tr w:rsidR="00E72A5D">
        <w:trPr>
          <w:trHeight w:val="454"/>
        </w:trPr>
        <w:tc>
          <w:tcPr>
            <w:tcW w:w="850" w:type="pct"/>
            <w:shd w:val="clear" w:color="auto" w:fill="auto"/>
          </w:tcPr>
          <w:p w:rsidR="00E72A5D" w:rsidRDefault="005C5CC5">
            <w:pPr>
              <w:rPr>
                <w:sz w:val="24"/>
                <w:szCs w:val="24"/>
              </w:rPr>
            </w:pPr>
            <w:r>
              <w:rPr>
                <w:sz w:val="24"/>
                <w:szCs w:val="24"/>
              </w:rPr>
              <w:t>ПВК</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программно-вычислительный комплекс</w:t>
            </w:r>
          </w:p>
        </w:tc>
      </w:tr>
      <w:tr w:rsidR="00E72A5D">
        <w:trPr>
          <w:trHeight w:val="454"/>
        </w:trPr>
        <w:tc>
          <w:tcPr>
            <w:tcW w:w="850" w:type="pct"/>
            <w:shd w:val="clear" w:color="auto" w:fill="auto"/>
          </w:tcPr>
          <w:p w:rsidR="00E72A5D" w:rsidRDefault="005C5CC5">
            <w:pPr>
              <w:rPr>
                <w:sz w:val="24"/>
                <w:szCs w:val="24"/>
              </w:rPr>
            </w:pPr>
            <w:r>
              <w:rPr>
                <w:sz w:val="24"/>
                <w:szCs w:val="24"/>
              </w:rPr>
              <w:t>ПДС</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производственно-диспетчерская служба</w:t>
            </w:r>
          </w:p>
        </w:tc>
      </w:tr>
      <w:tr w:rsidR="00E72A5D">
        <w:trPr>
          <w:trHeight w:val="454"/>
        </w:trPr>
        <w:tc>
          <w:tcPr>
            <w:tcW w:w="850" w:type="pct"/>
            <w:shd w:val="clear" w:color="auto" w:fill="auto"/>
          </w:tcPr>
          <w:p w:rsidR="00E72A5D" w:rsidRDefault="005C5CC5">
            <w:pPr>
              <w:rPr>
                <w:sz w:val="24"/>
                <w:szCs w:val="24"/>
              </w:rPr>
            </w:pPr>
            <w:r>
              <w:rPr>
                <w:sz w:val="24"/>
                <w:szCs w:val="24"/>
              </w:rPr>
              <w:t>ПЛК</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программируемый логический контроллер</w:t>
            </w:r>
          </w:p>
        </w:tc>
      </w:tr>
      <w:tr w:rsidR="00E72A5D">
        <w:trPr>
          <w:trHeight w:val="454"/>
        </w:trPr>
        <w:tc>
          <w:tcPr>
            <w:tcW w:w="850" w:type="pct"/>
            <w:shd w:val="clear" w:color="auto" w:fill="auto"/>
          </w:tcPr>
          <w:p w:rsidR="00E72A5D" w:rsidRDefault="005C5CC5">
            <w:pPr>
              <w:rPr>
                <w:sz w:val="24"/>
                <w:szCs w:val="24"/>
              </w:rPr>
            </w:pPr>
            <w:r>
              <w:rPr>
                <w:sz w:val="24"/>
                <w:szCs w:val="24"/>
              </w:rPr>
              <w:t>ПО</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программное обеспечение</w:t>
            </w:r>
          </w:p>
        </w:tc>
      </w:tr>
      <w:tr w:rsidR="00E72A5D">
        <w:trPr>
          <w:trHeight w:val="454"/>
        </w:trPr>
        <w:tc>
          <w:tcPr>
            <w:tcW w:w="850" w:type="pct"/>
            <w:shd w:val="clear" w:color="auto" w:fill="auto"/>
          </w:tcPr>
          <w:p w:rsidR="00E72A5D" w:rsidRDefault="005C5CC5">
            <w:pPr>
              <w:rPr>
                <w:sz w:val="24"/>
                <w:szCs w:val="24"/>
              </w:rPr>
            </w:pPr>
            <w:r>
              <w:rPr>
                <w:sz w:val="24"/>
                <w:szCs w:val="24"/>
              </w:rPr>
              <w:lastRenderedPageBreak/>
              <w:t>ПТК</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программно-технический комплекс</w:t>
            </w:r>
          </w:p>
        </w:tc>
      </w:tr>
      <w:tr w:rsidR="00E72A5D">
        <w:trPr>
          <w:trHeight w:val="454"/>
        </w:trPr>
        <w:tc>
          <w:tcPr>
            <w:tcW w:w="850" w:type="pct"/>
            <w:shd w:val="clear" w:color="auto" w:fill="auto"/>
          </w:tcPr>
          <w:p w:rsidR="00E72A5D" w:rsidRDefault="005C5CC5">
            <w:pPr>
              <w:rPr>
                <w:sz w:val="24"/>
                <w:szCs w:val="24"/>
              </w:rPr>
            </w:pPr>
            <w:r>
              <w:rPr>
                <w:sz w:val="24"/>
                <w:szCs w:val="24"/>
              </w:rPr>
              <w:t>ПТС</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программно-технические средства</w:t>
            </w:r>
          </w:p>
        </w:tc>
      </w:tr>
      <w:tr w:rsidR="00E72A5D">
        <w:trPr>
          <w:trHeight w:val="454"/>
        </w:trPr>
        <w:tc>
          <w:tcPr>
            <w:tcW w:w="850" w:type="pct"/>
            <w:shd w:val="clear" w:color="auto" w:fill="auto"/>
          </w:tcPr>
          <w:p w:rsidR="00E72A5D" w:rsidRDefault="005C5CC5">
            <w:pPr>
              <w:rPr>
                <w:sz w:val="24"/>
                <w:szCs w:val="24"/>
              </w:rPr>
            </w:pPr>
            <w:r>
              <w:rPr>
                <w:sz w:val="24"/>
                <w:szCs w:val="24"/>
              </w:rPr>
              <w:t>ПХГ</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подземное хранилище газа</w:t>
            </w:r>
          </w:p>
        </w:tc>
      </w:tr>
      <w:tr w:rsidR="00E72A5D">
        <w:trPr>
          <w:trHeight w:val="454"/>
        </w:trPr>
        <w:tc>
          <w:tcPr>
            <w:tcW w:w="850" w:type="pct"/>
            <w:shd w:val="clear" w:color="auto" w:fill="auto"/>
          </w:tcPr>
          <w:p w:rsidR="00E72A5D" w:rsidRDefault="005C5CC5">
            <w:pPr>
              <w:rPr>
                <w:sz w:val="24"/>
                <w:szCs w:val="24"/>
              </w:rPr>
            </w:pPr>
            <w:r>
              <w:rPr>
                <w:sz w:val="24"/>
                <w:szCs w:val="24"/>
              </w:rPr>
              <w:t>ПУ</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пункт управления</w:t>
            </w:r>
          </w:p>
        </w:tc>
      </w:tr>
      <w:tr w:rsidR="00E72A5D">
        <w:trPr>
          <w:trHeight w:val="454"/>
        </w:trPr>
        <w:tc>
          <w:tcPr>
            <w:tcW w:w="850" w:type="pct"/>
            <w:shd w:val="clear" w:color="auto" w:fill="auto"/>
          </w:tcPr>
          <w:p w:rsidR="00E72A5D" w:rsidRDefault="005C5CC5">
            <w:pPr>
              <w:rPr>
                <w:sz w:val="24"/>
                <w:szCs w:val="24"/>
              </w:rPr>
            </w:pPr>
            <w:r>
              <w:rPr>
                <w:sz w:val="24"/>
                <w:szCs w:val="24"/>
              </w:rPr>
              <w:t>РА</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Республика Армения</w:t>
            </w:r>
          </w:p>
        </w:tc>
      </w:tr>
      <w:tr w:rsidR="00E72A5D">
        <w:trPr>
          <w:trHeight w:val="454"/>
        </w:trPr>
        <w:tc>
          <w:tcPr>
            <w:tcW w:w="850" w:type="pct"/>
            <w:shd w:val="clear" w:color="auto" w:fill="auto"/>
          </w:tcPr>
          <w:p w:rsidR="00E72A5D" w:rsidRDefault="005C5CC5">
            <w:pPr>
              <w:rPr>
                <w:sz w:val="24"/>
                <w:szCs w:val="24"/>
              </w:rPr>
            </w:pPr>
            <w:r>
              <w:rPr>
                <w:sz w:val="24"/>
                <w:szCs w:val="24"/>
              </w:rPr>
              <w:t>РД</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руководящий документ</w:t>
            </w:r>
          </w:p>
        </w:tc>
      </w:tr>
      <w:tr w:rsidR="00E72A5D">
        <w:trPr>
          <w:trHeight w:val="454"/>
        </w:trPr>
        <w:tc>
          <w:tcPr>
            <w:tcW w:w="850" w:type="pct"/>
            <w:shd w:val="clear" w:color="auto" w:fill="auto"/>
          </w:tcPr>
          <w:p w:rsidR="00E72A5D" w:rsidRDefault="005C5CC5">
            <w:pPr>
              <w:rPr>
                <w:sz w:val="24"/>
                <w:szCs w:val="24"/>
              </w:rPr>
            </w:pPr>
            <w:r>
              <w:rPr>
                <w:sz w:val="24"/>
                <w:szCs w:val="24"/>
              </w:rPr>
              <w:t>РСПД</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региональная сеть передачи данных</w:t>
            </w:r>
          </w:p>
        </w:tc>
      </w:tr>
      <w:tr w:rsidR="00E72A5D">
        <w:trPr>
          <w:trHeight w:val="454"/>
        </w:trPr>
        <w:tc>
          <w:tcPr>
            <w:tcW w:w="850" w:type="pct"/>
            <w:shd w:val="clear" w:color="auto" w:fill="auto"/>
          </w:tcPr>
          <w:p w:rsidR="00E72A5D" w:rsidRDefault="005C5CC5">
            <w:pPr>
              <w:rPr>
                <w:sz w:val="24"/>
                <w:szCs w:val="24"/>
              </w:rPr>
            </w:pPr>
            <w:r>
              <w:rPr>
                <w:sz w:val="24"/>
                <w:szCs w:val="24"/>
              </w:rPr>
              <w:t>САУ</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система автоматизированного управления</w:t>
            </w:r>
          </w:p>
        </w:tc>
      </w:tr>
      <w:tr w:rsidR="00E72A5D">
        <w:trPr>
          <w:trHeight w:val="454"/>
        </w:trPr>
        <w:tc>
          <w:tcPr>
            <w:tcW w:w="850" w:type="pct"/>
            <w:shd w:val="clear" w:color="auto" w:fill="auto"/>
          </w:tcPr>
          <w:p w:rsidR="00E72A5D" w:rsidRDefault="005C5CC5">
            <w:pPr>
              <w:rPr>
                <w:sz w:val="24"/>
                <w:szCs w:val="24"/>
              </w:rPr>
            </w:pPr>
            <w:r>
              <w:rPr>
                <w:sz w:val="24"/>
                <w:szCs w:val="24"/>
              </w:rPr>
              <w:t>СДКУ</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система диспетчерского контроля и управления</w:t>
            </w:r>
          </w:p>
        </w:tc>
      </w:tr>
      <w:tr w:rsidR="00E72A5D">
        <w:trPr>
          <w:trHeight w:val="454"/>
        </w:trPr>
        <w:tc>
          <w:tcPr>
            <w:tcW w:w="850" w:type="pct"/>
            <w:shd w:val="clear" w:color="auto" w:fill="auto"/>
          </w:tcPr>
          <w:p w:rsidR="00E72A5D" w:rsidRDefault="005C5CC5">
            <w:pPr>
              <w:rPr>
                <w:sz w:val="24"/>
                <w:szCs w:val="24"/>
              </w:rPr>
            </w:pPr>
            <w:r>
              <w:rPr>
                <w:sz w:val="24"/>
                <w:szCs w:val="24"/>
              </w:rPr>
              <w:t>СЛТМ</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система линейной телемеханики</w:t>
            </w:r>
          </w:p>
        </w:tc>
      </w:tr>
      <w:tr w:rsidR="00E72A5D">
        <w:trPr>
          <w:trHeight w:val="454"/>
        </w:trPr>
        <w:tc>
          <w:tcPr>
            <w:tcW w:w="850" w:type="pct"/>
            <w:shd w:val="clear" w:color="auto" w:fill="auto"/>
          </w:tcPr>
          <w:p w:rsidR="00E72A5D" w:rsidRDefault="005C5CC5">
            <w:pPr>
              <w:rPr>
                <w:sz w:val="24"/>
                <w:szCs w:val="24"/>
              </w:rPr>
            </w:pPr>
            <w:r>
              <w:rPr>
                <w:sz w:val="24"/>
                <w:szCs w:val="24"/>
              </w:rPr>
              <w:t>СОКП</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система отображения коллективного пользования</w:t>
            </w:r>
          </w:p>
        </w:tc>
      </w:tr>
      <w:tr w:rsidR="00E72A5D">
        <w:trPr>
          <w:trHeight w:val="454"/>
        </w:trPr>
        <w:tc>
          <w:tcPr>
            <w:tcW w:w="850" w:type="pct"/>
            <w:shd w:val="clear" w:color="auto" w:fill="auto"/>
          </w:tcPr>
          <w:p w:rsidR="00E72A5D" w:rsidRDefault="005C5CC5">
            <w:pPr>
              <w:rPr>
                <w:sz w:val="24"/>
                <w:szCs w:val="24"/>
              </w:rPr>
            </w:pPr>
            <w:r>
              <w:rPr>
                <w:sz w:val="24"/>
                <w:szCs w:val="24"/>
              </w:rPr>
              <w:t>СТО</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стандарт организации</w:t>
            </w:r>
          </w:p>
        </w:tc>
      </w:tr>
      <w:tr w:rsidR="00E72A5D">
        <w:trPr>
          <w:trHeight w:val="454"/>
        </w:trPr>
        <w:tc>
          <w:tcPr>
            <w:tcW w:w="850" w:type="pct"/>
            <w:shd w:val="clear" w:color="auto" w:fill="auto"/>
          </w:tcPr>
          <w:p w:rsidR="00E72A5D" w:rsidRDefault="005C5CC5">
            <w:pPr>
              <w:rPr>
                <w:sz w:val="24"/>
                <w:szCs w:val="24"/>
              </w:rPr>
            </w:pPr>
            <w:r>
              <w:rPr>
                <w:sz w:val="24"/>
                <w:szCs w:val="24"/>
              </w:rPr>
              <w:t>ТЗ</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техническое задание</w:t>
            </w:r>
          </w:p>
        </w:tc>
      </w:tr>
      <w:tr w:rsidR="00E72A5D">
        <w:trPr>
          <w:trHeight w:val="454"/>
        </w:trPr>
        <w:tc>
          <w:tcPr>
            <w:tcW w:w="850" w:type="pct"/>
            <w:shd w:val="clear" w:color="auto" w:fill="auto"/>
          </w:tcPr>
          <w:p w:rsidR="00E72A5D" w:rsidRDefault="005C5CC5">
            <w:pPr>
              <w:rPr>
                <w:sz w:val="24"/>
                <w:szCs w:val="24"/>
              </w:rPr>
            </w:pPr>
            <w:r>
              <w:rPr>
                <w:sz w:val="24"/>
                <w:szCs w:val="24"/>
              </w:rPr>
              <w:t>ТТ</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технические требования</w:t>
            </w:r>
          </w:p>
        </w:tc>
      </w:tr>
      <w:tr w:rsidR="00E72A5D">
        <w:trPr>
          <w:trHeight w:val="454"/>
        </w:trPr>
        <w:tc>
          <w:tcPr>
            <w:tcW w:w="850" w:type="pct"/>
            <w:shd w:val="clear" w:color="auto" w:fill="auto"/>
          </w:tcPr>
          <w:p w:rsidR="00E72A5D" w:rsidRDefault="005C5CC5">
            <w:pPr>
              <w:rPr>
                <w:sz w:val="24"/>
                <w:szCs w:val="24"/>
              </w:rPr>
            </w:pPr>
            <w:r>
              <w:rPr>
                <w:sz w:val="24"/>
                <w:szCs w:val="24"/>
              </w:rPr>
              <w:t>УСПД</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устройства сбора и передачи данных</w:t>
            </w:r>
          </w:p>
        </w:tc>
      </w:tr>
      <w:tr w:rsidR="00E72A5D">
        <w:trPr>
          <w:trHeight w:val="454"/>
        </w:trPr>
        <w:tc>
          <w:tcPr>
            <w:tcW w:w="850" w:type="pct"/>
            <w:shd w:val="clear" w:color="auto" w:fill="auto"/>
          </w:tcPr>
          <w:p w:rsidR="00E72A5D" w:rsidRDefault="005C5CC5">
            <w:pPr>
              <w:rPr>
                <w:sz w:val="24"/>
                <w:szCs w:val="24"/>
              </w:rPr>
            </w:pPr>
            <w:r>
              <w:rPr>
                <w:sz w:val="24"/>
                <w:szCs w:val="24"/>
              </w:rPr>
              <w:t>ЦПДС</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центральный производственно-диспетчерская служба</w:t>
            </w:r>
          </w:p>
        </w:tc>
      </w:tr>
      <w:tr w:rsidR="00E72A5D">
        <w:trPr>
          <w:trHeight w:val="454"/>
        </w:trPr>
        <w:tc>
          <w:tcPr>
            <w:tcW w:w="850" w:type="pct"/>
            <w:shd w:val="clear" w:color="auto" w:fill="auto"/>
          </w:tcPr>
          <w:p w:rsidR="00E72A5D" w:rsidRDefault="005C5CC5">
            <w:pPr>
              <w:rPr>
                <w:sz w:val="24"/>
                <w:szCs w:val="24"/>
              </w:rPr>
            </w:pPr>
            <w:r>
              <w:rPr>
                <w:sz w:val="24"/>
                <w:szCs w:val="24"/>
              </w:rPr>
              <w:t>ФГГ</w:t>
            </w:r>
          </w:p>
        </w:tc>
        <w:tc>
          <w:tcPr>
            <w:tcW w:w="4150" w:type="pct"/>
            <w:shd w:val="clear" w:color="auto" w:fill="auto"/>
          </w:tcPr>
          <w:p w:rsidR="00E72A5D" w:rsidRDefault="005C5CC5">
            <w:pPr>
              <w:pStyle w:val="ListParagraph"/>
              <w:numPr>
                <w:ilvl w:val="0"/>
                <w:numId w:val="55"/>
              </w:numPr>
              <w:spacing w:after="0" w:line="240" w:lineRule="auto"/>
              <w:ind w:left="486" w:hanging="486"/>
              <w:rPr>
                <w:rFonts w:ascii="Times New Roman" w:hAnsi="Times New Roman"/>
                <w:sz w:val="24"/>
                <w:szCs w:val="24"/>
              </w:rPr>
            </w:pPr>
            <w:r>
              <w:rPr>
                <w:rFonts w:ascii="Times New Roman" w:hAnsi="Times New Roman"/>
                <w:sz w:val="24"/>
                <w:szCs w:val="24"/>
              </w:rPr>
              <w:t xml:space="preserve">филиал по газоснабжению и газификации  </w:t>
            </w:r>
          </w:p>
        </w:tc>
      </w:tr>
    </w:tbl>
    <w:p w:rsidR="00E72A5D" w:rsidRDefault="005C5CC5">
      <w:pPr>
        <w:pStyle w:val="Heading1"/>
      </w:pPr>
      <w:bookmarkStart w:id="5" w:name="_Toc146784049"/>
      <w:bookmarkStart w:id="6" w:name="_Toc167875619"/>
      <w:r>
        <w:lastRenderedPageBreak/>
        <w:t>Введение</w:t>
      </w:r>
      <w:bookmarkEnd w:id="5"/>
      <w:bookmarkEnd w:id="6"/>
    </w:p>
    <w:p w:rsidR="00E72A5D" w:rsidRDefault="005C5CC5">
      <w:pPr>
        <w:pStyle w:val="a6"/>
      </w:pPr>
      <w:r>
        <w:t>Настоящее техническое задание (ТЗ, допускается наименование Документ) определяет общие технические и функциональные требования по созданию системы оперативного диспетчерского управления (СОДУ) ЗАО «Газпром Армения».</w:t>
      </w:r>
    </w:p>
    <w:p w:rsidR="00E72A5D" w:rsidRDefault="005C5CC5">
      <w:pPr>
        <w:pStyle w:val="a6"/>
      </w:pPr>
      <w:r>
        <w:t>СОДУ разрабатывается в рамках</w:t>
      </w:r>
      <w:r>
        <w:rPr>
          <w:spacing w:val="1"/>
        </w:rPr>
        <w:t xml:space="preserve"> </w:t>
      </w:r>
      <w:r>
        <w:t>Инвестиционной</w:t>
      </w:r>
      <w:r>
        <w:rPr>
          <w:spacing w:val="-66"/>
        </w:rPr>
        <w:t xml:space="preserve"> </w:t>
      </w:r>
      <w:r>
        <w:t>программы ЗАО «Газпром Армения» по согласованию с ПАО «Газпром», но основании документа “Технические требования на проектирование СОДУ ЗАО «Газпром Армения»” (далее – Технические требования), утвержденного заместителем Генерального директора – главным инженером ЗАО «Газпром Армения».</w:t>
      </w:r>
    </w:p>
    <w:p w:rsidR="00E72A5D" w:rsidRDefault="005C5CC5">
      <w:pPr>
        <w:pStyle w:val="a6"/>
      </w:pPr>
      <w:r>
        <w:t>При разработке СОДУ должны быть также учтены следующие документы:</w:t>
      </w:r>
    </w:p>
    <w:p w:rsidR="00E72A5D" w:rsidRDefault="005C5CC5">
      <w:pPr>
        <w:pStyle w:val="a6"/>
        <w:numPr>
          <w:ilvl w:val="0"/>
          <w:numId w:val="56"/>
        </w:numPr>
        <w:rPr>
          <w:rFonts w:eastAsia="TimesNewRomanPSMT"/>
        </w:rPr>
      </w:pPr>
      <w:r>
        <w:rPr>
          <w:rFonts w:eastAsia="TimesNewRomanPSMT"/>
        </w:rPr>
        <w:t>Стратегия цифровой трансформации ПАО «Газпром» (Группы Газпром), утвержденной решением Совета директоров ПАО «Газпром» от 25.01.2022 № 3709.</w:t>
      </w:r>
    </w:p>
    <w:p w:rsidR="00E72A5D" w:rsidRDefault="005C5CC5">
      <w:pPr>
        <w:pStyle w:val="a6"/>
        <w:numPr>
          <w:ilvl w:val="0"/>
          <w:numId w:val="56"/>
        </w:numPr>
        <w:rPr>
          <w:rFonts w:eastAsia="TimesNewRomanPSMT"/>
        </w:rPr>
      </w:pPr>
      <w:r>
        <w:rPr>
          <w:szCs w:val="28"/>
        </w:rPr>
        <w:t>Документ «Совместный комплексный план мероприятий по совершенствованию системы управления производственно-хозяйственной деятельностью ЗАО «Газпром Армения» в целях приведения в соответствие стандартам ПАО «Газпром» и обеспечения условий бесперебойного транспорта газа», утвержденный заместителем Председателя Правления ПАО «Газпром» В.А. Маркеловым 16.03.2017 г.</w:t>
      </w:r>
    </w:p>
    <w:p w:rsidR="00E72A5D" w:rsidRDefault="005C5CC5">
      <w:pPr>
        <w:pStyle w:val="a6"/>
        <w:numPr>
          <w:ilvl w:val="0"/>
          <w:numId w:val="56"/>
        </w:numPr>
        <w:rPr>
          <w:bCs/>
          <w:szCs w:val="32"/>
        </w:rPr>
      </w:pPr>
      <w:r>
        <w:rPr>
          <w:rFonts w:eastAsia="TimesNewRomanPSMT"/>
        </w:rPr>
        <w:t>Документ 18/010-ТЭО “Технико-экономические обоснования по теме «</w:t>
      </w:r>
      <w:r>
        <w:rPr>
          <w:bCs/>
          <w:szCs w:val="32"/>
        </w:rPr>
        <w:t xml:space="preserve">Строительство систем линейной телемеханики на линейной части МГ и ГРС ЗАО «Газпром Армения»”, 2019 год, разработанный ООО «НПФ </w:t>
      </w:r>
      <w:proofErr w:type="spellStart"/>
      <w:r>
        <w:rPr>
          <w:bCs/>
          <w:szCs w:val="32"/>
        </w:rPr>
        <w:t>Микран</w:t>
      </w:r>
      <w:proofErr w:type="spellEnd"/>
      <w:r>
        <w:rPr>
          <w:bCs/>
          <w:szCs w:val="32"/>
        </w:rPr>
        <w:t>» по заказу ЗАО «Газпром Армения».</w:t>
      </w:r>
    </w:p>
    <w:p w:rsidR="00E72A5D" w:rsidRDefault="005C5CC5">
      <w:pPr>
        <w:pStyle w:val="a6"/>
        <w:numPr>
          <w:ilvl w:val="0"/>
          <w:numId w:val="56"/>
        </w:numPr>
        <w:rPr>
          <w:bCs/>
          <w:szCs w:val="32"/>
        </w:rPr>
      </w:pPr>
      <w:r>
        <w:rPr>
          <w:rFonts w:eastAsia="TimesNewRomanPSMT"/>
        </w:rPr>
        <w:t>Приказ председателя Государственного комитета по градостроительству при правительстве Республики Армения от 11.09.2017 №128-Н «Правила, устанавливающие состав и содержание проектной документации жилых, общественных, промышленных зданий и сооружений» и другие д</w:t>
      </w:r>
      <w:r>
        <w:rPr>
          <w:bCs/>
          <w:szCs w:val="32"/>
        </w:rPr>
        <w:t>окументы Республики Армения, регламентирующих проектирование и создание автоматизированных систем управления.</w:t>
      </w:r>
    </w:p>
    <w:p w:rsidR="00E72A5D" w:rsidRDefault="005C5CC5">
      <w:pPr>
        <w:pStyle w:val="a6"/>
        <w:numPr>
          <w:ilvl w:val="0"/>
          <w:numId w:val="56"/>
        </w:numPr>
        <w:rPr>
          <w:bCs/>
          <w:szCs w:val="32"/>
        </w:rPr>
      </w:pPr>
      <w:r>
        <w:rPr>
          <w:bCs/>
          <w:szCs w:val="32"/>
        </w:rPr>
        <w:t>Корпоративные стандарты (СТО) и другие документы ПАО «Газпром», регламентирующие проектирование и создание СОДУ.</w:t>
      </w:r>
    </w:p>
    <w:p w:rsidR="00E72A5D" w:rsidRDefault="005C5CC5">
      <w:pPr>
        <w:pStyle w:val="a6"/>
        <w:numPr>
          <w:ilvl w:val="0"/>
          <w:numId w:val="56"/>
        </w:numPr>
        <w:rPr>
          <w:bCs/>
          <w:szCs w:val="32"/>
        </w:rPr>
      </w:pPr>
      <w:r>
        <w:rPr>
          <w:bCs/>
          <w:szCs w:val="32"/>
        </w:rPr>
        <w:t xml:space="preserve">Стандарты Российской Федерации, регламентирующих проектирование и создание автоматизированных систем управления, при условии их </w:t>
      </w:r>
      <w:proofErr w:type="spellStart"/>
      <w:r>
        <w:rPr>
          <w:bCs/>
          <w:szCs w:val="32"/>
        </w:rPr>
        <w:t>непротиворечия</w:t>
      </w:r>
      <w:proofErr w:type="spellEnd"/>
      <w:r>
        <w:rPr>
          <w:bCs/>
          <w:szCs w:val="32"/>
        </w:rPr>
        <w:t xml:space="preserve"> законодательным документам Республики Армения.</w:t>
      </w:r>
    </w:p>
    <w:p w:rsidR="00E72A5D" w:rsidRDefault="005C5CC5">
      <w:pPr>
        <w:pStyle w:val="a6"/>
        <w:numPr>
          <w:ilvl w:val="0"/>
          <w:numId w:val="56"/>
        </w:numPr>
        <w:rPr>
          <w:bCs/>
          <w:szCs w:val="32"/>
        </w:rPr>
      </w:pPr>
      <w:r>
        <w:rPr>
          <w:bCs/>
          <w:szCs w:val="32"/>
        </w:rPr>
        <w:t>Долгосрочные программы развития, модернизации и ремонта системы газоснабжения ЗАО «Газпром</w:t>
      </w:r>
      <w:r>
        <w:t xml:space="preserve"> Армения».</w:t>
      </w:r>
    </w:p>
    <w:p w:rsidR="00E72A5D" w:rsidRDefault="005C5CC5">
      <w:pPr>
        <w:pStyle w:val="a6"/>
        <w:rPr>
          <w:bCs/>
          <w:szCs w:val="32"/>
        </w:rPr>
      </w:pPr>
      <w:r>
        <w:rPr>
          <w:bCs/>
          <w:szCs w:val="32"/>
        </w:rPr>
        <w:lastRenderedPageBreak/>
        <w:t xml:space="preserve">Перечень нормативных документов, используемых при разработке настоящего Технического задания и должного использоваться при проектировании СОДУ ЗАО «Газпром Армения», приведен в разделе </w:t>
      </w:r>
      <w:r>
        <w:rPr>
          <w:bCs/>
          <w:szCs w:val="32"/>
        </w:rPr>
        <w:fldChar w:fldCharType="begin"/>
      </w:r>
      <w:r>
        <w:rPr>
          <w:bCs/>
          <w:szCs w:val="32"/>
        </w:rPr>
        <w:instrText xml:space="preserve"> REF _Ref163388929 \w \h  \* MERGEFORMAT </w:instrText>
      </w:r>
      <w:r>
        <w:rPr>
          <w:bCs/>
          <w:szCs w:val="32"/>
        </w:rPr>
      </w:r>
      <w:r>
        <w:rPr>
          <w:bCs/>
          <w:szCs w:val="32"/>
        </w:rPr>
        <w:fldChar w:fldCharType="separate"/>
      </w:r>
      <w:r>
        <w:rPr>
          <w:bCs/>
          <w:szCs w:val="32"/>
        </w:rPr>
        <w:t>11</w:t>
      </w:r>
      <w:r>
        <w:rPr>
          <w:bCs/>
          <w:szCs w:val="32"/>
        </w:rPr>
        <w:fldChar w:fldCharType="end"/>
      </w:r>
      <w:r>
        <w:rPr>
          <w:bCs/>
          <w:szCs w:val="32"/>
        </w:rPr>
        <w:t>.</w:t>
      </w:r>
    </w:p>
    <w:p w:rsidR="00E72A5D" w:rsidRDefault="005C5CC5">
      <w:pPr>
        <w:pStyle w:val="Heading1"/>
      </w:pPr>
      <w:bookmarkStart w:id="7" w:name="_Toc146784050"/>
      <w:bookmarkStart w:id="8" w:name="_Toc167875620"/>
      <w:r>
        <w:lastRenderedPageBreak/>
        <w:t>Общие сведения</w:t>
      </w:r>
      <w:bookmarkEnd w:id="7"/>
      <w:bookmarkEnd w:id="8"/>
    </w:p>
    <w:p w:rsidR="00E72A5D" w:rsidRDefault="005C5CC5">
      <w:pPr>
        <w:pStyle w:val="Heading2"/>
      </w:pPr>
      <w:bookmarkStart w:id="9" w:name="_Toc146784051"/>
      <w:bookmarkStart w:id="10" w:name="_Ref149426691"/>
      <w:bookmarkStart w:id="11" w:name="_Toc167875621"/>
      <w:r>
        <w:t>Общие положения и пояснения</w:t>
      </w:r>
      <w:bookmarkEnd w:id="9"/>
      <w:bookmarkEnd w:id="10"/>
      <w:bookmarkEnd w:id="11"/>
    </w:p>
    <w:p w:rsidR="00E72A5D" w:rsidRDefault="005C5CC5">
      <w:pPr>
        <w:pStyle w:val="a6"/>
      </w:pPr>
      <w:r>
        <w:t xml:space="preserve">Настоящее техническое задание разработано в соответствии с требованиями ГОСТ 34.602-2020 «Техническое задание на создание автоматизированной системы» и СТО Газпром 2-1.15-680-2012 «Автоматизированные системы управления производственно-технологическими комплексами объектов ПАО «Газпром». Транспортировка, добыча, хранение, переработка углеводородов. Технические требования». </w:t>
      </w:r>
    </w:p>
    <w:p w:rsidR="00E72A5D" w:rsidRDefault="005C5CC5">
      <w:pPr>
        <w:pStyle w:val="a6"/>
      </w:pPr>
      <w:r>
        <w:t>В соответствии с СТО Газпром 2-1.15-680-2012 «Автоматизированные системы управления производственно-технологическими комплексами объектов ПАО «Газпром». Транспортировка, добыча, хранение, переработка углеводородов. Технические требования», а также Технических требований на проектирование СОДУ ЗАО «Газпром Армения», принимая во внимание особенности организационной структуры ЗАО «Газпром Армения», выделяются следующие уровни структурной иерархии:</w:t>
      </w:r>
    </w:p>
    <w:p w:rsidR="00E72A5D" w:rsidRDefault="005C5CC5">
      <w:pPr>
        <w:pStyle w:val="-"/>
        <w:numPr>
          <w:ilvl w:val="0"/>
          <w:numId w:val="27"/>
        </w:numPr>
      </w:pPr>
      <w:r>
        <w:t>Уровень администрации Общества - центральной производственно-диспетчерской службы (ЦПДС) ЗАО «Газпром Армения», включая автоматизированную систему учета расхода газа (АСУРГ, входящую в состав СОДУ);</w:t>
      </w:r>
    </w:p>
    <w:p w:rsidR="00E72A5D" w:rsidRDefault="005C5CC5">
      <w:pPr>
        <w:pStyle w:val="-"/>
        <w:numPr>
          <w:ilvl w:val="0"/>
          <w:numId w:val="27"/>
        </w:numPr>
      </w:pPr>
      <w:r>
        <w:t>Уровень дочернего предприятия - диспетчерской службы (ДС) ООО «</w:t>
      </w:r>
      <w:proofErr w:type="spellStart"/>
      <w:r>
        <w:t>Трансгаз</w:t>
      </w:r>
      <w:proofErr w:type="spellEnd"/>
      <w:r>
        <w:t>» - 100% дочернего предприятия в составе ЗАО «Газпром Армения»;</w:t>
      </w:r>
    </w:p>
    <w:p w:rsidR="00E72A5D" w:rsidRDefault="005C5CC5">
      <w:pPr>
        <w:pStyle w:val="-"/>
        <w:numPr>
          <w:ilvl w:val="0"/>
          <w:numId w:val="27"/>
        </w:numPr>
      </w:pPr>
      <w:r>
        <w:t xml:space="preserve">Уровень филиалов - ДС Линейных эксплуатационных филиалов (ЛЭФ), обеспечивающих магистральный транспорт газа, а также ДС </w:t>
      </w:r>
      <w:proofErr w:type="spellStart"/>
      <w:r>
        <w:t>Абовянской</w:t>
      </w:r>
      <w:proofErr w:type="spellEnd"/>
      <w:r>
        <w:t xml:space="preserve"> Станции подземного хранения газа (СПХГ);</w:t>
      </w:r>
    </w:p>
    <w:p w:rsidR="00E72A5D" w:rsidRDefault="005C5CC5">
      <w:pPr>
        <w:pStyle w:val="-"/>
        <w:numPr>
          <w:ilvl w:val="0"/>
          <w:numId w:val="27"/>
        </w:numPr>
      </w:pPr>
      <w:r>
        <w:t>Уровень устройств сбора и передачи данных (УСПД) – для реализации взаимодействия СОДУ с установленными замерными узлами и другими приборами учета расхода газа (замерные узлы и другие прибору учета расхода газа не входят в состав СОДУ).</w:t>
      </w:r>
    </w:p>
    <w:p w:rsidR="00E72A5D" w:rsidRDefault="005C5CC5">
      <w:pPr>
        <w:pStyle w:val="a6"/>
      </w:pPr>
      <w:r>
        <w:t xml:space="preserve">В соответствии с СТО Газпром 2-3.5-454-2010 высшим уровнем диспетчерского управления ЕСГ Российской Федерации является Департамент (С.Н. Панкратов) ПАО «Газпром». </w:t>
      </w:r>
    </w:p>
    <w:p w:rsidR="00E72A5D" w:rsidRDefault="005C5CC5">
      <w:pPr>
        <w:pStyle w:val="a6"/>
      </w:pPr>
      <w:r>
        <w:t>Настоящее ТЗ определяет общие технические и функциональные требования по созданию СОДУ на следующих объектах ЗАО «Газпром Армения»:</w:t>
      </w:r>
    </w:p>
    <w:p w:rsidR="00E72A5D" w:rsidRDefault="005C5CC5">
      <w:pPr>
        <w:pStyle w:val="a6"/>
        <w:numPr>
          <w:ilvl w:val="0"/>
          <w:numId w:val="21"/>
        </w:numPr>
      </w:pPr>
      <w:r>
        <w:t>Администрация ЗАО «Газпром Армения» (СОДУ ЦДП ЗАО);</w:t>
      </w:r>
    </w:p>
    <w:p w:rsidR="00E72A5D" w:rsidRDefault="005C5CC5">
      <w:pPr>
        <w:pStyle w:val="a6"/>
        <w:numPr>
          <w:ilvl w:val="0"/>
          <w:numId w:val="21"/>
        </w:numPr>
      </w:pPr>
      <w:r>
        <w:t>Администрация дочернего общества ЗАО «Газпром Армения» - ООО «</w:t>
      </w:r>
      <w:proofErr w:type="spellStart"/>
      <w:r>
        <w:t>Трансгаз</w:t>
      </w:r>
      <w:proofErr w:type="spellEnd"/>
      <w:r>
        <w:t>» (СОДУ ЦДП «</w:t>
      </w:r>
      <w:proofErr w:type="spellStart"/>
      <w:r>
        <w:t>Трансгаз</w:t>
      </w:r>
      <w:proofErr w:type="spellEnd"/>
      <w:r>
        <w:t>»);</w:t>
      </w:r>
    </w:p>
    <w:p w:rsidR="00E72A5D" w:rsidRDefault="005C5CC5">
      <w:pPr>
        <w:pStyle w:val="a6"/>
        <w:numPr>
          <w:ilvl w:val="0"/>
          <w:numId w:val="21"/>
        </w:numPr>
      </w:pPr>
      <w:r>
        <w:t>Филиалы ООО «</w:t>
      </w:r>
      <w:proofErr w:type="spellStart"/>
      <w:r>
        <w:t>Трансгаз</w:t>
      </w:r>
      <w:proofErr w:type="spellEnd"/>
      <w:r>
        <w:t>» (СОДУ ДП филиала):</w:t>
      </w:r>
    </w:p>
    <w:p w:rsidR="00E72A5D" w:rsidRDefault="005C5CC5">
      <w:pPr>
        <w:pStyle w:val="a6"/>
        <w:numPr>
          <w:ilvl w:val="0"/>
          <w:numId w:val="57"/>
        </w:numPr>
      </w:pPr>
      <w:proofErr w:type="spellStart"/>
      <w:r>
        <w:t>Абовянская</w:t>
      </w:r>
      <w:proofErr w:type="spellEnd"/>
      <w:r>
        <w:t xml:space="preserve"> СПХГ;</w:t>
      </w:r>
    </w:p>
    <w:p w:rsidR="00E72A5D" w:rsidRDefault="005C5CC5">
      <w:pPr>
        <w:pStyle w:val="a6"/>
        <w:numPr>
          <w:ilvl w:val="0"/>
          <w:numId w:val="57"/>
        </w:numPr>
      </w:pPr>
      <w:proofErr w:type="spellStart"/>
      <w:r>
        <w:lastRenderedPageBreak/>
        <w:t>Абовянский</w:t>
      </w:r>
      <w:proofErr w:type="spellEnd"/>
      <w:r>
        <w:t xml:space="preserve"> линейный эксплуатационный филиал (ЛЭФ);</w:t>
      </w:r>
    </w:p>
    <w:p w:rsidR="00E72A5D" w:rsidRDefault="005C5CC5">
      <w:pPr>
        <w:pStyle w:val="a6"/>
        <w:numPr>
          <w:ilvl w:val="0"/>
          <w:numId w:val="57"/>
        </w:numPr>
      </w:pPr>
      <w:proofErr w:type="spellStart"/>
      <w:r>
        <w:t>Дилижанский</w:t>
      </w:r>
      <w:proofErr w:type="spellEnd"/>
      <w:r>
        <w:t xml:space="preserve"> ЛЭФ;</w:t>
      </w:r>
    </w:p>
    <w:p w:rsidR="00E72A5D" w:rsidRDefault="005C5CC5">
      <w:pPr>
        <w:pStyle w:val="a6"/>
        <w:numPr>
          <w:ilvl w:val="0"/>
          <w:numId w:val="57"/>
        </w:numPr>
      </w:pPr>
      <w:proofErr w:type="spellStart"/>
      <w:r>
        <w:t>Мартунийский</w:t>
      </w:r>
      <w:proofErr w:type="spellEnd"/>
      <w:r>
        <w:t xml:space="preserve"> ЛЭФ;</w:t>
      </w:r>
    </w:p>
    <w:p w:rsidR="00E72A5D" w:rsidRDefault="005C5CC5">
      <w:pPr>
        <w:pStyle w:val="a6"/>
        <w:numPr>
          <w:ilvl w:val="0"/>
          <w:numId w:val="57"/>
        </w:numPr>
      </w:pPr>
      <w:proofErr w:type="spellStart"/>
      <w:r>
        <w:t>Ванадзорский</w:t>
      </w:r>
      <w:proofErr w:type="spellEnd"/>
      <w:r>
        <w:t xml:space="preserve"> ЛЭФ;</w:t>
      </w:r>
    </w:p>
    <w:p w:rsidR="00E72A5D" w:rsidRDefault="005C5CC5">
      <w:pPr>
        <w:pStyle w:val="a6"/>
        <w:numPr>
          <w:ilvl w:val="0"/>
          <w:numId w:val="57"/>
        </w:numPr>
      </w:pPr>
      <w:proofErr w:type="spellStart"/>
      <w:r>
        <w:t>Горисский</w:t>
      </w:r>
      <w:proofErr w:type="spellEnd"/>
      <w:r>
        <w:t xml:space="preserve"> ЛЭФ.</w:t>
      </w:r>
    </w:p>
    <w:p w:rsidR="00E72A5D" w:rsidRDefault="005C5CC5">
      <w:pPr>
        <w:pStyle w:val="ListParagraph"/>
        <w:numPr>
          <w:ilvl w:val="0"/>
          <w:numId w:val="21"/>
        </w:numPr>
        <w:spacing w:line="360" w:lineRule="auto"/>
        <w:ind w:left="1066" w:hanging="357"/>
        <w:jc w:val="both"/>
      </w:pPr>
      <w:r>
        <w:rPr>
          <w:rFonts w:ascii="Times New Roman" w:eastAsia="Times New Roman" w:hAnsi="Times New Roman"/>
          <w:sz w:val="24"/>
          <w:szCs w:val="24"/>
          <w:lang w:eastAsia="ru-RU"/>
        </w:rPr>
        <w:t>Автоматизированная систему учета расхода газа (АСУРГ) с устройствами сбора и передачи данных (УСПД), установленными непосредственно в местах измерения расхода газа и обеспечивающими сбор данных с имеющихся приборов измерения и учета расхода газа – как отдельная подсистема в составе СОДУ, включающая уровень администрации ЗАО и уровень замерных устройств расхода газа.</w:t>
      </w:r>
    </w:p>
    <w:p w:rsidR="00E72A5D" w:rsidRDefault="005C5CC5">
      <w:pPr>
        <w:pStyle w:val="a6"/>
      </w:pPr>
      <w:r>
        <w:t>Создаваемая СОДУ должна интегрировать существующие и обеспечить возможность подключения создаваемых или реконструируемых (вне рамок данного инвестиционного проекта) систем автоматизации технологических объектов (АСУТП КС/КЦ, АСУ Э, СЛТМ) и другими эксплуатируемыми и внедряемыми смежными системами, перечень которых определяется на этапе сбора исходных данных и проектирования. Интеграция с СОДУ существующих систем автоматизации технологических объектов должна осуществляться при наличии у них соответствующей возможности. Работы по доработке систем автоматизации технологических объектов не входят в объемы проектирования по данному объекту. Интеграция узлов замера расхода газа в АСУРГ и далее в ЦДП СОДУ ЗАО должна проводиться для тех приборов учета расхода газа, которые имеют техническую возможность подключения к УСПД.</w:t>
      </w:r>
    </w:p>
    <w:p w:rsidR="00E72A5D" w:rsidRDefault="005C5CC5">
      <w:pPr>
        <w:pStyle w:val="a6"/>
      </w:pPr>
      <w:r>
        <w:t>Для дальнейшего развития системы должны быть заложены проектные решения по стыкам с системами автоматизации филиалов по газификации и газоснабжению (ФГГ) после внедрения данных систем. СОДУ должна предусматривать решения для последующего (при расширении) включения в её состав Системы диспетчерских пунктов ФГГ.</w:t>
      </w:r>
    </w:p>
    <w:p w:rsidR="00E72A5D" w:rsidRDefault="005C5CC5">
      <w:pPr>
        <w:pStyle w:val="a6"/>
      </w:pPr>
      <w:r>
        <w:t>При разработке проектной документации следует предусмотреть применение специализированного программного обеспечения диспетчерского управления, прошедших комплекс испытаний в соответствии с «Регламентом проведения испытаний средств и систем автоматизации на объектах ПАО «Газпром» от 30 июня 2022 г. № РД 06-42.</w:t>
      </w:r>
    </w:p>
    <w:p w:rsidR="00E72A5D" w:rsidRDefault="005C5CC5">
      <w:pPr>
        <w:pStyle w:val="Heading2"/>
      </w:pPr>
      <w:bookmarkStart w:id="12" w:name="_Toc146784052"/>
      <w:bookmarkStart w:id="13" w:name="_Toc167875622"/>
      <w:r>
        <w:t>Полное и сокращенное наименования системы</w:t>
      </w:r>
      <w:bookmarkEnd w:id="12"/>
      <w:bookmarkEnd w:id="13"/>
    </w:p>
    <w:p w:rsidR="00E72A5D" w:rsidRDefault="005C5CC5">
      <w:pPr>
        <w:pStyle w:val="a6"/>
      </w:pPr>
      <w:r>
        <w:t>Полное наименование системы – Система оперативного диспетчерского управления ЗАО «Газпром Армения», включающая в себя:</w:t>
      </w:r>
    </w:p>
    <w:p w:rsidR="00E72A5D" w:rsidRDefault="005C5CC5">
      <w:pPr>
        <w:pStyle w:val="-"/>
        <w:numPr>
          <w:ilvl w:val="0"/>
          <w:numId w:val="27"/>
        </w:numPr>
      </w:pPr>
      <w:r>
        <w:t>систему оперативного диспетчерского управления ЦДП ЗАО;</w:t>
      </w:r>
    </w:p>
    <w:p w:rsidR="00E72A5D" w:rsidRDefault="005C5CC5">
      <w:pPr>
        <w:pStyle w:val="-"/>
        <w:numPr>
          <w:ilvl w:val="0"/>
          <w:numId w:val="27"/>
        </w:numPr>
      </w:pPr>
      <w:r>
        <w:t>систему оперативного диспетчерского управления ЦДП ООО «</w:t>
      </w:r>
      <w:proofErr w:type="spellStart"/>
      <w:r>
        <w:t>Трансгаз</w:t>
      </w:r>
      <w:proofErr w:type="spellEnd"/>
      <w:r>
        <w:t>», выполняющей также функционал резервного пункта диспетчерского управления (РПДУ);</w:t>
      </w:r>
    </w:p>
    <w:p w:rsidR="00E72A5D" w:rsidRDefault="005C5CC5">
      <w:pPr>
        <w:pStyle w:val="-"/>
        <w:numPr>
          <w:ilvl w:val="0"/>
          <w:numId w:val="27"/>
        </w:numPr>
      </w:pPr>
      <w:r>
        <w:lastRenderedPageBreak/>
        <w:t>систему оперативного диспетчерского управления филиалов ООО «</w:t>
      </w:r>
      <w:proofErr w:type="spellStart"/>
      <w:r>
        <w:t>Трансгаз</w:t>
      </w:r>
      <w:proofErr w:type="spellEnd"/>
      <w:r>
        <w:t>» - ДП ЛЭФ;</w:t>
      </w:r>
    </w:p>
    <w:p w:rsidR="00E72A5D" w:rsidRDefault="005C5CC5">
      <w:pPr>
        <w:pStyle w:val="aa"/>
        <w:rPr>
          <w:color w:val="auto"/>
        </w:rPr>
      </w:pPr>
      <w:r>
        <w:rPr>
          <w:color w:val="auto"/>
        </w:rPr>
        <w:t>Сокращенное наименование системы – СОДУ ЗАО «Газпром Армения», СОДУ ЦДП ООО «</w:t>
      </w:r>
      <w:proofErr w:type="spellStart"/>
      <w:r>
        <w:rPr>
          <w:color w:val="auto"/>
        </w:rPr>
        <w:t>Трансгаз</w:t>
      </w:r>
      <w:proofErr w:type="spellEnd"/>
      <w:r>
        <w:rPr>
          <w:color w:val="auto"/>
        </w:rPr>
        <w:t>» или СОДУ РПДУ, СОДУ ЛЭФ. Для обозначения системы в целом допускается использование полного наименования, сокращенного наименования (аббревиатуры), терминов «Система» или СОДУ.</w:t>
      </w:r>
    </w:p>
    <w:p w:rsidR="00E72A5D" w:rsidRDefault="005C5CC5">
      <w:pPr>
        <w:pStyle w:val="Heading2"/>
      </w:pPr>
      <w:bookmarkStart w:id="14" w:name="_Toc146784053"/>
      <w:bookmarkStart w:id="15" w:name="_Toc167875623"/>
      <w:r>
        <w:t>Шифр (условное обозначение системы)</w:t>
      </w:r>
      <w:bookmarkEnd w:id="14"/>
      <w:bookmarkEnd w:id="15"/>
    </w:p>
    <w:p w:rsidR="00E72A5D" w:rsidRDefault="005C5CC5">
      <w:pPr>
        <w:pStyle w:val="a6"/>
      </w:pPr>
      <w:r>
        <w:t>Условное обозначение системы (шифр) – АРМ.СОДУ.001.</w:t>
      </w:r>
    </w:p>
    <w:p w:rsidR="00E72A5D" w:rsidRDefault="005C5CC5">
      <w:pPr>
        <w:pStyle w:val="Heading2"/>
      </w:pPr>
      <w:bookmarkStart w:id="16" w:name="_Toc146784054"/>
      <w:bookmarkStart w:id="17" w:name="_Toc167875624"/>
      <w:r>
        <w:t>Наименование организаций и их реквизиты</w:t>
      </w:r>
      <w:bookmarkEnd w:id="16"/>
      <w:bookmarkEnd w:id="17"/>
    </w:p>
    <w:p w:rsidR="00E72A5D" w:rsidRDefault="005C5CC5">
      <w:pPr>
        <w:pStyle w:val="a6"/>
        <w:rPr>
          <w:b/>
        </w:rPr>
      </w:pPr>
      <w:r>
        <w:rPr>
          <w:b/>
        </w:rPr>
        <w:t>Организация – заказчик:</w:t>
      </w:r>
    </w:p>
    <w:p w:rsidR="00E72A5D" w:rsidRDefault="005C5CC5">
      <w:pPr>
        <w:pStyle w:val="a6"/>
      </w:pPr>
      <w:r>
        <w:t>Заказчиком проектируемой системы является ЗАО «Газпром Армения» - Республика Армения, Тбилисское шоссе 43, Ереван, 0091.</w:t>
      </w:r>
    </w:p>
    <w:p w:rsidR="00E72A5D" w:rsidRDefault="005C5CC5">
      <w:pPr>
        <w:pStyle w:val="a6"/>
        <w:rPr>
          <w:b/>
        </w:rPr>
      </w:pPr>
      <w:r>
        <w:rPr>
          <w:b/>
        </w:rPr>
        <w:t>Организация – заказчик:</w:t>
      </w:r>
    </w:p>
    <w:p w:rsidR="00E72A5D" w:rsidRDefault="005C5CC5">
      <w:pPr>
        <w:pStyle w:val="a6"/>
      </w:pPr>
      <w:r>
        <w:t>Инвестором является ЗАО «Газпром Армения».</w:t>
      </w:r>
    </w:p>
    <w:p w:rsidR="00E72A5D" w:rsidRDefault="005C5CC5">
      <w:pPr>
        <w:pStyle w:val="a6"/>
        <w:rPr>
          <w:b/>
        </w:rPr>
      </w:pPr>
      <w:r>
        <w:rPr>
          <w:b/>
        </w:rPr>
        <w:t>Генеральный проектировщик:</w:t>
      </w:r>
    </w:p>
    <w:p w:rsidR="00E72A5D" w:rsidRDefault="005C5CC5">
      <w:pPr>
        <w:pStyle w:val="a6"/>
      </w:pPr>
      <w:r>
        <w:t>Генеральный проектировщик определяется ЗАО «Газпром Армения» в рамках конкурсных процедур, соответствующих законодательству Республики Армения (РА). Критерии отбора генерального проектировщика должны быть согласованы с ПАО «Газпром».</w:t>
      </w:r>
    </w:p>
    <w:p w:rsidR="00E72A5D" w:rsidRDefault="005C5CC5">
      <w:pPr>
        <w:pStyle w:val="a6"/>
        <w:rPr>
          <w:b/>
        </w:rPr>
      </w:pPr>
      <w:r>
        <w:rPr>
          <w:b/>
        </w:rPr>
        <w:t xml:space="preserve">Субподрядчик (информационная безопасность): </w:t>
      </w:r>
    </w:p>
    <w:p w:rsidR="00E72A5D" w:rsidRDefault="005C5CC5">
      <w:pPr>
        <w:pStyle w:val="ListNumber"/>
        <w:tabs>
          <w:tab w:val="left" w:pos="1304"/>
        </w:tabs>
        <w:spacing w:line="360" w:lineRule="auto"/>
        <w:ind w:left="170" w:right="170" w:firstLine="567"/>
        <w:rPr>
          <w:rFonts w:ascii="Times New Roman" w:hAnsi="Times New Roman"/>
        </w:rPr>
      </w:pPr>
      <w:r>
        <w:rPr>
          <w:rFonts w:ascii="Times New Roman" w:hAnsi="Times New Roman"/>
        </w:rPr>
        <w:t>Субподрядчик по информационной безопасности определяется генеральным проектировщиком и согласовывается с ЗАО «Газпром Армения» и Службой корпоративной защиты ПАО «Газпром».</w:t>
      </w:r>
    </w:p>
    <w:p w:rsidR="00E72A5D" w:rsidRDefault="005C5CC5">
      <w:pPr>
        <w:pStyle w:val="a6"/>
        <w:rPr>
          <w:b/>
        </w:rPr>
      </w:pPr>
      <w:r>
        <w:rPr>
          <w:b/>
        </w:rPr>
        <w:t xml:space="preserve">Эксплуатирующая организация (Пользователь): </w:t>
      </w:r>
    </w:p>
    <w:p w:rsidR="00E72A5D" w:rsidRDefault="005C5CC5">
      <w:pPr>
        <w:pStyle w:val="a6"/>
        <w:rPr>
          <w:b/>
        </w:rPr>
      </w:pPr>
      <w:r>
        <w:t>Эксплуатирующей организацией проектируемой системы является ЗАО «Газпром Армения».</w:t>
      </w:r>
    </w:p>
    <w:p w:rsidR="00E72A5D" w:rsidRDefault="005C5CC5">
      <w:pPr>
        <w:pStyle w:val="Heading2"/>
      </w:pPr>
      <w:bookmarkStart w:id="18" w:name="_bookmark3"/>
      <w:bookmarkStart w:id="19" w:name="_Toc124699861"/>
      <w:bookmarkStart w:id="20" w:name="_Toc146784055"/>
      <w:bookmarkStart w:id="21" w:name="_Toc167875625"/>
      <w:bookmarkEnd w:id="18"/>
      <w:r>
        <w:t>Плановые сроки начала и окончания работ по созданию системы</w:t>
      </w:r>
      <w:bookmarkEnd w:id="19"/>
      <w:bookmarkEnd w:id="20"/>
      <w:bookmarkEnd w:id="21"/>
    </w:p>
    <w:p w:rsidR="00E72A5D" w:rsidRDefault="005C5CC5">
      <w:pPr>
        <w:pStyle w:val="a6"/>
      </w:pPr>
      <w:r>
        <w:t>Плановый срок начала разработки проектной и рабочей документации –  202</w:t>
      </w:r>
      <w:r w:rsidR="0064037F" w:rsidRPr="0064037F">
        <w:t>5</w:t>
      </w:r>
      <w:r>
        <w:t xml:space="preserve"> года.</w:t>
      </w:r>
    </w:p>
    <w:p w:rsidR="00E72A5D" w:rsidRDefault="005C5CC5">
      <w:pPr>
        <w:pStyle w:val="a6"/>
      </w:pPr>
      <w:r>
        <w:t>Плановый срок окончания разработки проектной и рабочей документации – 202</w:t>
      </w:r>
      <w:r w:rsidR="0064037F" w:rsidRPr="0064037F">
        <w:t>6</w:t>
      </w:r>
      <w:r>
        <w:t xml:space="preserve"> года.</w:t>
      </w:r>
    </w:p>
    <w:p w:rsidR="00E72A5D" w:rsidRDefault="005C5CC5">
      <w:pPr>
        <w:pStyle w:val="a6"/>
      </w:pPr>
      <w:r>
        <w:t>Плановый срок начала и окончания работ по внедрению СОДУ ЗАО «Газпром Армения» определяется Инвестиционной программой ЗАО «Газпром Армения».</w:t>
      </w:r>
    </w:p>
    <w:p w:rsidR="00E72A5D" w:rsidRDefault="005C5CC5">
      <w:pPr>
        <w:pStyle w:val="Heading2"/>
      </w:pPr>
      <w:bookmarkStart w:id="22" w:name="_Toc124699862"/>
      <w:bookmarkStart w:id="23" w:name="_Toc146784056"/>
      <w:bookmarkStart w:id="24" w:name="_Toc167875626"/>
      <w:r>
        <w:t>Общие сведения о порядке и источниках финансирования работ</w:t>
      </w:r>
      <w:bookmarkEnd w:id="22"/>
      <w:bookmarkEnd w:id="23"/>
      <w:bookmarkEnd w:id="24"/>
    </w:p>
    <w:p w:rsidR="00E72A5D" w:rsidRDefault="005C5CC5">
      <w:pPr>
        <w:pStyle w:val="a6"/>
      </w:pPr>
      <w:r>
        <w:t>Финансирование работ осуществляется за счет собственных средств ЗАО «Газпром Армения».</w:t>
      </w:r>
    </w:p>
    <w:p w:rsidR="00E72A5D" w:rsidRDefault="005C5CC5">
      <w:pPr>
        <w:pStyle w:val="Heading2"/>
      </w:pPr>
      <w:bookmarkStart w:id="25" w:name="_Toc146784057"/>
      <w:bookmarkStart w:id="26" w:name="_Toc167875627"/>
      <w:r>
        <w:lastRenderedPageBreak/>
        <w:t>Порядок оформления и предъявления Заказчику результатов работ</w:t>
      </w:r>
      <w:bookmarkEnd w:id="25"/>
      <w:bookmarkEnd w:id="26"/>
    </w:p>
    <w:p w:rsidR="00E72A5D" w:rsidRDefault="005C5CC5">
      <w:pPr>
        <w:pStyle w:val="a6"/>
      </w:pPr>
      <w:r>
        <w:t xml:space="preserve">Порядок оформления и предъявления Заказчику результатов работ по созданию Системы, в том числе по изготовлению и наладке отдельных средств (технических, программных, информационных) определяется условиями </w:t>
      </w:r>
      <w:bookmarkStart w:id="27" w:name="OCRUncertain119"/>
      <w:r>
        <w:t>заключаемых договоров.</w:t>
      </w:r>
      <w:bookmarkEnd w:id="27"/>
    </w:p>
    <w:p w:rsidR="00E72A5D" w:rsidRDefault="005C5CC5">
      <w:pPr>
        <w:pStyle w:val="a6"/>
      </w:pPr>
      <w:r>
        <w:t xml:space="preserve">Требования к составу документации, предъявляемой Заказчику, приведены ниже (см. п. </w:t>
      </w:r>
      <w:r>
        <w:fldChar w:fldCharType="begin"/>
      </w:r>
      <w:r>
        <w:instrText xml:space="preserve"> REF _Ref149471994 \w \h  \* MERGEFORMAT </w:instrText>
      </w:r>
      <w:r>
        <w:fldChar w:fldCharType="separate"/>
      </w:r>
      <w:r>
        <w:t>10</w:t>
      </w:r>
      <w:r>
        <w:fldChar w:fldCharType="end"/>
      </w:r>
      <w:r>
        <w:t xml:space="preserve"> «Требования к документированию»).</w:t>
      </w:r>
      <w:bookmarkStart w:id="28" w:name="_Toc89745067"/>
      <w:bookmarkStart w:id="29" w:name="_Toc90265934"/>
      <w:bookmarkStart w:id="30" w:name="_Toc95210477"/>
      <w:bookmarkStart w:id="31" w:name="_Toc102361391"/>
      <w:bookmarkStart w:id="32" w:name="_Toc102361845"/>
      <w:bookmarkStart w:id="33" w:name="_Toc102362028"/>
      <w:bookmarkStart w:id="34" w:name="_Toc114366431"/>
      <w:bookmarkStart w:id="35" w:name="_Toc173810404"/>
      <w:bookmarkEnd w:id="4"/>
    </w:p>
    <w:p w:rsidR="00E72A5D" w:rsidRDefault="005C5CC5">
      <w:pPr>
        <w:pStyle w:val="Heading1"/>
      </w:pPr>
      <w:bookmarkStart w:id="36" w:name="_Toc456721414"/>
      <w:bookmarkStart w:id="37" w:name="_Toc167875628"/>
      <w:r>
        <w:lastRenderedPageBreak/>
        <w:t>Цели и назначение создания системы</w:t>
      </w:r>
      <w:bookmarkEnd w:id="36"/>
      <w:bookmarkEnd w:id="37"/>
    </w:p>
    <w:p w:rsidR="00E72A5D" w:rsidRDefault="005C5CC5">
      <w:pPr>
        <w:pStyle w:val="a6"/>
      </w:pPr>
      <w:bookmarkStart w:id="38" w:name="_Hlk127543948"/>
      <w:r>
        <w:t>Целью создания СОДУ является обеспечение эффективного автоматизированного контроля и управления технологическими и производственными процессами транспорта газа на технологических объектах (ЗАО «Газпром Армения», включая:</w:t>
      </w:r>
    </w:p>
    <w:p w:rsidR="00E72A5D" w:rsidRDefault="005C5CC5">
      <w:pPr>
        <w:pStyle w:val="a6"/>
      </w:pPr>
      <w:r>
        <w:t>–</w:t>
      </w:r>
      <w:r>
        <w:tab/>
        <w:t>своевременное обнаружение и ликвидация отклонений от заданных технологических режимов, предупреждение и предотвращение развития аварийных и нештатных ситуаций, минимизация времени их локализации и ликвидации; обеспечение надежности и эффективности контроля основным и вспомогательным технологическим оборудованием, и, как следствие, обеспечение надежности поставок газа;</w:t>
      </w:r>
    </w:p>
    <w:p w:rsidR="00E72A5D" w:rsidRDefault="005C5CC5">
      <w:pPr>
        <w:pStyle w:val="a6"/>
      </w:pPr>
      <w:r>
        <w:t>–</w:t>
      </w:r>
      <w:r>
        <w:tab/>
        <w:t>обеспечение своевременного и эффективного выполнения установленных производственных заданий, информационной поддержки процессов оперативного планирования и оценки эффективности хода технологических процессов по заданным критериям;</w:t>
      </w:r>
    </w:p>
    <w:p w:rsidR="00E72A5D" w:rsidRDefault="005C5CC5">
      <w:pPr>
        <w:pStyle w:val="a6"/>
      </w:pPr>
      <w:r>
        <w:t>–</w:t>
      </w:r>
      <w:r>
        <w:tab/>
        <w:t>снижение затрат и непроизводственных потерь материально-технических, топливно-энергетических ресурсов и ресурсов технологического оборудования;</w:t>
      </w:r>
    </w:p>
    <w:p w:rsidR="00E72A5D" w:rsidRDefault="005C5CC5">
      <w:pPr>
        <w:pStyle w:val="a6"/>
      </w:pPr>
      <w:r>
        <w:t>–</w:t>
      </w:r>
      <w:r>
        <w:tab/>
        <w:t>обеспечение рентабельности хозяйственной деятельности ЗАО «Газпром Армения».</w:t>
      </w:r>
    </w:p>
    <w:p w:rsidR="00E72A5D" w:rsidRDefault="005C5CC5">
      <w:pPr>
        <w:pStyle w:val="a6"/>
      </w:pPr>
      <w:r>
        <w:t>СОДУ должна обеспечить:</w:t>
      </w:r>
    </w:p>
    <w:p w:rsidR="00E72A5D" w:rsidRDefault="005C5CC5">
      <w:pPr>
        <w:pStyle w:val="a6"/>
      </w:pPr>
      <w:r>
        <w:t>–</w:t>
      </w:r>
      <w:r>
        <w:tab/>
        <w:t>автоматизированный контроль в режиме реального времени основных и вспомогательных технологических процессов, в том числе, посредством организации информационного взаимодействия между компонентами СОДУ;</w:t>
      </w:r>
    </w:p>
    <w:p w:rsidR="00E72A5D" w:rsidRDefault="005C5CC5">
      <w:pPr>
        <w:pStyle w:val="a6"/>
      </w:pPr>
      <w:r>
        <w:t>–</w:t>
      </w:r>
      <w:r>
        <w:tab/>
        <w:t>контроль и учет объема и качества товарной продукции, и расхода топливно-энергетических ресурсов;</w:t>
      </w:r>
    </w:p>
    <w:p w:rsidR="00E72A5D" w:rsidRDefault="005C5CC5">
      <w:pPr>
        <w:pStyle w:val="a6"/>
      </w:pPr>
      <w:r>
        <w:t>–</w:t>
      </w:r>
      <w:r>
        <w:tab/>
        <w:t>своевременную и эффективную реализацию производственных программ (режимных заданий) по транспорту газа;</w:t>
      </w:r>
    </w:p>
    <w:p w:rsidR="00E72A5D" w:rsidRDefault="005C5CC5">
      <w:pPr>
        <w:pStyle w:val="a6"/>
      </w:pPr>
      <w:r>
        <w:t>–</w:t>
      </w:r>
      <w:r>
        <w:tab/>
        <w:t>формирование отчетов по запросам и регламенту в соответствии с принятыми форматами и формами документов.</w:t>
      </w:r>
    </w:p>
    <w:p w:rsidR="00E72A5D" w:rsidRDefault="005C5CC5">
      <w:pPr>
        <w:pStyle w:val="a6"/>
      </w:pPr>
      <w:r>
        <w:t>В рамках создания СОДУ должны решаться следующие интеграционные задачи:</w:t>
      </w:r>
    </w:p>
    <w:p w:rsidR="00E72A5D" w:rsidRDefault="005C5CC5">
      <w:pPr>
        <w:pStyle w:val="a6"/>
      </w:pPr>
      <w:r>
        <w:t>–</w:t>
      </w:r>
      <w:r>
        <w:tab/>
        <w:t xml:space="preserve">обеспечение информационного взаимодействия СОДУ ДП Филиалов с существующими СЛТМ и другими системами автоматизации технологических объектов; </w:t>
      </w:r>
    </w:p>
    <w:p w:rsidR="00E72A5D" w:rsidRDefault="005C5CC5">
      <w:pPr>
        <w:pStyle w:val="a6"/>
      </w:pPr>
      <w:r>
        <w:t>–</w:t>
      </w:r>
      <w:r>
        <w:tab/>
        <w:t xml:space="preserve">обеспечение информационного взаимодействия СОДУ </w:t>
      </w:r>
      <w:r>
        <w:rPr>
          <w:lang w:val="en-US"/>
        </w:rPr>
        <w:t>c</w:t>
      </w:r>
      <w:r>
        <w:t xml:space="preserve"> приборами учета расхода газа посредством реализации АСУРГ как подсистемы в составе СОДУ; </w:t>
      </w:r>
    </w:p>
    <w:p w:rsidR="00E72A5D" w:rsidRDefault="005C5CC5">
      <w:pPr>
        <w:pStyle w:val="a6"/>
      </w:pPr>
      <w:r>
        <w:t>–</w:t>
      </w:r>
      <w:r>
        <w:tab/>
        <w:t>обеспечение информационного взаимодействия между уровнями иерархии СОДУ;</w:t>
      </w:r>
    </w:p>
    <w:p w:rsidR="00E72A5D" w:rsidRDefault="005C5CC5">
      <w:pPr>
        <w:pStyle w:val="a6"/>
      </w:pPr>
      <w:r>
        <w:t>–</w:t>
      </w:r>
      <w:r>
        <w:tab/>
        <w:t>обеспечение информационного взаимодействия СОДУ с М АСДУ ЕСГ.</w:t>
      </w:r>
    </w:p>
    <w:p w:rsidR="00E72A5D" w:rsidRDefault="005C5CC5">
      <w:pPr>
        <w:pStyle w:val="a6"/>
      </w:pPr>
      <w:r>
        <w:t>Перечень смежных систем, необходимых для информационного взаимодействия с СОДУ уточнить на последующих этапах проектирования.</w:t>
      </w:r>
    </w:p>
    <w:p w:rsidR="00E72A5D" w:rsidRDefault="005C5CC5">
      <w:pPr>
        <w:pStyle w:val="a6"/>
      </w:pPr>
      <w:r>
        <w:lastRenderedPageBreak/>
        <w:t>При создании СОДУ необходимо обеспечить максимальное сохранение разработанных в Обществе решений по автоматизации диспетчерского управления, включая сохранение и использование в проектируемой системе компонентов информационного обеспечения, эксплуатируемых в настоящее время ЗАО «Газпром Армения».</w:t>
      </w:r>
    </w:p>
    <w:p w:rsidR="00E72A5D" w:rsidRDefault="005C5CC5">
      <w:pPr>
        <w:pStyle w:val="a6"/>
      </w:pPr>
      <w:r>
        <w:t>Должен быть обеспечен безударный переход с существующих программно-технических на вновь внедряемую систему, без потери управляемости газотранспортной системой, с сохранением накопленных архивов Электронного журнала диспетчера за время не менее 10 лет.</w:t>
      </w:r>
    </w:p>
    <w:p w:rsidR="00E72A5D" w:rsidRDefault="005C5CC5" w:rsidP="00D26F1F">
      <w:pPr>
        <w:pStyle w:val="-3"/>
        <w:ind w:right="-1"/>
      </w:pPr>
      <w:r>
        <w:t>Детальное описание решений по безударному переходу с существующей СОДУ на проектируемую СОДУ должно быть представлено в проектной документации.</w:t>
      </w:r>
    </w:p>
    <w:p w:rsidR="00E72A5D" w:rsidRDefault="005C5CC5">
      <w:pPr>
        <w:pStyle w:val="a6"/>
      </w:pPr>
      <w:r>
        <w:t>Основным инструментом для анализа ситуации и принятия решений должен являться баланс газа по Республике Армения, рассчитываемый в реальном масштабе времени (с периодом, соответствующим периоду автоматического поступления информации о расходах газа), а также с периодом 1 час, 2 часа, сутки, месяц.</w:t>
      </w:r>
    </w:p>
    <w:p w:rsidR="00E72A5D" w:rsidRDefault="005C5CC5">
      <w:pPr>
        <w:pStyle w:val="a6"/>
      </w:pPr>
      <w:r>
        <w:t xml:space="preserve">Автоматизированное (дистанционное) управление технологическими объектами с уровня СОДУ не допускается. Диспетчерское управление технологическими объектами производится путем выдачи диспетчерских заданий оперативному персоналу этих объектов. </w:t>
      </w:r>
      <w:bookmarkEnd w:id="38"/>
    </w:p>
    <w:p w:rsidR="00E72A5D" w:rsidRDefault="005C5CC5">
      <w:pPr>
        <w:pStyle w:val="Heading1"/>
      </w:pPr>
      <w:bookmarkStart w:id="39" w:name="_Toc456721415"/>
      <w:bookmarkStart w:id="40" w:name="_Toc167875629"/>
      <w:bookmarkEnd w:id="28"/>
      <w:bookmarkEnd w:id="29"/>
      <w:bookmarkEnd w:id="30"/>
      <w:bookmarkEnd w:id="31"/>
      <w:bookmarkEnd w:id="32"/>
      <w:bookmarkEnd w:id="33"/>
      <w:bookmarkEnd w:id="34"/>
      <w:bookmarkEnd w:id="35"/>
      <w:r>
        <w:lastRenderedPageBreak/>
        <w:t>Характеристика объекта автоматизации</w:t>
      </w:r>
      <w:bookmarkEnd w:id="39"/>
      <w:bookmarkEnd w:id="40"/>
    </w:p>
    <w:p w:rsidR="00E72A5D" w:rsidRDefault="005C5CC5">
      <w:pPr>
        <w:pStyle w:val="Heading2"/>
      </w:pPr>
      <w:bookmarkStart w:id="41" w:name="_Toc167875630"/>
      <w:bookmarkStart w:id="42" w:name="_Hlk127545826"/>
      <w:r>
        <w:t>Информация об ЗАО «Газпром Армения»</w:t>
      </w:r>
      <w:bookmarkEnd w:id="41"/>
    </w:p>
    <w:p w:rsidR="00E72A5D" w:rsidRDefault="005C5CC5">
      <w:pPr>
        <w:pStyle w:val="a6"/>
      </w:pPr>
      <w:r>
        <w:t>ЗАО «Газпром Армения» является 100% дочерним обществом ПАО «Газпром», обеспечивает поставку и реализацию природного газа на внутреннем рынке Республики Армения. Общество эксплуатирует газотранспортную систему высокого давления, а также газораспределительную систему высокого, среднего и низкого давления, осуществляя непосредственные поставки газа потребителям. Кроме того, общество осуществляет производство и реализацию электроэнергии, эксплуатирует энергоблок «Раздан-5».</w:t>
      </w:r>
    </w:p>
    <w:p w:rsidR="00E72A5D" w:rsidRDefault="005C5CC5">
      <w:pPr>
        <w:pStyle w:val="a6"/>
      </w:pPr>
      <w:r>
        <w:t>Основными видами деятельности Общества являются:</w:t>
      </w:r>
    </w:p>
    <w:p w:rsidR="00E72A5D" w:rsidRDefault="005C5CC5">
      <w:pPr>
        <w:pStyle w:val="a6"/>
      </w:pPr>
      <w:r>
        <w:t>•</w:t>
      </w:r>
      <w:r>
        <w:tab/>
        <w:t>транспортировка, хранение, распределение и реализация природного газа промышленным потребителям и населению РА;</w:t>
      </w:r>
    </w:p>
    <w:p w:rsidR="00E72A5D" w:rsidRDefault="005C5CC5">
      <w:pPr>
        <w:pStyle w:val="a6"/>
      </w:pPr>
      <w:r>
        <w:t>•</w:t>
      </w:r>
      <w:r>
        <w:tab/>
        <w:t>производство и реализация электроэнергии;</w:t>
      </w:r>
    </w:p>
    <w:p w:rsidR="00E72A5D" w:rsidRDefault="005C5CC5">
      <w:pPr>
        <w:pStyle w:val="a6"/>
      </w:pPr>
      <w:r>
        <w:t>•</w:t>
      </w:r>
      <w:r>
        <w:tab/>
        <w:t>реконструкция и расширение действующих газотранспортных и газораспределительных систем и подземных хранилищ газа;</w:t>
      </w:r>
    </w:p>
    <w:p w:rsidR="00E72A5D" w:rsidRDefault="005C5CC5">
      <w:pPr>
        <w:pStyle w:val="a6"/>
      </w:pPr>
      <w:r>
        <w:t>•</w:t>
      </w:r>
      <w:r>
        <w:tab/>
        <w:t>обеспечение надёжности и безопасности эксплуатации объектов газовой отрасли;</w:t>
      </w:r>
    </w:p>
    <w:p w:rsidR="00E72A5D" w:rsidRDefault="005C5CC5">
      <w:pPr>
        <w:pStyle w:val="a6"/>
      </w:pPr>
      <w:r>
        <w:t>•</w:t>
      </w:r>
      <w:r>
        <w:tab/>
        <w:t>проектирование, финансирование, строительство и эксплуатация газотранспортных, газораспределительных, внутридомовых систем и инфраструктуры на территории Республики Армения;</w:t>
      </w:r>
    </w:p>
    <w:p w:rsidR="00E72A5D" w:rsidRDefault="005C5CC5">
      <w:pPr>
        <w:pStyle w:val="a6"/>
      </w:pPr>
      <w:r>
        <w:t>•</w:t>
      </w:r>
      <w:r>
        <w:tab/>
        <w:t>организация и реализация инвестиционных проектов;</w:t>
      </w:r>
    </w:p>
    <w:p w:rsidR="00E72A5D" w:rsidRDefault="005C5CC5">
      <w:pPr>
        <w:pStyle w:val="a6"/>
      </w:pPr>
      <w:r>
        <w:t>•</w:t>
      </w:r>
      <w:r>
        <w:tab/>
        <w:t>коммерческая деятельность.</w:t>
      </w:r>
    </w:p>
    <w:p w:rsidR="00E72A5D" w:rsidRDefault="005C5CC5">
      <w:pPr>
        <w:pStyle w:val="a6"/>
      </w:pPr>
      <w:r>
        <w:t>В ЗАО «Газпром Армения» работает более 5000 сотрудников.</w:t>
      </w:r>
    </w:p>
    <w:p w:rsidR="00E72A5D" w:rsidRDefault="005C5CC5">
      <w:pPr>
        <w:pStyle w:val="a6"/>
      </w:pPr>
      <w:r>
        <w:t>В состав Газотранспортной системы (ГТС) входит 1668,5 км магистральных газопроводов и газопроводов-отводов. В транспортировке газа задействовано 1580,25 км газопроводов. Остальная часть находится в режиме оперативного резерва. В составе ГТС находятся также следующие объекты:</w:t>
      </w:r>
    </w:p>
    <w:p w:rsidR="00E72A5D" w:rsidRDefault="005C5CC5">
      <w:pPr>
        <w:pStyle w:val="a6"/>
      </w:pPr>
      <w:r>
        <w:t>•</w:t>
      </w:r>
      <w:r>
        <w:tab/>
        <w:t>122 газораспределительных станций (ГРС);</w:t>
      </w:r>
    </w:p>
    <w:p w:rsidR="00E72A5D" w:rsidRDefault="005C5CC5">
      <w:pPr>
        <w:pStyle w:val="a6"/>
      </w:pPr>
      <w:r>
        <w:t>•</w:t>
      </w:r>
      <w:r>
        <w:tab/>
        <w:t xml:space="preserve">19 замерных узлов и </w:t>
      </w:r>
      <w:proofErr w:type="spellStart"/>
      <w:r>
        <w:t>газоизмерительная</w:t>
      </w:r>
      <w:proofErr w:type="spellEnd"/>
      <w:r>
        <w:t xml:space="preserve"> станция «</w:t>
      </w:r>
      <w:proofErr w:type="spellStart"/>
      <w:r>
        <w:t>Кохб</w:t>
      </w:r>
      <w:proofErr w:type="spellEnd"/>
      <w:r>
        <w:t>» на границе Армения — Грузия;</w:t>
      </w:r>
    </w:p>
    <w:p w:rsidR="00E72A5D" w:rsidRDefault="005C5CC5">
      <w:pPr>
        <w:pStyle w:val="a6"/>
      </w:pPr>
      <w:r>
        <w:t>•</w:t>
      </w:r>
      <w:r>
        <w:tab/>
        <w:t>228 линейный крановый узел на линейной части МГ, из которых 28 ед. — на газопроводе Иран-Армения;</w:t>
      </w:r>
    </w:p>
    <w:p w:rsidR="00E72A5D" w:rsidRDefault="005C5CC5">
      <w:pPr>
        <w:pStyle w:val="a6"/>
      </w:pPr>
      <w:r>
        <w:t>•</w:t>
      </w:r>
      <w:r>
        <w:tab/>
        <w:t>199 установки электрохимической защиты, в том числе 183 катодных и 16 дренажных;</w:t>
      </w:r>
    </w:p>
    <w:p w:rsidR="00E72A5D" w:rsidRDefault="005C5CC5">
      <w:pPr>
        <w:pStyle w:val="a6"/>
      </w:pPr>
      <w:r>
        <w:t>•</w:t>
      </w:r>
      <w:r>
        <w:tab/>
      </w:r>
      <w:proofErr w:type="spellStart"/>
      <w:r>
        <w:t>Абовянская</w:t>
      </w:r>
      <w:proofErr w:type="spellEnd"/>
      <w:r>
        <w:t xml:space="preserve"> станция подземного хранения газа, в составе которой находятся 21 подземный резервуар и компрессорный цех.</w:t>
      </w:r>
    </w:p>
    <w:p w:rsidR="00E72A5D" w:rsidRDefault="005C5CC5">
      <w:pPr>
        <w:pStyle w:val="a6"/>
      </w:pPr>
      <w:r>
        <w:t xml:space="preserve">Объем потребляемого Арменией газа - порядка 2,9 млрд. </w:t>
      </w:r>
      <w:proofErr w:type="spellStart"/>
      <w:proofErr w:type="gramStart"/>
      <w:r>
        <w:t>куб.м</w:t>
      </w:r>
      <w:proofErr w:type="spellEnd"/>
      <w:proofErr w:type="gramEnd"/>
      <w:r>
        <w:t xml:space="preserve"> в год. Основная доля потребляемого газа (2,5 млрд. </w:t>
      </w:r>
      <w:proofErr w:type="spellStart"/>
      <w:proofErr w:type="gramStart"/>
      <w:r>
        <w:t>куб.м</w:t>
      </w:r>
      <w:proofErr w:type="spellEnd"/>
      <w:proofErr w:type="gramEnd"/>
      <w:r>
        <w:t xml:space="preserve">) поставляется из России по «Северному газопроводу» (МГ </w:t>
      </w:r>
      <w:r>
        <w:lastRenderedPageBreak/>
        <w:t xml:space="preserve">Моздок-Тбилиси), дополнительные объёмы (350-400 млн </w:t>
      </w:r>
      <w:proofErr w:type="spellStart"/>
      <w:r>
        <w:t>куб.м</w:t>
      </w:r>
      <w:proofErr w:type="spellEnd"/>
      <w:r>
        <w:t xml:space="preserve">. в год) по газопроводу «Иран-Армения». Последний имеет проектную производительность 2,3 млрд. </w:t>
      </w:r>
      <w:proofErr w:type="spellStart"/>
      <w:proofErr w:type="gramStart"/>
      <w:r>
        <w:t>куб.м</w:t>
      </w:r>
      <w:proofErr w:type="spellEnd"/>
      <w:proofErr w:type="gramEnd"/>
      <w:r>
        <w:t xml:space="preserve"> в год и рассматривается как резервный для поставок газа в Республику. </w:t>
      </w:r>
      <w:proofErr w:type="spellStart"/>
      <w:r>
        <w:t>Абовянская</w:t>
      </w:r>
      <w:proofErr w:type="spellEnd"/>
      <w:r>
        <w:t xml:space="preserve"> СПХГ при выведении на проектную мощность (360 млн. </w:t>
      </w:r>
      <w:proofErr w:type="spellStart"/>
      <w:proofErr w:type="gramStart"/>
      <w:r>
        <w:t>куб.м</w:t>
      </w:r>
      <w:proofErr w:type="spellEnd"/>
      <w:proofErr w:type="gramEnd"/>
      <w:r>
        <w:t xml:space="preserve"> активного газа) может обеспечить покрытие 13-14% годового спроса Армении на газ. В настоящее время ПХГ покрывает порядка 5% годового потребления РА.</w:t>
      </w:r>
    </w:p>
    <w:p w:rsidR="00E72A5D" w:rsidRDefault="005C5CC5">
      <w:pPr>
        <w:pStyle w:val="a6"/>
      </w:pPr>
      <w:r>
        <w:t>Отличительными особенностями ЗАО «Газпром Армения» по сравнению с другими газотранспортными обществами ПАО «Газпром», с точки зрения ведения хозяйственной деятельности, являются:</w:t>
      </w:r>
    </w:p>
    <w:p w:rsidR="00E72A5D" w:rsidRDefault="005C5CC5">
      <w:pPr>
        <w:pStyle w:val="a6"/>
      </w:pPr>
      <w:r>
        <w:t>•</w:t>
      </w:r>
      <w:r>
        <w:tab/>
        <w:t>Объединение в рамках одного предприятия функций транспортировки, хранения, распределения и продажи природного газа различным потребителям РА, включая население.</w:t>
      </w:r>
    </w:p>
    <w:p w:rsidR="00E72A5D" w:rsidRDefault="005C5CC5">
      <w:pPr>
        <w:pStyle w:val="a6"/>
      </w:pPr>
      <w:r>
        <w:t>•</w:t>
      </w:r>
      <w:r>
        <w:tab/>
        <w:t>Эксплуатация одним предприятиям газотранспортных, газораспределительных сетей различного назначения, а также газовых сетей жилого сектора, аварийной службы «1-04» и др.</w:t>
      </w:r>
    </w:p>
    <w:p w:rsidR="00E72A5D" w:rsidRDefault="005C5CC5">
      <w:pPr>
        <w:pStyle w:val="a6"/>
      </w:pPr>
      <w:r>
        <w:t>•</w:t>
      </w:r>
      <w:r>
        <w:tab/>
        <w:t>Эксплуатация энергоблока «Раздан-5», включая продажу выработанной электроэнергии.</w:t>
      </w:r>
    </w:p>
    <w:p w:rsidR="00E72A5D" w:rsidRDefault="005C5CC5">
      <w:pPr>
        <w:pStyle w:val="a6"/>
      </w:pPr>
      <w:r>
        <w:t>•</w:t>
      </w:r>
      <w:r>
        <w:tab/>
        <w:t>Регулирование деятельности ЗАО «Газпром Армения» как монополиста соответствующими органами РА.</w:t>
      </w:r>
    </w:p>
    <w:p w:rsidR="00E72A5D" w:rsidRDefault="005C5CC5">
      <w:pPr>
        <w:pStyle w:val="a6"/>
      </w:pPr>
      <w:r>
        <w:t>•</w:t>
      </w:r>
      <w:r>
        <w:tab/>
        <w:t xml:space="preserve">Управление и координация всеми видами деятельности ЗАО «Газпром Армения» из единого Центрального диспетчерского пункта (ЦПДС) Общества в г. Ереване. </w:t>
      </w:r>
    </w:p>
    <w:p w:rsidR="00E72A5D" w:rsidRDefault="005C5CC5">
      <w:pPr>
        <w:pStyle w:val="a6"/>
      </w:pPr>
      <w:r>
        <w:t>•</w:t>
      </w:r>
      <w:r>
        <w:tab/>
        <w:t>Эксплуатация газотранспортной системы (ГТС) РА осуществляется ООО «</w:t>
      </w:r>
      <w:proofErr w:type="spellStart"/>
      <w:r>
        <w:t>Трансгаз</w:t>
      </w:r>
      <w:proofErr w:type="spellEnd"/>
      <w:r>
        <w:t>» - 100% дочерним Обществом ЗАО «Газпром Армения». При этом оперативное управление ГТС осуществляется с уровня ЦПДС ЗАО «Газпром Армения».</w:t>
      </w:r>
    </w:p>
    <w:p w:rsidR="00E72A5D" w:rsidRDefault="005C5CC5">
      <w:pPr>
        <w:pStyle w:val="a6"/>
      </w:pPr>
      <w:r>
        <w:t>Вышеперечисленные особенности хозяйственной деятельности Общества должны быть учтены при проектировании СОДУ.</w:t>
      </w:r>
    </w:p>
    <w:p w:rsidR="00E72A5D" w:rsidRDefault="005C5CC5">
      <w:pPr>
        <w:pStyle w:val="a6"/>
      </w:pPr>
      <w:r>
        <w:t>Газ в Республику Армения подается по газопроводу «Красный Мост-</w:t>
      </w:r>
      <w:proofErr w:type="spellStart"/>
      <w:r>
        <w:t>Севкар</w:t>
      </w:r>
      <w:proofErr w:type="spellEnd"/>
      <w:r>
        <w:t xml:space="preserve">-Берд», через замерный узел (ЗУ) ГИС «Красный Мост» (Грузия). Давления в газопроводе обеспечивает КС «Моздок» (Россия, ООО «Газпром </w:t>
      </w:r>
      <w:proofErr w:type="spellStart"/>
      <w:r>
        <w:t>трансгаз</w:t>
      </w:r>
      <w:proofErr w:type="spellEnd"/>
      <w:r>
        <w:t xml:space="preserve"> Ставрополь» ПАО «Газпром»). </w:t>
      </w:r>
    </w:p>
    <w:p w:rsidR="00E72A5D" w:rsidRDefault="005C5CC5">
      <w:pPr>
        <w:pStyle w:val="a6"/>
      </w:pPr>
      <w:r>
        <w:t>Основная часть газопроводов Республики имеет диаметр 530 мм и 720 мм. Диаметр 1020 мм имеют газопроводы «Северного коридора».</w:t>
      </w:r>
    </w:p>
    <w:p w:rsidR="00E72A5D" w:rsidRDefault="005C5CC5">
      <w:pPr>
        <w:pStyle w:val="a6"/>
      </w:pPr>
      <w:r>
        <w:t>В составе Газораспределительной сети на сегодняшний день обслуживаются 19 602 км газопроводов высокого, среднего и низкого давления, а также вспомогательные сооружения. В эксплуатации газораспределительной системы задействованы 2667 ед. газорегуляторных пунктов и 9089 ед. индивидуальных регуляторов давления газа, 1433 головных замерных узлов, а также 316 установок электрохимической защиты.</w:t>
      </w:r>
    </w:p>
    <w:p w:rsidR="00E72A5D" w:rsidRDefault="005C5CC5">
      <w:pPr>
        <w:pStyle w:val="a6"/>
      </w:pPr>
      <w:r>
        <w:t xml:space="preserve">Обобщенная схема ГТС Общества показана на </w:t>
      </w:r>
      <w:r>
        <w:fldChar w:fldCharType="begin"/>
      </w:r>
      <w:r>
        <w:instrText xml:space="preserve"> REF _Ref163390780 \h  \* MERGEFORMAT </w:instrText>
      </w:r>
      <w:r>
        <w:fldChar w:fldCharType="separate"/>
      </w:r>
      <w:r>
        <w:t>Рис. 4</w:t>
      </w:r>
      <w:r>
        <w:noBreakHyphen/>
        <w:t>1</w:t>
      </w:r>
      <w:r>
        <w:fldChar w:fldCharType="end"/>
      </w:r>
    </w:p>
    <w:p w:rsidR="00E72A5D" w:rsidRDefault="005C5CC5">
      <w:pPr>
        <w:pStyle w:val="a6"/>
      </w:pPr>
      <w:r>
        <w:lastRenderedPageBreak/>
        <w:t xml:space="preserve"> </w:t>
      </w:r>
      <w:r>
        <w:rPr>
          <w:noProof/>
          <w:lang w:val="en-US" w:eastAsia="en-US"/>
        </w:rPr>
        <mc:AlternateContent>
          <mc:Choice Requires="wpg">
            <w:drawing>
              <wp:inline distT="0" distB="0" distL="0" distR="0">
                <wp:extent cx="4552315" cy="4392295"/>
                <wp:effectExtent l="0" t="0" r="635" b="8255"/>
                <wp:docPr id="1" name="Рисунок 17" descr="https://www.gazprom.ru/f/posts/03/055926/map_armenia_r2016-04-11.png"/>
                <wp:cNvGraphicFramePr/>
                <a:graphic xmlns:a="http://schemas.openxmlformats.org/drawingml/2006/main">
                  <a:graphicData uri="http://schemas.openxmlformats.org/drawingml/2006/picture">
                    <pic:pic xmlns:pic="http://schemas.openxmlformats.org/drawingml/2006/picture">
                      <pic:nvPicPr>
                        <pic:cNvPr id="1" name="Рисунок 17" descr="https://www.gazprom.ru/f/posts/03/055926/map_armenia_r2016-04-11.png"/>
                        <pic:cNvPicPr/>
                      </pic:nvPicPr>
                      <pic:blipFill>
                        <a:blip r:embed="rId13"/>
                        <a:stretch/>
                      </pic:blipFill>
                      <pic:spPr bwMode="auto">
                        <a:xfrm>
                          <a:off x="0" y="0"/>
                          <a:ext cx="4552315" cy="439229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58.45pt;height:345.85pt;mso-wrap-distance-left:0.00pt;mso-wrap-distance-top:0.00pt;mso-wrap-distance-right:0.00pt;mso-wrap-distance-bottom:0.00pt;" stroked="f">
                <v:path textboxrect="0,0,0,0"/>
                <v:imagedata r:id="rId18" o:title=""/>
              </v:shape>
            </w:pict>
          </mc:Fallback>
        </mc:AlternateContent>
      </w:r>
    </w:p>
    <w:p w:rsidR="00E72A5D" w:rsidRDefault="005C5CC5">
      <w:pPr>
        <w:pStyle w:val="Caption"/>
      </w:pPr>
      <w:bookmarkStart w:id="43" w:name="_Ref163390780"/>
      <w:r>
        <w:t xml:space="preserve">Рис. </w:t>
      </w:r>
      <w:r>
        <w:fldChar w:fldCharType="begin"/>
      </w:r>
      <w:r>
        <w:instrText xml:space="preserve">STYLEREF 1 \s </w:instrText>
      </w:r>
      <w:r>
        <w:fldChar w:fldCharType="separate"/>
      </w:r>
      <w:r>
        <w:t>4</w:t>
      </w:r>
      <w:r>
        <w:fldChar w:fldCharType="end"/>
      </w:r>
      <w:r>
        <w:noBreakHyphen/>
      </w:r>
      <w:r>
        <w:fldChar w:fldCharType="begin"/>
      </w:r>
      <w:r>
        <w:instrText xml:space="preserve">SEQ Рис. \* ARABIC \s 1 </w:instrText>
      </w:r>
      <w:r>
        <w:fldChar w:fldCharType="separate"/>
      </w:r>
      <w:r>
        <w:t>1</w:t>
      </w:r>
      <w:r>
        <w:fldChar w:fldCharType="end"/>
      </w:r>
      <w:bookmarkEnd w:id="43"/>
      <w:r>
        <w:t> Обобщенная схема ГТС Общества</w:t>
      </w:r>
    </w:p>
    <w:p w:rsidR="00E72A5D" w:rsidRDefault="005C5CC5">
      <w:pPr>
        <w:pStyle w:val="a6"/>
      </w:pPr>
      <w:r>
        <w:t>Уровень газификации (трубопроводным газом) населенных пунктов и частных потребителей в Армении составляет 96%, что является одним из самых высоких показателей газификации в мире. ЗАО «Газпром Армения» поставляет газ более 760 000 абонентом среди населения и более 20 000 организациям в сфере обслуживания и промышленности.</w:t>
      </w:r>
    </w:p>
    <w:p w:rsidR="00E72A5D" w:rsidRDefault="005C5CC5">
      <w:pPr>
        <w:pStyle w:val="Heading2"/>
      </w:pPr>
      <w:bookmarkStart w:id="44" w:name="_Toc167875631"/>
      <w:r>
        <w:t>Структура Общества и организация диспетчерского управления</w:t>
      </w:r>
      <w:bookmarkEnd w:id="44"/>
    </w:p>
    <w:p w:rsidR="00E72A5D" w:rsidRDefault="005C5CC5">
      <w:pPr>
        <w:pStyle w:val="a6"/>
      </w:pPr>
      <w:r>
        <w:t xml:space="preserve">Структура ЗАО «Газпром Армения» имеет вертикально-интегрированный характер. </w:t>
      </w:r>
    </w:p>
    <w:p w:rsidR="00E72A5D" w:rsidRDefault="005C5CC5">
      <w:pPr>
        <w:pStyle w:val="a6"/>
      </w:pPr>
      <w:r>
        <w:t>Дочерним обществом, осуществляющим эксплуатацию газотранспортной системы Республики (эксплуатация газопроводов и газопроводов-отводов), является ООО «</w:t>
      </w:r>
      <w:proofErr w:type="spellStart"/>
      <w:r>
        <w:t>Трансгаз</w:t>
      </w:r>
      <w:proofErr w:type="spellEnd"/>
      <w:r>
        <w:t xml:space="preserve">». В состав ООО входит 7 филиалов, включая 5 линейно-эксплуатационных филиалов (ЛЭФ), </w:t>
      </w:r>
      <w:proofErr w:type="spellStart"/>
      <w:r>
        <w:t>Абовянская</w:t>
      </w:r>
      <w:proofErr w:type="spellEnd"/>
      <w:r>
        <w:t xml:space="preserve"> подземная станция хранения газа и специализированный филиал подземных работ. ЛЭФ организованы по территориальному принципу и отвечают за эксплуатацию МГ, ГРС, замерных узлов на определенном участке ГТС. Имеются следующие филиалы:</w:t>
      </w:r>
    </w:p>
    <w:p w:rsidR="00E72A5D" w:rsidRDefault="005C5CC5">
      <w:pPr>
        <w:pStyle w:val="a6"/>
      </w:pPr>
      <w:r>
        <w:t>•</w:t>
      </w:r>
      <w:r>
        <w:tab/>
      </w:r>
      <w:proofErr w:type="spellStart"/>
      <w:r>
        <w:t>Абовянский</w:t>
      </w:r>
      <w:proofErr w:type="spellEnd"/>
      <w:r>
        <w:t xml:space="preserve"> линейно-эксплуатационный филиал;</w:t>
      </w:r>
    </w:p>
    <w:p w:rsidR="00E72A5D" w:rsidRDefault="005C5CC5">
      <w:pPr>
        <w:pStyle w:val="a6"/>
      </w:pPr>
      <w:r>
        <w:t>•</w:t>
      </w:r>
      <w:r>
        <w:tab/>
      </w:r>
      <w:proofErr w:type="spellStart"/>
      <w:r>
        <w:t>Дилижанский</w:t>
      </w:r>
      <w:proofErr w:type="spellEnd"/>
      <w:r>
        <w:t xml:space="preserve"> линейно-эксплуатационный филиал;</w:t>
      </w:r>
    </w:p>
    <w:p w:rsidR="00E72A5D" w:rsidRDefault="005C5CC5">
      <w:pPr>
        <w:pStyle w:val="a6"/>
      </w:pPr>
      <w:r>
        <w:t>•</w:t>
      </w:r>
      <w:r>
        <w:tab/>
      </w:r>
      <w:proofErr w:type="spellStart"/>
      <w:r>
        <w:t>Ванадзорский</w:t>
      </w:r>
      <w:proofErr w:type="spellEnd"/>
      <w:r>
        <w:t xml:space="preserve"> линейно-эксплуатационный филиал;</w:t>
      </w:r>
    </w:p>
    <w:p w:rsidR="00E72A5D" w:rsidRDefault="005C5CC5">
      <w:pPr>
        <w:pStyle w:val="a6"/>
      </w:pPr>
      <w:r>
        <w:t>•</w:t>
      </w:r>
      <w:r>
        <w:tab/>
      </w:r>
      <w:proofErr w:type="spellStart"/>
      <w:r>
        <w:t>Горисский</w:t>
      </w:r>
      <w:proofErr w:type="spellEnd"/>
      <w:r>
        <w:t xml:space="preserve"> линейно-эксплуатационный филиал;</w:t>
      </w:r>
    </w:p>
    <w:p w:rsidR="00E72A5D" w:rsidRDefault="005C5CC5">
      <w:pPr>
        <w:pStyle w:val="a6"/>
      </w:pPr>
      <w:r>
        <w:t>•</w:t>
      </w:r>
      <w:r>
        <w:tab/>
      </w:r>
      <w:proofErr w:type="spellStart"/>
      <w:r>
        <w:t>Мартунинский</w:t>
      </w:r>
      <w:proofErr w:type="spellEnd"/>
      <w:r>
        <w:t xml:space="preserve"> линейно-эксплуатационный филиал;</w:t>
      </w:r>
    </w:p>
    <w:p w:rsidR="00E72A5D" w:rsidRDefault="005C5CC5">
      <w:pPr>
        <w:pStyle w:val="a6"/>
      </w:pPr>
      <w:r>
        <w:lastRenderedPageBreak/>
        <w:t>•</w:t>
      </w:r>
      <w:r>
        <w:tab/>
      </w:r>
      <w:proofErr w:type="spellStart"/>
      <w:r>
        <w:t>Абовянская</w:t>
      </w:r>
      <w:proofErr w:type="spellEnd"/>
      <w:r>
        <w:t xml:space="preserve"> СПХГ;</w:t>
      </w:r>
    </w:p>
    <w:p w:rsidR="00E72A5D" w:rsidRDefault="005C5CC5">
      <w:pPr>
        <w:pStyle w:val="a6"/>
      </w:pPr>
      <w:r>
        <w:t>•</w:t>
      </w:r>
      <w:r>
        <w:tab/>
        <w:t>Специализированный филиал подземных работ (расширение мощностей ПХГ).</w:t>
      </w:r>
    </w:p>
    <w:p w:rsidR="00E72A5D" w:rsidRDefault="005C5CC5">
      <w:pPr>
        <w:pStyle w:val="a6"/>
      </w:pPr>
      <w:r>
        <w:t>Эксплуатацию газораспределительной сети и непосредственно газоснабжение и газификацию абонентов осуществляют 15 филиалов по газификации и газоснабжению (ФГГ). Филиалы также организованы по территориальному принципу. Имеются следующие филиалы:</w:t>
      </w:r>
    </w:p>
    <w:p w:rsidR="00E72A5D" w:rsidRDefault="005C5CC5">
      <w:pPr>
        <w:pStyle w:val="a6"/>
      </w:pPr>
      <w:r>
        <w:t>•</w:t>
      </w:r>
      <w:r>
        <w:tab/>
      </w:r>
      <w:proofErr w:type="spellStart"/>
      <w:r>
        <w:t>Абовянский</w:t>
      </w:r>
      <w:proofErr w:type="spellEnd"/>
      <w:r>
        <w:t xml:space="preserve"> ФГГ</w:t>
      </w:r>
    </w:p>
    <w:p w:rsidR="00E72A5D" w:rsidRDefault="005C5CC5">
      <w:pPr>
        <w:pStyle w:val="a6"/>
      </w:pPr>
      <w:r>
        <w:t>•</w:t>
      </w:r>
      <w:r>
        <w:tab/>
      </w:r>
      <w:proofErr w:type="spellStart"/>
      <w:r>
        <w:t>Арагацотнский</w:t>
      </w:r>
      <w:proofErr w:type="spellEnd"/>
      <w:r>
        <w:t xml:space="preserve"> ФГГ</w:t>
      </w:r>
    </w:p>
    <w:p w:rsidR="00E72A5D" w:rsidRDefault="005C5CC5">
      <w:pPr>
        <w:pStyle w:val="a6"/>
      </w:pPr>
      <w:r>
        <w:t>•</w:t>
      </w:r>
      <w:r>
        <w:tab/>
        <w:t>Араратский ФГГ</w:t>
      </w:r>
    </w:p>
    <w:p w:rsidR="00E72A5D" w:rsidRDefault="005C5CC5">
      <w:pPr>
        <w:pStyle w:val="a6"/>
      </w:pPr>
      <w:r>
        <w:t>•</w:t>
      </w:r>
      <w:r>
        <w:tab/>
      </w:r>
      <w:proofErr w:type="spellStart"/>
      <w:r>
        <w:t>Армавирский</w:t>
      </w:r>
      <w:proofErr w:type="spellEnd"/>
      <w:r>
        <w:t xml:space="preserve"> ФГГ</w:t>
      </w:r>
    </w:p>
    <w:p w:rsidR="00E72A5D" w:rsidRDefault="005C5CC5">
      <w:pPr>
        <w:pStyle w:val="a6"/>
      </w:pPr>
      <w:r>
        <w:t>•</w:t>
      </w:r>
      <w:r>
        <w:tab/>
      </w:r>
      <w:proofErr w:type="spellStart"/>
      <w:r>
        <w:t>Арташатский</w:t>
      </w:r>
      <w:proofErr w:type="spellEnd"/>
      <w:r>
        <w:t xml:space="preserve"> ФГГ</w:t>
      </w:r>
    </w:p>
    <w:p w:rsidR="00E72A5D" w:rsidRDefault="005C5CC5">
      <w:pPr>
        <w:pStyle w:val="a6"/>
      </w:pPr>
      <w:r>
        <w:t>•</w:t>
      </w:r>
      <w:r>
        <w:tab/>
      </w:r>
      <w:proofErr w:type="spellStart"/>
      <w:r>
        <w:t>Вайоцдзорский</w:t>
      </w:r>
      <w:proofErr w:type="spellEnd"/>
      <w:r>
        <w:t xml:space="preserve"> ФГГ</w:t>
      </w:r>
    </w:p>
    <w:p w:rsidR="00E72A5D" w:rsidRDefault="005C5CC5">
      <w:pPr>
        <w:pStyle w:val="a6"/>
      </w:pPr>
      <w:r>
        <w:t>•</w:t>
      </w:r>
      <w:r>
        <w:tab/>
      </w:r>
      <w:proofErr w:type="spellStart"/>
      <w:r>
        <w:t>Гаварский</w:t>
      </w:r>
      <w:proofErr w:type="spellEnd"/>
      <w:r>
        <w:t xml:space="preserve"> ФГГ</w:t>
      </w:r>
    </w:p>
    <w:p w:rsidR="00E72A5D" w:rsidRDefault="005C5CC5">
      <w:pPr>
        <w:pStyle w:val="a6"/>
      </w:pPr>
      <w:r>
        <w:t>•</w:t>
      </w:r>
      <w:r>
        <w:tab/>
        <w:t>Ереванский ФГГ</w:t>
      </w:r>
    </w:p>
    <w:p w:rsidR="00E72A5D" w:rsidRDefault="005C5CC5">
      <w:pPr>
        <w:pStyle w:val="a6"/>
      </w:pPr>
      <w:r>
        <w:t>•</w:t>
      </w:r>
      <w:r>
        <w:tab/>
      </w:r>
      <w:proofErr w:type="spellStart"/>
      <w:r>
        <w:t>Котайкский</w:t>
      </w:r>
      <w:proofErr w:type="spellEnd"/>
      <w:r>
        <w:t xml:space="preserve"> ФГГ</w:t>
      </w:r>
    </w:p>
    <w:p w:rsidR="00E72A5D" w:rsidRDefault="005C5CC5">
      <w:pPr>
        <w:pStyle w:val="a6"/>
      </w:pPr>
      <w:r>
        <w:t>•</w:t>
      </w:r>
      <w:r>
        <w:tab/>
      </w:r>
      <w:proofErr w:type="spellStart"/>
      <w:r>
        <w:t>Лорийский</w:t>
      </w:r>
      <w:proofErr w:type="spellEnd"/>
      <w:r>
        <w:t xml:space="preserve"> ФГГ</w:t>
      </w:r>
    </w:p>
    <w:p w:rsidR="00E72A5D" w:rsidRDefault="005C5CC5">
      <w:pPr>
        <w:pStyle w:val="a6"/>
      </w:pPr>
      <w:r>
        <w:t>•</w:t>
      </w:r>
      <w:r>
        <w:tab/>
      </w:r>
      <w:proofErr w:type="spellStart"/>
      <w:r>
        <w:t>Мартунийский</w:t>
      </w:r>
      <w:proofErr w:type="spellEnd"/>
      <w:r>
        <w:t xml:space="preserve"> ФГГ</w:t>
      </w:r>
    </w:p>
    <w:p w:rsidR="00E72A5D" w:rsidRDefault="005C5CC5">
      <w:pPr>
        <w:pStyle w:val="a6"/>
      </w:pPr>
      <w:r>
        <w:t>•</w:t>
      </w:r>
      <w:r>
        <w:tab/>
      </w:r>
      <w:proofErr w:type="spellStart"/>
      <w:r>
        <w:t>Севанский</w:t>
      </w:r>
      <w:proofErr w:type="spellEnd"/>
      <w:r>
        <w:t xml:space="preserve"> ФГГ</w:t>
      </w:r>
    </w:p>
    <w:p w:rsidR="00E72A5D" w:rsidRDefault="005C5CC5">
      <w:pPr>
        <w:pStyle w:val="a6"/>
      </w:pPr>
      <w:r>
        <w:t>•</w:t>
      </w:r>
      <w:r>
        <w:tab/>
      </w:r>
      <w:proofErr w:type="spellStart"/>
      <w:r>
        <w:t>Сюникский</w:t>
      </w:r>
      <w:proofErr w:type="spellEnd"/>
      <w:r>
        <w:t xml:space="preserve"> ФГГ</w:t>
      </w:r>
    </w:p>
    <w:p w:rsidR="00E72A5D" w:rsidRDefault="005C5CC5">
      <w:pPr>
        <w:pStyle w:val="a6"/>
      </w:pPr>
      <w:r>
        <w:t>•</w:t>
      </w:r>
      <w:r>
        <w:tab/>
      </w:r>
      <w:proofErr w:type="spellStart"/>
      <w:r>
        <w:t>Тавушский</w:t>
      </w:r>
      <w:proofErr w:type="spellEnd"/>
      <w:r>
        <w:t xml:space="preserve"> ФГГ</w:t>
      </w:r>
    </w:p>
    <w:p w:rsidR="00E72A5D" w:rsidRDefault="005C5CC5">
      <w:pPr>
        <w:pStyle w:val="a6"/>
      </w:pPr>
      <w:r>
        <w:t>•</w:t>
      </w:r>
      <w:r>
        <w:tab/>
      </w:r>
      <w:proofErr w:type="spellStart"/>
      <w:r>
        <w:t>Ширакский</w:t>
      </w:r>
      <w:proofErr w:type="spellEnd"/>
      <w:r>
        <w:t xml:space="preserve"> ФГГ</w:t>
      </w:r>
    </w:p>
    <w:p w:rsidR="00E72A5D" w:rsidRDefault="005C5CC5">
      <w:pPr>
        <w:pStyle w:val="a6"/>
      </w:pPr>
      <w:r>
        <w:t xml:space="preserve">Учет поставленного газа осуществляется в ФГГ и на уровне Общества, расчеты за газ осуществляются потребителями непосредственно с ЗАО «Газпром Армения». </w:t>
      </w:r>
    </w:p>
    <w:p w:rsidR="00E72A5D" w:rsidRDefault="005C5CC5">
      <w:pPr>
        <w:pStyle w:val="a6"/>
      </w:pPr>
      <w:r>
        <w:t>Диспетчерское управление организовано по территориально-иерархическому принципу и включает себя следующие диспетчерские пункты, функционирующие в режиме 24x7:</w:t>
      </w:r>
    </w:p>
    <w:p w:rsidR="00E72A5D" w:rsidRDefault="005C5CC5">
      <w:pPr>
        <w:pStyle w:val="a6"/>
      </w:pPr>
      <w:r>
        <w:t>1.</w:t>
      </w:r>
      <w:r>
        <w:tab/>
        <w:t>Центральная производственно-диспетчерская служба (ЦПДС) ЗАО «Газпром Армения»;</w:t>
      </w:r>
    </w:p>
    <w:p w:rsidR="00E72A5D" w:rsidRDefault="005C5CC5">
      <w:pPr>
        <w:pStyle w:val="a6"/>
      </w:pPr>
      <w:r>
        <w:t>2.</w:t>
      </w:r>
      <w:r>
        <w:tab/>
        <w:t>Диспетчерская служба (ДС) ООО «</w:t>
      </w:r>
      <w:proofErr w:type="spellStart"/>
      <w:r>
        <w:t>Трансгаз</w:t>
      </w:r>
      <w:proofErr w:type="spellEnd"/>
      <w:r>
        <w:t>», находящаяся в оперативном подчинении ЦПДС ЗАО «Газпром Армения»;</w:t>
      </w:r>
    </w:p>
    <w:p w:rsidR="00E72A5D" w:rsidRDefault="005C5CC5">
      <w:pPr>
        <w:pStyle w:val="a6"/>
      </w:pPr>
      <w:r>
        <w:t>3.</w:t>
      </w:r>
      <w:r>
        <w:tab/>
        <w:t>Диспетчерские службы (ДС) ЛЭФ и СПХГ, подчиненные ЦДС ООО «</w:t>
      </w:r>
      <w:proofErr w:type="spellStart"/>
      <w:r>
        <w:t>Трансгаз</w:t>
      </w:r>
      <w:proofErr w:type="spellEnd"/>
      <w:r>
        <w:t>»;</w:t>
      </w:r>
    </w:p>
    <w:p w:rsidR="00E72A5D" w:rsidRDefault="005C5CC5">
      <w:pPr>
        <w:pStyle w:val="a6"/>
      </w:pPr>
      <w:r>
        <w:t>4.</w:t>
      </w:r>
      <w:r>
        <w:tab/>
        <w:t>Диспетчерские пункты филиалов по газоснабжению и газификации (ФГГ), подчиненные непосредственно ЦПДС ЗАО «Газпром Армения»;</w:t>
      </w:r>
    </w:p>
    <w:p w:rsidR="00E72A5D" w:rsidRDefault="005C5CC5">
      <w:pPr>
        <w:pStyle w:val="a6"/>
      </w:pPr>
      <w:r>
        <w:t>5.</w:t>
      </w:r>
      <w:r>
        <w:tab/>
      </w:r>
      <w:proofErr w:type="gramStart"/>
      <w:r>
        <w:t>В</w:t>
      </w:r>
      <w:proofErr w:type="gramEnd"/>
      <w:r>
        <w:t xml:space="preserve"> состав диспетчерских пунктов ФГГ входят пульты аварийной службы </w:t>
      </w:r>
    </w:p>
    <w:p w:rsidR="00E72A5D" w:rsidRDefault="005C5CC5">
      <w:pPr>
        <w:pStyle w:val="a6"/>
      </w:pPr>
      <w:r>
        <w:t>«1-04» («</w:t>
      </w:r>
      <w:proofErr w:type="spellStart"/>
      <w:r>
        <w:t>колл</w:t>
      </w:r>
      <w:proofErr w:type="spellEnd"/>
      <w:r>
        <w:t>-центры», принимающие от населения сообщение о выявленных нарушениях/утечках газа и направляющие аварийные бригады для проверки и устранения нарушений);</w:t>
      </w:r>
    </w:p>
    <w:p w:rsidR="00E72A5D" w:rsidRDefault="005C5CC5">
      <w:pPr>
        <w:pStyle w:val="a6"/>
      </w:pPr>
      <w:r>
        <w:t>6.</w:t>
      </w:r>
      <w:r>
        <w:tab/>
        <w:t>Имеется диспетчерский пункт учреждения «Раздан-5».</w:t>
      </w:r>
    </w:p>
    <w:p w:rsidR="00E72A5D" w:rsidRDefault="005C5CC5">
      <w:pPr>
        <w:pStyle w:val="a6"/>
      </w:pPr>
      <w:r>
        <w:lastRenderedPageBreak/>
        <w:t>ЦПДС ЗАО «Газпром Армения» взаимодействует с центральным диспетчерским департаментом (ЦПДД) ПАО «Газпром» через системы М АСДУ ЕСГ и АССПООТИ.</w:t>
      </w:r>
    </w:p>
    <w:p w:rsidR="00E72A5D" w:rsidRDefault="005C5CC5">
      <w:pPr>
        <w:pStyle w:val="a6"/>
      </w:pPr>
      <w:r>
        <w:t>В организационный объем проектируемой СОДУ должны быть включены следующие подразделения и дочерние компании ЗАО «Газпром Армения»:</w:t>
      </w:r>
    </w:p>
    <w:p w:rsidR="00E72A5D" w:rsidRDefault="005C5CC5">
      <w:pPr>
        <w:pStyle w:val="a6"/>
      </w:pPr>
      <w:r>
        <w:t>1)</w:t>
      </w:r>
      <w:r>
        <w:tab/>
        <w:t>Центральная производственно-диспетчерская служба (ЦПДС), руководство и производственные отделы уровня администрации ЗАО «Газпром Армения»;</w:t>
      </w:r>
    </w:p>
    <w:p w:rsidR="00E72A5D" w:rsidRDefault="005C5CC5">
      <w:pPr>
        <w:pStyle w:val="a6"/>
      </w:pPr>
      <w:r>
        <w:t>2)</w:t>
      </w:r>
      <w:r>
        <w:tab/>
        <w:t>ДС ООО «</w:t>
      </w:r>
      <w:proofErr w:type="spellStart"/>
      <w:r>
        <w:t>Трансгаз</w:t>
      </w:r>
      <w:proofErr w:type="spellEnd"/>
      <w:r>
        <w:t>»;</w:t>
      </w:r>
    </w:p>
    <w:p w:rsidR="00E72A5D" w:rsidRDefault="005C5CC5">
      <w:pPr>
        <w:pStyle w:val="a6"/>
      </w:pPr>
      <w:r>
        <w:t>3)</w:t>
      </w:r>
      <w:r>
        <w:tab/>
        <w:t>Диспетчерские службы, руководство и производственные подразделения линейных эксплуатационных филиалов (ЛЭФ) по эксплуатации ГТС;</w:t>
      </w:r>
    </w:p>
    <w:p w:rsidR="00E72A5D" w:rsidRDefault="005C5CC5">
      <w:pPr>
        <w:pStyle w:val="a6"/>
      </w:pPr>
      <w:r>
        <w:t>4)</w:t>
      </w:r>
      <w:r>
        <w:tab/>
        <w:t>Диспетчерские службы, руководство и производственные подразделения филиалов по газификации и газоснабжению (ФГГ), исключая аварийную газовую службу «1-04» – в объеме получения информации о режимах работы ГТС на прилегающих участках;</w:t>
      </w:r>
    </w:p>
    <w:p w:rsidR="00E72A5D" w:rsidRDefault="005C5CC5">
      <w:pPr>
        <w:pStyle w:val="a6"/>
      </w:pPr>
      <w:r>
        <w:t>5)</w:t>
      </w:r>
      <w:r>
        <w:tab/>
        <w:t>Филиал «Инженерный центр».</w:t>
      </w:r>
    </w:p>
    <w:p w:rsidR="00E72A5D" w:rsidRDefault="005C5CC5">
      <w:pPr>
        <w:pStyle w:val="Heading2"/>
      </w:pPr>
      <w:bookmarkStart w:id="45" w:name="_Toc167875632"/>
      <w:r>
        <w:t>Информация об автоматизации диспетчерского управления</w:t>
      </w:r>
      <w:bookmarkEnd w:id="45"/>
    </w:p>
    <w:p w:rsidR="00E72A5D" w:rsidRDefault="005C5CC5">
      <w:pPr>
        <w:pStyle w:val="a6"/>
      </w:pPr>
      <w:r>
        <w:t xml:space="preserve">По состоянию на 2 квартал 2024 года, системы автоматизации диспетчерского управления в ЗАО «Газпром Армения» нет, используются программные продукты собственной разработки и офисные программные продукты (на базе программных пакетов </w:t>
      </w:r>
      <w:proofErr w:type="spellStart"/>
      <w:r>
        <w:t>Microsoft</w:t>
      </w:r>
      <w:proofErr w:type="spellEnd"/>
      <w:r>
        <w:t xml:space="preserve"> </w:t>
      </w:r>
      <w:proofErr w:type="spellStart"/>
      <w:r>
        <w:t>Excel</w:t>
      </w:r>
      <w:proofErr w:type="spellEnd"/>
      <w:r>
        <w:t>). На уровне филиалов (ФГГ и ЛЭФ) производится сбор данных о поставках газа потребителям и режимах работы МГ. Данные передаются на вышестоящий уровень – в ЦПДС Общества и/или ДС ООО «</w:t>
      </w:r>
      <w:proofErr w:type="spellStart"/>
      <w:r>
        <w:t>Трансгаз</w:t>
      </w:r>
      <w:proofErr w:type="spellEnd"/>
      <w:r>
        <w:t xml:space="preserve">» по телефону или в виде файлов </w:t>
      </w:r>
      <w:proofErr w:type="spellStart"/>
      <w:r>
        <w:t>Microsoft</w:t>
      </w:r>
      <w:proofErr w:type="spellEnd"/>
      <w:r>
        <w:t xml:space="preserve"> </w:t>
      </w:r>
      <w:proofErr w:type="spellStart"/>
      <w:r>
        <w:t>Excel</w:t>
      </w:r>
      <w:proofErr w:type="spellEnd"/>
      <w:r>
        <w:t xml:space="preserve">. </w:t>
      </w:r>
    </w:p>
    <w:p w:rsidR="00E72A5D" w:rsidRDefault="005C5CC5">
      <w:pPr>
        <w:pStyle w:val="a6"/>
      </w:pPr>
      <w:r>
        <w:t>Для учета расхода газа у потребителей устанавливаются приборы учета, данные о показаниях приборов передаются в систему учета через приложения «личный кабинет». Приборы учета газа (замерные узлы) устанавливаются также на замерных узлах (ЗУ) ГТС, а также на ГРС. Данные о показаниях приборов учета передаются в диспетчерские службы филиалов (ЛЭФ), затем в формате таблиц и по телефону на уровень ЦПДС ЗАО «Газпром Армения».</w:t>
      </w:r>
    </w:p>
    <w:p w:rsidR="00E72A5D" w:rsidRDefault="005C5CC5">
      <w:pPr>
        <w:pStyle w:val="a6"/>
      </w:pPr>
      <w:r>
        <w:t>С 2022 года реализуется программа телемеханизации магистральных газопроводов на основе системы телемеханики СТН-3000-Р производства ЗАО «</w:t>
      </w:r>
      <w:proofErr w:type="spellStart"/>
      <w:r>
        <w:t>АтлантикТрансгазСистема</w:t>
      </w:r>
      <w:proofErr w:type="spellEnd"/>
      <w:r>
        <w:t xml:space="preserve">» (АО «АТГС»). Пункт управления (ПУ) СЛТМ реализован на базе программно-технического комплекса СПУРТ-Р также производства АО «АТГС». ПУ СЛТМ в объеме 2-х ЭВМ настольного исполнения установлен в ЦПДС ЗАО «Газпром Армения». По состоянию на 2 квартал 2024 года введено в эксплуатацию 4 КП крановых узлов (КУ). Программой телемеханизации предусмотрено оснащение КП телемеханики в течение 2024-2027 еще 22 КУ, общее число </w:t>
      </w:r>
      <w:proofErr w:type="spellStart"/>
      <w:r>
        <w:t>телемеханизированных</w:t>
      </w:r>
      <w:proofErr w:type="spellEnd"/>
      <w:r>
        <w:t xml:space="preserve"> на базе СТН-3000-Р крановых узлов в 2026 году должно составить 26.</w:t>
      </w:r>
    </w:p>
    <w:p w:rsidR="00E72A5D" w:rsidRDefault="005C5CC5">
      <w:pPr>
        <w:pStyle w:val="a6"/>
      </w:pPr>
      <w:r>
        <w:lastRenderedPageBreak/>
        <w:t xml:space="preserve">ЦПДС ЗАО «Газпром Армения» взаимодействует с Департаментом ПАО «Газпром» (Панкратов С.Н.) через автоматизированную систему М АСДУ ЕСГ. Для этого в ЦПДС Общества установлен программный комплекс «МИО» из состава М АСДУ ЕСГ, взаимодействующий с уровнем администрации ПАО «Газпром» по электронной почте. Комплекс «МИО» обеспечивает передачу на уровень администрации суточных и месячных показателей работы ГТС Общества. </w:t>
      </w:r>
    </w:p>
    <w:p w:rsidR="00E72A5D" w:rsidRDefault="005C5CC5">
      <w:pPr>
        <w:pStyle w:val="a6"/>
      </w:pPr>
      <w:r>
        <w:t>ЦПДС ЗАО «Газпром Армения» взаимодействует с граничными (соседними) газотранспортными компаниями Грузии и Ирана.</w:t>
      </w:r>
    </w:p>
    <w:p w:rsidR="00E72A5D" w:rsidRDefault="005C5CC5">
      <w:pPr>
        <w:pStyle w:val="Heading2"/>
        <w:jc w:val="both"/>
      </w:pPr>
      <w:bookmarkStart w:id="46" w:name="_Toc167875633"/>
      <w:r>
        <w:t>Сведения об условиях эксплуатации и характеристиках окружающей среды</w:t>
      </w:r>
      <w:bookmarkEnd w:id="46"/>
    </w:p>
    <w:p w:rsidR="00E72A5D" w:rsidRDefault="005C5CC5">
      <w:pPr>
        <w:pStyle w:val="a6"/>
      </w:pPr>
      <w:bookmarkStart w:id="47" w:name="_Toc456721416"/>
      <w:bookmarkStart w:id="48" w:name="_Toc515416416"/>
      <w:bookmarkStart w:id="49" w:name="_Toc515943416"/>
      <w:bookmarkStart w:id="50" w:name="_Toc54056095"/>
      <w:bookmarkStart w:id="51" w:name="_Toc242165968"/>
      <w:bookmarkStart w:id="52" w:name="_Toc302721727"/>
      <w:bookmarkEnd w:id="42"/>
      <w:r>
        <w:t>Производственные объекты ЗАО «Газпром Армения» расположены на территории Республики Армения (РА). Администрация ЗАО «Газпром Армения» расположена по адресу РА, Тбилисское шоссе, дом 43, Ереван, 0091.</w:t>
      </w:r>
    </w:p>
    <w:p w:rsidR="00E72A5D" w:rsidRDefault="005C5CC5">
      <w:pPr>
        <w:pStyle w:val="a6"/>
      </w:pPr>
      <w:r>
        <w:t>Армения расположена в субтропиках, однако, из-за высокогорного характера климат здесь больше сухой континентальный с жарким летом (средняя температура +25С) и холодной зимой (средняя температура -6С). Максимум осадков приходится на весну и начало лета. Субтропический климат наблюдается только в южной (Мегри) и северо-восточной (Ноемберян) частях Армении. В остальных районах климат континентальный — лето жаркое, а зима холодная, и умеренный — умеренная зима и умеренное лето.</w:t>
      </w:r>
    </w:p>
    <w:p w:rsidR="00E72A5D" w:rsidRDefault="005C5CC5">
      <w:pPr>
        <w:pStyle w:val="a6"/>
      </w:pPr>
      <w:r>
        <w:t xml:space="preserve">На равнинах средняя температура января −5 °C, июля +26 °C; в горах −14 °C и +10 °C соответственно. Минимальное количество осадков в Араратской долине — 200—250 мм в год, в среднегорье — 500 мм, а в высокогорье — 700—900 мм. Наибольшее количество осадков наблюдается в </w:t>
      </w:r>
      <w:proofErr w:type="spellStart"/>
      <w:r>
        <w:t>Лорийской</w:t>
      </w:r>
      <w:proofErr w:type="spellEnd"/>
      <w:r>
        <w:t xml:space="preserve"> и </w:t>
      </w:r>
      <w:proofErr w:type="spellStart"/>
      <w:r>
        <w:t>Сюникской</w:t>
      </w:r>
      <w:proofErr w:type="spellEnd"/>
      <w:r>
        <w:t xml:space="preserve"> областях, которые по большей мере покрыты лесом. В южной части Армении среднегодовое количество осадков составляет до 805 мм, в северной - Фиолетово и </w:t>
      </w:r>
      <w:proofErr w:type="spellStart"/>
      <w:r>
        <w:t>Ташир</w:t>
      </w:r>
      <w:proofErr w:type="spellEnd"/>
      <w:r>
        <w:t xml:space="preserve"> — более 700 мм.</w:t>
      </w:r>
    </w:p>
    <w:p w:rsidR="00E72A5D" w:rsidRDefault="005C5CC5">
      <w:pPr>
        <w:pStyle w:val="a6"/>
      </w:pPr>
      <w:r>
        <w:t xml:space="preserve">Серверное оборудование СОДУ размещается в специальных отапливаемых и кондиционируемых помещениях (серверных), либо на ГЩУ (при отсутствии серверных). Рабочие места пользователей размещаются: в диспетчерской, на ГЩУ цехов и в кабинетах специалистов ЗАО «Газпром Армения». Оборудование СОДУ размещается вне взрывоопасных зон. Класс </w:t>
      </w:r>
      <w:proofErr w:type="spellStart"/>
      <w:r>
        <w:t>пожароопасности</w:t>
      </w:r>
      <w:proofErr w:type="spellEnd"/>
      <w:r>
        <w:t xml:space="preserve"> помещений по ПУЭ – П-</w:t>
      </w:r>
      <w:proofErr w:type="spellStart"/>
      <w:r>
        <w:rPr>
          <w:lang w:val="en-US"/>
        </w:rPr>
        <w:t>IIa</w:t>
      </w:r>
      <w:proofErr w:type="spellEnd"/>
      <w:r>
        <w:t>. Вследствие этого, непосредственно на эксплуатацию СОДУ климатические условия влияния не оказывают.</w:t>
      </w:r>
    </w:p>
    <w:p w:rsidR="00E72A5D" w:rsidRDefault="005C5CC5">
      <w:pPr>
        <w:pStyle w:val="Heading1"/>
      </w:pPr>
      <w:bookmarkStart w:id="53" w:name="_Toc167875634"/>
      <w:r>
        <w:lastRenderedPageBreak/>
        <w:t>Требования к Системе</w:t>
      </w:r>
      <w:bookmarkEnd w:id="47"/>
      <w:bookmarkEnd w:id="53"/>
    </w:p>
    <w:p w:rsidR="00E72A5D" w:rsidRDefault="005C5CC5">
      <w:pPr>
        <w:pStyle w:val="Heading2"/>
      </w:pPr>
      <w:bookmarkStart w:id="54" w:name="_Toc120285623"/>
      <w:bookmarkStart w:id="55" w:name="_Toc167875635"/>
      <w:r>
        <w:t>Требования к структуре Системы в целом</w:t>
      </w:r>
      <w:bookmarkEnd w:id="54"/>
      <w:bookmarkEnd w:id="55"/>
    </w:p>
    <w:p w:rsidR="00E72A5D" w:rsidRDefault="005C5CC5">
      <w:pPr>
        <w:pStyle w:val="Heading3"/>
      </w:pPr>
      <w:bookmarkStart w:id="56" w:name="_Toc167875636"/>
      <w:r>
        <w:t>Общие требования</w:t>
      </w:r>
      <w:bookmarkEnd w:id="56"/>
    </w:p>
    <w:p w:rsidR="00E72A5D" w:rsidRDefault="005C5CC5">
      <w:pPr>
        <w:pStyle w:val="Heading4"/>
      </w:pPr>
      <w:r>
        <w:t>Определение перечня подсистем</w:t>
      </w:r>
    </w:p>
    <w:p w:rsidR="00E72A5D" w:rsidRDefault="005C5CC5">
      <w:pPr>
        <w:pStyle w:val="a6"/>
      </w:pPr>
      <w:r>
        <w:t>Создаваемая СОДУ ЗАО «Газпром Армения» должна представлять собой территориально-распределенную, многоуровневую автоматизированную систему контроля и оперативного управления технологическими процессами транспорта газа, построенную на основе использования современных информационных технологий и программно-технических средств, и обеспечивающую автоматизированный контроль за технологическими процессами транспорта газа на технологических объектах ЗАО «Газпром Армения», а также контроль и учет объемов газа, поставляемого потребителям Республики Армения.</w:t>
      </w:r>
    </w:p>
    <w:p w:rsidR="00E72A5D" w:rsidRDefault="005C5CC5">
      <w:pPr>
        <w:pStyle w:val="a6"/>
      </w:pPr>
      <w:bookmarkStart w:id="57" w:name="_Ref325535331"/>
      <w:r>
        <w:t xml:space="preserve">В соответствии с требованиями </w:t>
      </w:r>
      <w:proofErr w:type="spellStart"/>
      <w:r>
        <w:t>п.</w:t>
      </w:r>
      <w:r>
        <w:fldChar w:fldCharType="begin"/>
      </w:r>
      <w:r>
        <w:instrText xml:space="preserve"> REF _Ref149426691 \w \h  \* MERGEFORMAT </w:instrText>
      </w:r>
      <w:r>
        <w:fldChar w:fldCharType="separate"/>
      </w:r>
      <w:r>
        <w:t>2.1</w:t>
      </w:r>
      <w:proofErr w:type="spellEnd"/>
      <w:r>
        <w:fldChar w:fldCharType="end"/>
      </w:r>
      <w:r>
        <w:t xml:space="preserve"> компоненты создаваемой СОДУ ЗАО «Газпром Армения» должны функционировать в составе следующих диспетчерских пунктов:</w:t>
      </w:r>
      <w:bookmarkEnd w:id="57"/>
    </w:p>
    <w:p w:rsidR="00E72A5D" w:rsidRDefault="005C5CC5">
      <w:pPr>
        <w:pStyle w:val="-"/>
      </w:pPr>
      <w:r>
        <w:t>на уровне администрации Общества (ЗАО и дочернего ООО «</w:t>
      </w:r>
      <w:proofErr w:type="spellStart"/>
      <w:r>
        <w:t>Трансгаз</w:t>
      </w:r>
      <w:proofErr w:type="spellEnd"/>
      <w:r>
        <w:t xml:space="preserve">»): </w:t>
      </w:r>
    </w:p>
    <w:p w:rsidR="00E72A5D" w:rsidRDefault="005C5CC5">
      <w:pPr>
        <w:pStyle w:val="-"/>
        <w:numPr>
          <w:ilvl w:val="1"/>
          <w:numId w:val="2"/>
        </w:numPr>
      </w:pPr>
      <w:r>
        <w:t xml:space="preserve">ЦДП </w:t>
      </w:r>
      <w:proofErr w:type="spellStart"/>
      <w:proofErr w:type="gramStart"/>
      <w:r>
        <w:t>ЗАО«</w:t>
      </w:r>
      <w:proofErr w:type="gramEnd"/>
      <w:r>
        <w:t>Газпром</w:t>
      </w:r>
      <w:proofErr w:type="spellEnd"/>
      <w:r>
        <w:t xml:space="preserve"> Армения»;</w:t>
      </w:r>
    </w:p>
    <w:p w:rsidR="00E72A5D" w:rsidRDefault="005C5CC5">
      <w:pPr>
        <w:pStyle w:val="-"/>
        <w:numPr>
          <w:ilvl w:val="1"/>
          <w:numId w:val="2"/>
        </w:numPr>
      </w:pPr>
      <w:r>
        <w:t>РПДУ ЗАО «Газпром Армения» - ЦДП ООО «</w:t>
      </w:r>
      <w:proofErr w:type="spellStart"/>
      <w:r>
        <w:t>Трансгаз</w:t>
      </w:r>
      <w:proofErr w:type="spellEnd"/>
      <w:r>
        <w:t>»;</w:t>
      </w:r>
    </w:p>
    <w:p w:rsidR="00E72A5D" w:rsidRDefault="005C5CC5">
      <w:pPr>
        <w:pStyle w:val="-"/>
      </w:pPr>
      <w:r>
        <w:t>на уровне филиалов:</w:t>
      </w:r>
    </w:p>
    <w:p w:rsidR="00E72A5D" w:rsidRDefault="005C5CC5">
      <w:pPr>
        <w:pStyle w:val="-"/>
        <w:numPr>
          <w:ilvl w:val="1"/>
          <w:numId w:val="2"/>
        </w:numPr>
      </w:pPr>
      <w:r>
        <w:t xml:space="preserve">ДП </w:t>
      </w:r>
      <w:proofErr w:type="spellStart"/>
      <w:r>
        <w:t>Абовянской</w:t>
      </w:r>
      <w:proofErr w:type="spellEnd"/>
      <w:r>
        <w:t xml:space="preserve"> СПХГ;</w:t>
      </w:r>
    </w:p>
    <w:p w:rsidR="00E72A5D" w:rsidRDefault="005C5CC5">
      <w:pPr>
        <w:pStyle w:val="-"/>
        <w:numPr>
          <w:ilvl w:val="1"/>
          <w:numId w:val="2"/>
        </w:numPr>
      </w:pPr>
      <w:r>
        <w:t xml:space="preserve">ДП </w:t>
      </w:r>
      <w:proofErr w:type="spellStart"/>
      <w:r>
        <w:t>Абовянского</w:t>
      </w:r>
      <w:proofErr w:type="spellEnd"/>
      <w:r>
        <w:t xml:space="preserve"> ЛЭФ;</w:t>
      </w:r>
    </w:p>
    <w:p w:rsidR="00E72A5D" w:rsidRDefault="005C5CC5">
      <w:pPr>
        <w:pStyle w:val="-"/>
        <w:numPr>
          <w:ilvl w:val="1"/>
          <w:numId w:val="2"/>
        </w:numPr>
      </w:pPr>
      <w:r>
        <w:t xml:space="preserve">ДП </w:t>
      </w:r>
      <w:proofErr w:type="spellStart"/>
      <w:r>
        <w:t>Дилижанского</w:t>
      </w:r>
      <w:proofErr w:type="spellEnd"/>
      <w:r>
        <w:t xml:space="preserve"> ЛЭФ;</w:t>
      </w:r>
    </w:p>
    <w:p w:rsidR="00E72A5D" w:rsidRDefault="005C5CC5">
      <w:pPr>
        <w:pStyle w:val="-"/>
        <w:numPr>
          <w:ilvl w:val="1"/>
          <w:numId w:val="2"/>
        </w:numPr>
      </w:pPr>
      <w:r>
        <w:t xml:space="preserve">ДП </w:t>
      </w:r>
      <w:proofErr w:type="spellStart"/>
      <w:r>
        <w:t>Мартунийского</w:t>
      </w:r>
      <w:proofErr w:type="spellEnd"/>
      <w:r>
        <w:t xml:space="preserve"> ЛЭФ;</w:t>
      </w:r>
    </w:p>
    <w:p w:rsidR="00E72A5D" w:rsidRDefault="005C5CC5">
      <w:pPr>
        <w:pStyle w:val="-"/>
        <w:numPr>
          <w:ilvl w:val="1"/>
          <w:numId w:val="2"/>
        </w:numPr>
      </w:pPr>
      <w:r>
        <w:t xml:space="preserve">ДП </w:t>
      </w:r>
      <w:proofErr w:type="spellStart"/>
      <w:r>
        <w:t>Ванадзорского</w:t>
      </w:r>
      <w:proofErr w:type="spellEnd"/>
      <w:r>
        <w:t xml:space="preserve"> ЛЭФ;</w:t>
      </w:r>
    </w:p>
    <w:p w:rsidR="00E72A5D" w:rsidRDefault="005C5CC5">
      <w:pPr>
        <w:pStyle w:val="-"/>
        <w:numPr>
          <w:ilvl w:val="1"/>
          <w:numId w:val="2"/>
        </w:numPr>
      </w:pPr>
      <w:r>
        <w:t xml:space="preserve">ДП </w:t>
      </w:r>
      <w:proofErr w:type="spellStart"/>
      <w:r>
        <w:t>Горисского</w:t>
      </w:r>
      <w:proofErr w:type="spellEnd"/>
      <w:r>
        <w:t xml:space="preserve"> ЛЭФ.</w:t>
      </w:r>
    </w:p>
    <w:p w:rsidR="00E72A5D" w:rsidRDefault="005C5CC5">
      <w:pPr>
        <w:pStyle w:val="a6"/>
      </w:pPr>
      <w:bookmarkStart w:id="58" w:name="_Ref325550644"/>
      <w:r>
        <w:t>Помимо диспетчерских пунктов, в состав СОДУ должна входить Автоматизированная систему учета расхода газа (АСУРГ) с устройствами сбора и передачи данных (УСПД), установленными непосредственно в местах измерения расхода газа и обеспечивающими сбор данных с имеющихся приборов измерения и учета расхода газа. АСУРГ функционирует на уровнях:</w:t>
      </w:r>
    </w:p>
    <w:p w:rsidR="00E72A5D" w:rsidRDefault="005C5CC5">
      <w:pPr>
        <w:pStyle w:val="-"/>
      </w:pPr>
      <w:r>
        <w:t>администрации Общества (ЗАО «Газпром Армения») в части сбора и обработки информация о расходах газа с последующей передачей информации в ЦДП (РПДУ) СОДУ;</w:t>
      </w:r>
    </w:p>
    <w:p w:rsidR="00E72A5D" w:rsidRDefault="005C5CC5">
      <w:pPr>
        <w:pStyle w:val="-"/>
      </w:pPr>
      <w:r>
        <w:t>локальных систем автоматизации в части сбора информации непосредственно с приборов измерения расхода газа и передачи данной информации на уровень администрации Общества.</w:t>
      </w:r>
    </w:p>
    <w:p w:rsidR="00E72A5D" w:rsidRDefault="005C5CC5">
      <w:pPr>
        <w:pStyle w:val="a6"/>
      </w:pPr>
      <w:r>
        <w:lastRenderedPageBreak/>
        <w:t xml:space="preserve">Проектные решения должны предусматривать доступ диспетчерского персонала и специалистов филиалов по газификации и газоснабжению (ФГГ) с существующих рабочих мест к информации СОДУ (в объеме, регламентированном правами доступа соответствующих пользователей) посредством технологии </w:t>
      </w:r>
      <w:r>
        <w:rPr>
          <w:lang w:val="en-US"/>
        </w:rPr>
        <w:t>web</w:t>
      </w:r>
      <w:r>
        <w:t>-клиентов, без установки в ФГГ программно-технических средств СОДУ.</w:t>
      </w:r>
    </w:p>
    <w:p w:rsidR="00E72A5D" w:rsidRDefault="005C5CC5">
      <w:pPr>
        <w:pStyle w:val="a6"/>
      </w:pPr>
      <w:r>
        <w:t xml:space="preserve">Совокупность программно-технических средств СОДУ, функционирующих в составе каждого из вышеуказанных пунктов управления, также в составе АСУРГ, должна рассматриваться как отдельная функционально-техническая подсистема. Таким образом, в рамках данного проекта должны создаваться: </w:t>
      </w:r>
    </w:p>
    <w:p w:rsidR="00E72A5D" w:rsidRDefault="005C5CC5">
      <w:pPr>
        <w:pStyle w:val="-"/>
      </w:pPr>
      <w:r>
        <w:t>СОДУ ЦДП – подсистема СОДУ, обеспечивающая контроль и управление производственно-технологическим комплексом ГТО в целом;</w:t>
      </w:r>
    </w:p>
    <w:p w:rsidR="00E72A5D" w:rsidRDefault="005C5CC5">
      <w:pPr>
        <w:pStyle w:val="-"/>
      </w:pPr>
      <w:r>
        <w:t xml:space="preserve">СОДУ РПДУ – подсистема СОДУ, обеспечивающая реализацию территориально независимого и </w:t>
      </w:r>
      <w:proofErr w:type="spellStart"/>
      <w:r>
        <w:t>катастрофоустойчивого</w:t>
      </w:r>
      <w:proofErr w:type="spellEnd"/>
      <w:r>
        <w:t xml:space="preserve"> решения по контролю и управлению производственно-технологическим комплексом Обществом в целом (функционально является аналогом СОДУ ЦДП); СОДУ РПДУ также должна выполнять функции ЦДП ООО «</w:t>
      </w:r>
      <w:proofErr w:type="spellStart"/>
      <w:r>
        <w:t>Трансгаз</w:t>
      </w:r>
      <w:proofErr w:type="spellEnd"/>
      <w:r>
        <w:t>»;</w:t>
      </w:r>
    </w:p>
    <w:p w:rsidR="00E72A5D" w:rsidRDefault="005C5CC5">
      <w:pPr>
        <w:pStyle w:val="-"/>
      </w:pPr>
      <w:r>
        <w:t xml:space="preserve">СОДУ </w:t>
      </w:r>
      <w:bookmarkEnd w:id="58"/>
      <w:r>
        <w:t>ЛЭФ и СПХГ (6 систем) – подсистемы СОДУ, обеспечивающие контроль и управление производственно-технологическим комплексом ГТО в зоне ответственности соответствующего подразделения.</w:t>
      </w:r>
    </w:p>
    <w:p w:rsidR="00E72A5D" w:rsidRDefault="005C5CC5">
      <w:pPr>
        <w:pStyle w:val="-"/>
      </w:pPr>
      <w:r>
        <w:t>АСУРГ уровня администрации – подсистемы СОДУ, обеспечивающей получение и обработку данных о расходах газа;</w:t>
      </w:r>
    </w:p>
    <w:p w:rsidR="00E72A5D" w:rsidRDefault="005C5CC5">
      <w:pPr>
        <w:pStyle w:val="-"/>
      </w:pPr>
      <w:r>
        <w:t xml:space="preserve">УСПД (число определяется на этапе сбора исходных данных) –компонентов АСУРГ, обеспечивающих непосредственное взаимодействие с приборами учета расхода газа, получение и передачу на уровень администрации информации о расходе газа; УСПД устанавливаются непосредственно на Замерных узлах, </w:t>
      </w:r>
      <w:proofErr w:type="spellStart"/>
      <w:r>
        <w:t>газоизмерительной</w:t>
      </w:r>
      <w:proofErr w:type="spellEnd"/>
      <w:r>
        <w:t xml:space="preserve"> станции, газораспределительных станциях и других пунктах подачи газа потребителям.</w:t>
      </w:r>
    </w:p>
    <w:p w:rsidR="00E72A5D" w:rsidRDefault="005C5CC5">
      <w:pPr>
        <w:pStyle w:val="a6"/>
      </w:pPr>
      <w:r>
        <w:t>В составе функционально-технических подсистем СОДУ на уровне администрации ГТО и на уровне филиалов должны быть выделены следующие основные функциональные подсистемы:</w:t>
      </w:r>
    </w:p>
    <w:p w:rsidR="00E72A5D" w:rsidRDefault="005C5CC5">
      <w:pPr>
        <w:pStyle w:val="-"/>
      </w:pPr>
      <w:r>
        <w:t>система диспетчерского контроля и управления (далее – СДКУ);</w:t>
      </w:r>
    </w:p>
    <w:p w:rsidR="00E72A5D" w:rsidRDefault="005C5CC5">
      <w:pPr>
        <w:pStyle w:val="-"/>
      </w:pPr>
      <w:r>
        <w:t>система поддержки принятия диспетчерских решений (далее – СППДР), включая программно-вычислительный комплекс моделирования газотранспортной системы и поддержки принятия решений.</w:t>
      </w:r>
    </w:p>
    <w:p w:rsidR="00E72A5D" w:rsidRDefault="005C5CC5">
      <w:pPr>
        <w:pStyle w:val="a6"/>
      </w:pPr>
      <w:bookmarkStart w:id="59" w:name="_Ref325634315"/>
      <w:r>
        <w:t>На уровне администрации должна быть выделена подсистема АСУРГ – автоматизированная система учета расхода газа.</w:t>
      </w:r>
    </w:p>
    <w:p w:rsidR="00E72A5D" w:rsidRDefault="005C5CC5">
      <w:pPr>
        <w:pStyle w:val="a6"/>
      </w:pPr>
      <w:r>
        <w:lastRenderedPageBreak/>
        <w:t>Целостность данных функциональных подсистем должна обеспечиваться за счет организации информационного взаимодействия между уровнями структурной иерархии СОДУ</w:t>
      </w:r>
      <w:bookmarkEnd w:id="59"/>
      <w:r>
        <w:t>.</w:t>
      </w:r>
    </w:p>
    <w:p w:rsidR="00E72A5D" w:rsidRDefault="005C5CC5">
      <w:pPr>
        <w:pStyle w:val="a6"/>
      </w:pPr>
      <w:r>
        <w:t xml:space="preserve">СОДУ должна быть синхронизирована по времени со шкалой Государственной службы единого времени и эталонных частот Республики Армения. Все серверное оборудование и ПТК должны быть синхронизированы по системному времени между собой. </w:t>
      </w:r>
    </w:p>
    <w:p w:rsidR="00E72A5D" w:rsidRDefault="005C5CC5">
      <w:pPr>
        <w:pStyle w:val="a6"/>
      </w:pPr>
      <w:r>
        <w:t>СОДУ должна обладать свойством «масштабируемости», т.е. обеспечивать возможность дополнения (расширения) новыми техническими средствами, либо замену вышедших из строя компонентов при минимальных затратах на стыковку с существующим комплексом технических средств.</w:t>
      </w:r>
    </w:p>
    <w:p w:rsidR="00E72A5D" w:rsidRDefault="005C5CC5">
      <w:pPr>
        <w:pStyle w:val="a6"/>
      </w:pPr>
      <w:r>
        <w:t>Обобщенная структура СОДУ представлена в Приложении Б. Подробная структура СОДУ ЗАО «Газпром Армения» должна быть разработана на этапе проектирования и согласована с эксплуатирующей организацией.</w:t>
      </w:r>
    </w:p>
    <w:p w:rsidR="00E72A5D" w:rsidRDefault="005C5CC5">
      <w:pPr>
        <w:pStyle w:val="a6"/>
      </w:pPr>
      <w:r>
        <w:t>Укрупненный перечень модулей и бизнес-процессов, который должен быть реализован СОДУ, представлен в Приложении В.</w:t>
      </w:r>
    </w:p>
    <w:p w:rsidR="00E72A5D" w:rsidRDefault="005C5CC5">
      <w:pPr>
        <w:pStyle w:val="a6"/>
      </w:pPr>
      <w:r>
        <w:t>Функциональная схема программного обеспечения СОДУ представлена в Приложении Г.</w:t>
      </w:r>
    </w:p>
    <w:p w:rsidR="00E72A5D" w:rsidRDefault="005C5CC5">
      <w:pPr>
        <w:pStyle w:val="Heading4"/>
      </w:pPr>
      <w:bookmarkStart w:id="60" w:name="_Toc136519906"/>
      <w:r>
        <w:t>Назначение и основные характеристики функциональных подсистем</w:t>
      </w:r>
      <w:bookmarkEnd w:id="60"/>
    </w:p>
    <w:p w:rsidR="00E72A5D" w:rsidRDefault="005C5CC5">
      <w:pPr>
        <w:pStyle w:val="Heading5"/>
      </w:pPr>
      <w:bookmarkStart w:id="61" w:name="_Toc136519907"/>
      <w:r>
        <w:t>Назначение и основные характеристики СДКУ</w:t>
      </w:r>
      <w:bookmarkEnd w:id="61"/>
    </w:p>
    <w:p w:rsidR="00E72A5D" w:rsidRDefault="005C5CC5">
      <w:pPr>
        <w:pStyle w:val="a6"/>
      </w:pPr>
      <w:r>
        <w:t xml:space="preserve">Назначением СДКУ является обеспечение автоматизированного диспетчерского контроля технологических процессов транспорта газа на технологических объектах ЗАО «Газпром Армения». </w:t>
      </w:r>
    </w:p>
    <w:p w:rsidR="00E72A5D" w:rsidRDefault="005C5CC5">
      <w:pPr>
        <w:pStyle w:val="a6"/>
      </w:pPr>
      <w:r>
        <w:t>СДКУ должна создаваться как двухуровневая, функционирующая как на уровне администрации Общества, так и на уровне ЛЭФ, функциональная подсистема СОДУ, обеспечивающая контроль и управление основными и вспомогательными процессами транспорта газа в реальном масштабе времени.</w:t>
      </w:r>
    </w:p>
    <w:p w:rsidR="00E72A5D" w:rsidRDefault="005C5CC5">
      <w:pPr>
        <w:pStyle w:val="a6"/>
      </w:pPr>
      <w:r>
        <w:t xml:space="preserve">СДКУ должна обеспечивать: </w:t>
      </w:r>
    </w:p>
    <w:p w:rsidR="00E72A5D" w:rsidRDefault="005C5CC5">
      <w:pPr>
        <w:pStyle w:val="-"/>
      </w:pPr>
      <w:r>
        <w:t>сбор от систем автоматизации технологических объектов, обработку, хранение и отображение информации о ходе технологических процессов (в том числе, значения технологических параметров, характеристики режимов работы и состояния технологического оборудования) на основных и вспомогательных объектах транспорта газа (включая объекты энергохозяйства);</w:t>
      </w:r>
    </w:p>
    <w:p w:rsidR="00E72A5D" w:rsidRDefault="005C5CC5">
      <w:pPr>
        <w:pStyle w:val="-"/>
      </w:pPr>
      <w:r>
        <w:t>регистрацию событий и документирование хода технологических процессов с регистрацией информации в автоматическом режиме с заданной периодичностью и при поступлении сообщений (событий), в том числе, об отказах технологического оборудования и отклонениях от заданных технологических режимов;</w:t>
      </w:r>
    </w:p>
    <w:p w:rsidR="00E72A5D" w:rsidRDefault="005C5CC5">
      <w:pPr>
        <w:pStyle w:val="-"/>
      </w:pPr>
      <w:r>
        <w:lastRenderedPageBreak/>
        <w:t>формирование оперативных отчетных показателей, включая оперативный контроль и учет баланса поступления и расхода всех видов топливно-энергетических и водно-энергетических ресурсов;</w:t>
      </w:r>
    </w:p>
    <w:p w:rsidR="00E72A5D" w:rsidRDefault="005C5CC5">
      <w:pPr>
        <w:pStyle w:val="-"/>
      </w:pPr>
      <w:r>
        <w:t>ведение оперативного диспетчерского журнала;</w:t>
      </w:r>
    </w:p>
    <w:p w:rsidR="00E72A5D" w:rsidRDefault="005C5CC5">
      <w:pPr>
        <w:pStyle w:val="-"/>
      </w:pPr>
      <w:r>
        <w:t>ведение «Журнала событий и диспетчерских смен»;</w:t>
      </w:r>
    </w:p>
    <w:p w:rsidR="00E72A5D" w:rsidRDefault="005C5CC5">
      <w:pPr>
        <w:pStyle w:val="-"/>
      </w:pPr>
      <w:r>
        <w:t>ведение «Журнала учета ремонтных работ»;</w:t>
      </w:r>
    </w:p>
    <w:p w:rsidR="00E72A5D" w:rsidRDefault="005C5CC5">
      <w:pPr>
        <w:pStyle w:val="-"/>
      </w:pPr>
      <w:r>
        <w:t>ведение «Журнала отказов и замечаний»;</w:t>
      </w:r>
    </w:p>
    <w:p w:rsidR="00E72A5D" w:rsidRDefault="005C5CC5">
      <w:pPr>
        <w:pStyle w:val="-"/>
      </w:pPr>
      <w:r>
        <w:t>ведение «Журнала аварийных остановов ГПА» (при их наличии в данной филиале);</w:t>
      </w:r>
    </w:p>
    <w:p w:rsidR="00E72A5D" w:rsidRDefault="005C5CC5">
      <w:pPr>
        <w:pStyle w:val="-"/>
      </w:pPr>
      <w:r>
        <w:t>диагностику состояния и обеспечение централизованного сервисного обслуживания (администрирования) программно-технических средств СДКУ.</w:t>
      </w:r>
    </w:p>
    <w:p w:rsidR="00E72A5D" w:rsidRDefault="005C5CC5">
      <w:pPr>
        <w:pStyle w:val="Heading5"/>
      </w:pPr>
      <w:bookmarkStart w:id="62" w:name="_Toc136519908"/>
      <w:r>
        <w:t>Назначение и основные характеристики СППДР</w:t>
      </w:r>
      <w:bookmarkEnd w:id="62"/>
    </w:p>
    <w:p w:rsidR="00E72A5D" w:rsidRDefault="005C5CC5">
      <w:pPr>
        <w:pStyle w:val="a6"/>
      </w:pPr>
      <w:r>
        <w:t>Назначением СППДР является обеспечение диспетчерского и производственного персонала предметно- и объектно-ориентированной информацией для принятия эффективных, своевременных и обоснованных решений.</w:t>
      </w:r>
    </w:p>
    <w:p w:rsidR="00E72A5D" w:rsidRDefault="005C5CC5">
      <w:pPr>
        <w:pStyle w:val="a6"/>
      </w:pPr>
      <w:r>
        <w:t>СППДР должна создаваться как система, функционирующая на уровне администрации Общества (ЦДП и РПДУ). На уровне ЛЭФ должен осуществляться ввод, корректировка, отображение оперативных данные о ходе технологических процессов и результаты обработки данных в СППДР. Оперативные данные о ходе технологических процессов на основных и вспомогательных объектах транспорта газа в СППДР должны поступать из СДКУ на уровне ЦДП (РПДУ). Хранение и обработка основной информации также должны осуществляться на уровне ЦДП (РПДУ).</w:t>
      </w:r>
    </w:p>
    <w:p w:rsidR="00E72A5D" w:rsidRDefault="005C5CC5">
      <w:pPr>
        <w:pStyle w:val="a6"/>
      </w:pPr>
      <w:r>
        <w:t xml:space="preserve">В ходе проектирования СОДУ представить обоснование технологии применения </w:t>
      </w:r>
      <w:proofErr w:type="spellStart"/>
      <w:r>
        <w:t>web</w:t>
      </w:r>
      <w:proofErr w:type="spellEnd"/>
      <w:r>
        <w:t xml:space="preserve">-доступа ПТК СППДР ЛЭФ к серверам СППДР уровня администрации (ЦДП, РПДУ) исходя из параметров каналов связи в РСПД Общества, объема передаваемой информации и других факторов. Применение данной технологии не должно влиять на работоспособность СОДУ в целом и обеспечивать </w:t>
      </w:r>
      <w:proofErr w:type="spellStart"/>
      <w:r>
        <w:t>катастрофоустойчивость</w:t>
      </w:r>
      <w:proofErr w:type="spellEnd"/>
      <w:r>
        <w:t>, в том числе рассмотреть порядок автономной работы и функциональность СОДУ ЛЭФ при отсутствии доступа к СОДУ ЦДП/РПДУ.</w:t>
      </w:r>
    </w:p>
    <w:p w:rsidR="00E72A5D" w:rsidRDefault="005C5CC5">
      <w:pPr>
        <w:pStyle w:val="a6"/>
      </w:pPr>
      <w:bookmarkStart w:id="63" w:name="_Ref326140839"/>
      <w:r>
        <w:t>СППДР должна обеспечивать:</w:t>
      </w:r>
      <w:bookmarkEnd w:id="63"/>
      <w:r>
        <w:t xml:space="preserve"> </w:t>
      </w:r>
    </w:p>
    <w:p w:rsidR="00E72A5D" w:rsidRDefault="005C5CC5">
      <w:pPr>
        <w:pStyle w:val="-"/>
      </w:pPr>
      <w:r>
        <w:t>поддержку принятия диспетчерских решений на основе мониторинга, оптимизации и прогнозирования режимов работы технологических объектов ГТС;</w:t>
      </w:r>
    </w:p>
    <w:p w:rsidR="00E72A5D" w:rsidRDefault="005C5CC5">
      <w:pPr>
        <w:pStyle w:val="-"/>
      </w:pPr>
      <w:r>
        <w:t>оперативное производственное планирование, мониторинг выполнения плановых заданий и соблюдения режимных заданий;</w:t>
      </w:r>
    </w:p>
    <w:p w:rsidR="00E72A5D" w:rsidRDefault="005C5CC5">
      <w:pPr>
        <w:pStyle w:val="-"/>
      </w:pPr>
      <w:r>
        <w:t>оценку эффективности хода технологических процессов с функцией контроля согласованных показателей затрат по местам их возникновения;</w:t>
      </w:r>
    </w:p>
    <w:p w:rsidR="00E72A5D" w:rsidRDefault="005C5CC5">
      <w:pPr>
        <w:pStyle w:val="-"/>
      </w:pPr>
      <w:r>
        <w:t>выполнение комплекса диспетчерских технологических расчетов;</w:t>
      </w:r>
    </w:p>
    <w:p w:rsidR="00E72A5D" w:rsidRDefault="005C5CC5">
      <w:pPr>
        <w:pStyle w:val="-"/>
      </w:pPr>
      <w:r>
        <w:lastRenderedPageBreak/>
        <w:t xml:space="preserve">формирование и ведение «глубоких» архивов (исторической базы данных); </w:t>
      </w:r>
    </w:p>
    <w:p w:rsidR="00E72A5D" w:rsidRDefault="005C5CC5">
      <w:pPr>
        <w:pStyle w:val="-"/>
      </w:pPr>
      <w:r>
        <w:t>формирование отчетно-учетных документов в соответствии с согласованными формами и регламентом;</w:t>
      </w:r>
    </w:p>
    <w:p w:rsidR="00E72A5D" w:rsidRDefault="005C5CC5">
      <w:pPr>
        <w:pStyle w:val="-"/>
      </w:pPr>
      <w:r>
        <w:t>обмен оперативными «диспетчерскими» сообщениями;</w:t>
      </w:r>
    </w:p>
    <w:p w:rsidR="00E72A5D" w:rsidRDefault="005C5CC5">
      <w:pPr>
        <w:pStyle w:val="-"/>
      </w:pPr>
      <w:r>
        <w:t>обеспечение/предоставление доступа к информации со стороны специалистов производственных служб и отделов как на уровне администрации ГТО, так и на уровне ЛЭФ.</w:t>
      </w:r>
    </w:p>
    <w:p w:rsidR="00E72A5D" w:rsidRDefault="005C5CC5">
      <w:pPr>
        <w:pStyle w:val="a6"/>
      </w:pPr>
      <w:r>
        <w:t>В состав СППДР должен входить программно-вычислительный комплекс (ПВК) моделирования и поддержки принятия решений (далее – ПВК МППР) для обеспечения стационарных и нестационарных расчетов режимов работы ГТС Общества, а также ПВК тренажера диспетчера. ПВК МППР должен быть реализован только на уровне администрации Общества.</w:t>
      </w:r>
    </w:p>
    <w:p w:rsidR="00E72A5D" w:rsidRDefault="005C5CC5">
      <w:pPr>
        <w:pStyle w:val="a6"/>
      </w:pPr>
      <w:r>
        <w:t>Программное обеспечение моделирование ГТС должно быть согласовано с ПАО «Газпром» для обеспечения унификации решений в рамках ПАО.</w:t>
      </w:r>
    </w:p>
    <w:p w:rsidR="00E72A5D" w:rsidRDefault="005C5CC5">
      <w:pPr>
        <w:pStyle w:val="Heading4"/>
      </w:pPr>
      <w:bookmarkStart w:id="64" w:name="_Toc136519909"/>
      <w:r>
        <w:t xml:space="preserve">Назначение и основные характеристики </w:t>
      </w:r>
      <w:bookmarkEnd w:id="64"/>
      <w:r>
        <w:t>АСУРГ</w:t>
      </w:r>
    </w:p>
    <w:p w:rsidR="00E72A5D" w:rsidRDefault="005C5CC5">
      <w:pPr>
        <w:pStyle w:val="a6"/>
      </w:pPr>
      <w:r>
        <w:t>Назначением АСУРГ является сбор, обработка, хранение, анализ информации о расходах газа, а также о параметрах транспорта газа (давление, температура) в ключевых точках ГТС Общества.</w:t>
      </w:r>
    </w:p>
    <w:p w:rsidR="00E72A5D" w:rsidRDefault="005C5CC5">
      <w:pPr>
        <w:pStyle w:val="a6"/>
      </w:pPr>
      <w:r>
        <w:t>Функции АСУРГ быть реализованы на уровне администрации Общества в части обработки, хранения и анализа информации о расходе газа, а также на уровне Заменых узлов, ГИС, ГРС, пунктов подачи газа потребителям в части взаимодействия с приборами измерения и учета расхода газа.</w:t>
      </w:r>
    </w:p>
    <w:p w:rsidR="00E72A5D" w:rsidRDefault="005C5CC5">
      <w:pPr>
        <w:pStyle w:val="a6"/>
      </w:pPr>
      <w:r>
        <w:t>На уровне приборов АСУРГ должна обеспечивать:</w:t>
      </w:r>
    </w:p>
    <w:p w:rsidR="00E72A5D" w:rsidRDefault="005C5CC5">
      <w:pPr>
        <w:pStyle w:val="-"/>
      </w:pPr>
      <w:r>
        <w:t>Сбор данных о расходах газа, давлении и температуре газа (при наличии технических возможностей) с соответствующих измерительных приборов;</w:t>
      </w:r>
    </w:p>
    <w:p w:rsidR="00E72A5D" w:rsidRDefault="005C5CC5">
      <w:pPr>
        <w:pStyle w:val="-"/>
      </w:pPr>
      <w:r>
        <w:t>Передача информации на уровень Общества;</w:t>
      </w:r>
    </w:p>
    <w:p w:rsidR="00E72A5D" w:rsidRDefault="005C5CC5">
      <w:pPr>
        <w:pStyle w:val="-"/>
      </w:pPr>
      <w:r>
        <w:t xml:space="preserve">Диагностику состояния связи с измерительными приборами, диагностику состояния питания, другие диагностики работоспособности узла измерения расхода газа. </w:t>
      </w:r>
    </w:p>
    <w:p w:rsidR="00E72A5D" w:rsidRDefault="005C5CC5">
      <w:pPr>
        <w:pStyle w:val="a6"/>
      </w:pPr>
      <w:r>
        <w:t xml:space="preserve">Детальные требования к организации АСУПГ представлены в п. </w:t>
      </w:r>
      <w:r>
        <w:fldChar w:fldCharType="begin"/>
      </w:r>
      <w:r>
        <w:instrText xml:space="preserve"> REF _Ref152232199 \w \h  \* MERGEFORMAT </w:instrText>
      </w:r>
      <w:r>
        <w:fldChar w:fldCharType="separate"/>
      </w:r>
      <w:r>
        <w:t>5.2.2.8</w:t>
      </w:r>
      <w:r>
        <w:fldChar w:fldCharType="end"/>
      </w:r>
      <w:r>
        <w:t xml:space="preserve"> и в п. </w:t>
      </w:r>
      <w:r>
        <w:fldChar w:fldCharType="begin"/>
      </w:r>
      <w:r>
        <w:instrText xml:space="preserve"> REF _Ref159091951 \w \h  \* MERGEFORMAT </w:instrText>
      </w:r>
      <w:r>
        <w:fldChar w:fldCharType="separate"/>
      </w:r>
      <w:r>
        <w:t>5.6.12</w:t>
      </w:r>
      <w:r>
        <w:fldChar w:fldCharType="end"/>
      </w:r>
      <w:r>
        <w:t>.</w:t>
      </w:r>
    </w:p>
    <w:p w:rsidR="00E72A5D" w:rsidRDefault="005C5CC5">
      <w:pPr>
        <w:pStyle w:val="Heading4"/>
        <w:rPr>
          <w:lang w:val="en-US"/>
        </w:rPr>
      </w:pPr>
      <w:bookmarkStart w:id="65" w:name="_Toc136519910"/>
      <w:r>
        <w:t>Требования к структуре КТС</w:t>
      </w:r>
      <w:bookmarkEnd w:id="65"/>
    </w:p>
    <w:p w:rsidR="00E72A5D" w:rsidRDefault="005C5CC5">
      <w:pPr>
        <w:pStyle w:val="Heading5"/>
      </w:pPr>
      <w:bookmarkStart w:id="66" w:name="_Ref119504014"/>
      <w:bookmarkStart w:id="67" w:name="_Toc136519911"/>
      <w:r>
        <w:t>Требования к структуре КТС СОДУ ЦДП</w:t>
      </w:r>
      <w:bookmarkEnd w:id="66"/>
      <w:bookmarkEnd w:id="67"/>
    </w:p>
    <w:p w:rsidR="00E72A5D" w:rsidRDefault="005C5CC5">
      <w:pPr>
        <w:pStyle w:val="a6"/>
      </w:pPr>
      <w:r>
        <w:t>Комплекс технических средств СОДУ ЦДП должен размещаться в помещениях существующего административного здания ЗАО «Газпром Армения» (РА, Тбилисское шоссе, 43, 0091, Ереван).</w:t>
      </w:r>
    </w:p>
    <w:p w:rsidR="00E72A5D" w:rsidRDefault="005C5CC5">
      <w:pPr>
        <w:pStyle w:val="a6"/>
      </w:pPr>
      <w:r>
        <w:t>КТС СОДУ, функционирующий в центральном диспетчерском пункте, должен включать в свой состав:</w:t>
      </w:r>
    </w:p>
    <w:p w:rsidR="00E72A5D" w:rsidRDefault="005C5CC5">
      <w:pPr>
        <w:pStyle w:val="-"/>
      </w:pPr>
      <w:r>
        <w:lastRenderedPageBreak/>
        <w:t>серверный комплекс СОДУ;</w:t>
      </w:r>
    </w:p>
    <w:p w:rsidR="00E72A5D" w:rsidRDefault="005C5CC5">
      <w:pPr>
        <w:pStyle w:val="-"/>
      </w:pPr>
      <w:r>
        <w:t>Посты технологического контроля (далее - ПТК) – автоматизированные рабочие места диспетчера (количество определяется на этапе проектирования);</w:t>
      </w:r>
    </w:p>
    <w:p w:rsidR="00E72A5D" w:rsidRDefault="005C5CC5">
      <w:pPr>
        <w:pStyle w:val="-"/>
      </w:pPr>
      <w:r>
        <w:t>Системы отображения коллективного пользования (далее – СОКП) на базе LED-панелей;</w:t>
      </w:r>
    </w:p>
    <w:p w:rsidR="00E72A5D" w:rsidRDefault="005C5CC5">
      <w:pPr>
        <w:pStyle w:val="-"/>
      </w:pPr>
      <w:r>
        <w:t>ПТК администрирования;</w:t>
      </w:r>
    </w:p>
    <w:p w:rsidR="00E72A5D" w:rsidRDefault="005C5CC5">
      <w:pPr>
        <w:pStyle w:val="-"/>
      </w:pPr>
      <w:r>
        <w:t>периферийное оборудование;</w:t>
      </w:r>
    </w:p>
    <w:p w:rsidR="00E72A5D" w:rsidRDefault="005C5CC5">
      <w:pPr>
        <w:pStyle w:val="-"/>
      </w:pPr>
      <w:r>
        <w:t>коммуникационное оборудование.</w:t>
      </w:r>
    </w:p>
    <w:p w:rsidR="00E72A5D" w:rsidRDefault="005C5CC5">
      <w:pPr>
        <w:pStyle w:val="a6"/>
      </w:pPr>
      <w:r>
        <w:t xml:space="preserve">Серверный комплекс СОДУ должен обеспечить выполнение всего комплекса функций СОДУ уровня администрации ГТО, представленных в </w:t>
      </w:r>
      <w:proofErr w:type="spellStart"/>
      <w:r>
        <w:t>п.</w:t>
      </w:r>
      <w:r>
        <w:fldChar w:fldCharType="begin"/>
      </w:r>
      <w:r>
        <w:instrText xml:space="preserve"> REF _Ref149427026 \w \h  \* MERGEFORMAT </w:instrText>
      </w:r>
      <w:r>
        <w:fldChar w:fldCharType="separate"/>
      </w:r>
      <w:r>
        <w:t>5.2</w:t>
      </w:r>
      <w:proofErr w:type="spellEnd"/>
      <w:r>
        <w:fldChar w:fldCharType="end"/>
      </w:r>
      <w:r>
        <w:t>, включая сбор от СОДУ соответствующих ЛЭФ, обработку, хранение и отображение информации о ходе технологических процессов (в том числе, значения технологических параметров, характеристики режимов работы и состояния технологического оборудования).</w:t>
      </w:r>
    </w:p>
    <w:p w:rsidR="00E72A5D" w:rsidRDefault="005C5CC5">
      <w:pPr>
        <w:pStyle w:val="a6"/>
      </w:pPr>
      <w:r>
        <w:t>Для реализации функций отдельных подсистем СОДУ рекомендуется использовать выделенные программно-технические компоненты серверного комплекса СОДУ – серверы СДКУ, СППДР и АСУРГ соответственно. Данная рекомендация не накладывает ограничений на техническую реализацию серверного комплекса СОДУ и допускает функционирование программного обеспечения (программных модулей), относящихся к различным функциональным подсистемам, на единых аппаратных средствах.</w:t>
      </w:r>
    </w:p>
    <w:p w:rsidR="00E72A5D" w:rsidRDefault="005C5CC5">
      <w:pPr>
        <w:pStyle w:val="a6"/>
      </w:pPr>
      <w:r>
        <w:t xml:space="preserve">Для обеспечения возможности защищенного доступа к данным СОДУ со стороны специалистов производственных служб и отделов администрации ГТО (в том числе, посредством существующих АРМ) в составе серверного комплекса СОДУ должны предусматриваться специализированные серверы, являющиеся физическими шлюзами и соединенные отдельными интерфейсами с ЛВС СОДУ и ЛВС общего пользования администрации Общества. </w:t>
      </w:r>
    </w:p>
    <w:p w:rsidR="00E72A5D" w:rsidRDefault="005C5CC5">
      <w:pPr>
        <w:pStyle w:val="a6"/>
      </w:pPr>
      <w:r>
        <w:t>ПТК диспетчера и СОКП должны обеспечить представление оперативному персоналу информации (данных), собираемой, хранимой и формируемой в ходе реализации функций СДКУ и СППДР, а также функционала АСУРГ.</w:t>
      </w:r>
    </w:p>
    <w:p w:rsidR="00E72A5D" w:rsidRDefault="005C5CC5">
      <w:pPr>
        <w:pStyle w:val="a6"/>
      </w:pPr>
      <w:r>
        <w:t xml:space="preserve">ПТК администрирования должен обеспечить персоналу, эксплуатирующему СОДУ, доступ к функциям (приложениям) администрирования, настройки, конфигурирования и параметризации программного обеспечения, в том числе, корректировки, модернизации и расширения прикладного программного обеспечения. </w:t>
      </w:r>
    </w:p>
    <w:p w:rsidR="00E72A5D" w:rsidRDefault="005C5CC5">
      <w:pPr>
        <w:pStyle w:val="a6"/>
      </w:pPr>
      <w:r>
        <w:t>Также на ПТК администрирования должна быть реализована функция по контролю состояния ПТС СОДУ, включая диагностику состояния технических средств уровней администрации, филиалов и АСУРГ.</w:t>
      </w:r>
    </w:p>
    <w:p w:rsidR="00E72A5D" w:rsidRDefault="005C5CC5">
      <w:pPr>
        <w:pStyle w:val="a6"/>
      </w:pPr>
      <w:r>
        <w:t xml:space="preserve">Конкретный состав КТС СОДУ ЦДП, включая технические характеристики и типы применяемого оборудования, должен определяться в проектной и рабочей документации и </w:t>
      </w:r>
      <w:r>
        <w:lastRenderedPageBreak/>
        <w:t>согласовываться в соответствии с порядком, установленным в ПАО «Газпром». Выбор типов (марок) технических средств и их поставщиков должен производиться с учетом законодательства Республики Армения.</w:t>
      </w:r>
    </w:p>
    <w:p w:rsidR="00E72A5D" w:rsidRDefault="005C5CC5">
      <w:pPr>
        <w:pStyle w:val="a6"/>
      </w:pPr>
      <w:r>
        <w:t xml:space="preserve">Требования к техническому обеспечению СОДУ представлены в п. </w:t>
      </w:r>
      <w:r>
        <w:fldChar w:fldCharType="begin"/>
      </w:r>
      <w:r>
        <w:instrText xml:space="preserve"> REF _Ref141453744 \w \h  \* MERGEFORMAT </w:instrText>
      </w:r>
      <w:r>
        <w:fldChar w:fldCharType="separate"/>
      </w:r>
      <w:r>
        <w:t>5.3.3</w:t>
      </w:r>
      <w:r>
        <w:fldChar w:fldCharType="end"/>
      </w:r>
      <w:r>
        <w:t>.</w:t>
      </w:r>
    </w:p>
    <w:p w:rsidR="00E72A5D" w:rsidRDefault="005C5CC5">
      <w:pPr>
        <w:pStyle w:val="Heading5"/>
      </w:pPr>
      <w:bookmarkStart w:id="68" w:name="_Toc136519912"/>
      <w:r>
        <w:t xml:space="preserve">Требования к структуре КТС СОДУ </w:t>
      </w:r>
      <w:bookmarkEnd w:id="68"/>
      <w:r>
        <w:t>РПДУ – ЦДП ООО «</w:t>
      </w:r>
      <w:proofErr w:type="spellStart"/>
      <w:r>
        <w:t>Трансгаз</w:t>
      </w:r>
      <w:proofErr w:type="spellEnd"/>
      <w:r>
        <w:t>»</w:t>
      </w:r>
    </w:p>
    <w:p w:rsidR="00E72A5D" w:rsidRDefault="005C5CC5">
      <w:pPr>
        <w:pStyle w:val="a6"/>
      </w:pPr>
      <w:r>
        <w:t>Комплекс технических средств СОДУ РПДУ должен также выполнять функции ЦДП ООО «</w:t>
      </w:r>
      <w:proofErr w:type="spellStart"/>
      <w:r>
        <w:t>Трансгаз</w:t>
      </w:r>
      <w:proofErr w:type="spellEnd"/>
      <w:r>
        <w:t>». В штатном режиме работы СОДУ основным пунктом управления уровня администрации является СОДУ ЦДП ЗАО «Газпром Армения», РПДУ/ЦДП ООО «</w:t>
      </w:r>
      <w:proofErr w:type="spellStart"/>
      <w:r>
        <w:t>Трансгаз</w:t>
      </w:r>
      <w:proofErr w:type="spellEnd"/>
      <w:r>
        <w:t>» выполняет функции контроля за показателями работы ГТС в части функциональности, определенной для диспетчеров и специалистов ООО «</w:t>
      </w:r>
      <w:proofErr w:type="spellStart"/>
      <w:r>
        <w:t>Трансгаз</w:t>
      </w:r>
      <w:proofErr w:type="spellEnd"/>
      <w:r>
        <w:t>». При необходимости (выходе из строя ЦДП, отключении ЦДП и т.п.) основным пунктом управления ЗАО становится РПДУ, совмещающий функции ЦДП ЗАО и ЦДП ООО «</w:t>
      </w:r>
      <w:proofErr w:type="spellStart"/>
      <w:r>
        <w:t>Трансгаз</w:t>
      </w:r>
      <w:proofErr w:type="spellEnd"/>
      <w:r>
        <w:t>».</w:t>
      </w:r>
    </w:p>
    <w:p w:rsidR="00E72A5D" w:rsidRDefault="005C5CC5">
      <w:pPr>
        <w:pStyle w:val="a6"/>
        <w:rPr>
          <w:b/>
        </w:rPr>
      </w:pPr>
      <w:r>
        <w:t>Комплекс технических средств СОДУ РПДУ должен размещаться в помещениях ООО «</w:t>
      </w:r>
      <w:proofErr w:type="spellStart"/>
      <w:r>
        <w:t>Трансгаз</w:t>
      </w:r>
      <w:proofErr w:type="spellEnd"/>
      <w:r>
        <w:t xml:space="preserve">» по адресу Республика Армения, </w:t>
      </w:r>
      <w:proofErr w:type="spellStart"/>
      <w:r>
        <w:t>Котайская</w:t>
      </w:r>
      <w:proofErr w:type="spellEnd"/>
      <w:r>
        <w:t xml:space="preserve"> область, с. Верин </w:t>
      </w:r>
      <w:proofErr w:type="spellStart"/>
      <w:r>
        <w:t>Птгни</w:t>
      </w:r>
      <w:proofErr w:type="spellEnd"/>
      <w:r>
        <w:t xml:space="preserve">, </w:t>
      </w:r>
      <w:proofErr w:type="spellStart"/>
      <w:r>
        <w:t>6-ая</w:t>
      </w:r>
      <w:proofErr w:type="spellEnd"/>
      <w:r>
        <w:t xml:space="preserve"> ул., дом 1.</w:t>
      </w:r>
    </w:p>
    <w:p w:rsidR="00E72A5D" w:rsidRDefault="005C5CC5">
      <w:pPr>
        <w:pStyle w:val="a6"/>
      </w:pPr>
      <w:r>
        <w:t>КТС СОДУ, функционирующий в РПДУ, должен включать в свой состав:</w:t>
      </w:r>
    </w:p>
    <w:p w:rsidR="00E72A5D" w:rsidRDefault="005C5CC5">
      <w:pPr>
        <w:pStyle w:val="-"/>
      </w:pPr>
      <w:r>
        <w:t>серверный комплекс СОДУ;</w:t>
      </w:r>
    </w:p>
    <w:p w:rsidR="00E72A5D" w:rsidRDefault="005C5CC5">
      <w:pPr>
        <w:pStyle w:val="-"/>
      </w:pPr>
      <w:r>
        <w:t>ПТК диспетчера и специалистов ООО «</w:t>
      </w:r>
      <w:proofErr w:type="spellStart"/>
      <w:r>
        <w:t>Трансгаз</w:t>
      </w:r>
      <w:proofErr w:type="spellEnd"/>
      <w:r>
        <w:t>» (количество определяется на этапе проектирования);</w:t>
      </w:r>
    </w:p>
    <w:p w:rsidR="00E72A5D" w:rsidRDefault="005C5CC5">
      <w:pPr>
        <w:pStyle w:val="-"/>
      </w:pPr>
      <w:r>
        <w:t>ПТК диспетчера и специалистов ЗАО «Газпром Армения» (количество определяется на этапе проектирования);</w:t>
      </w:r>
    </w:p>
    <w:p w:rsidR="00E72A5D" w:rsidRDefault="005C5CC5">
      <w:pPr>
        <w:pStyle w:val="-"/>
      </w:pPr>
      <w:r>
        <w:t>ПТК администрирования;</w:t>
      </w:r>
    </w:p>
    <w:p w:rsidR="00E72A5D" w:rsidRDefault="005C5CC5">
      <w:pPr>
        <w:pStyle w:val="-"/>
      </w:pPr>
      <w:r>
        <w:t>СОКП на базе LED-панелей;</w:t>
      </w:r>
    </w:p>
    <w:p w:rsidR="00E72A5D" w:rsidRDefault="005C5CC5">
      <w:pPr>
        <w:pStyle w:val="-"/>
      </w:pPr>
      <w:r>
        <w:t>периферийное оборудование;</w:t>
      </w:r>
    </w:p>
    <w:p w:rsidR="00E72A5D" w:rsidRDefault="005C5CC5">
      <w:pPr>
        <w:pStyle w:val="-"/>
      </w:pPr>
      <w:r>
        <w:t>коммуникационное оборудование.</w:t>
      </w:r>
    </w:p>
    <w:p w:rsidR="00E72A5D" w:rsidRDefault="005C5CC5">
      <w:pPr>
        <w:pStyle w:val="a6"/>
      </w:pPr>
      <w:r>
        <w:t xml:space="preserve">Требования к составу и структуре КТС СОДУ РПДУ аналогичны требованиям по СОДУ ЦДП, представленным в </w:t>
      </w:r>
      <w:proofErr w:type="spellStart"/>
      <w:r>
        <w:t>п.</w:t>
      </w:r>
      <w:r>
        <w:fldChar w:fldCharType="begin"/>
      </w:r>
      <w:r>
        <w:instrText xml:space="preserve"> REF _Ref119504014 \r \h  \* MERGEFORMAT </w:instrText>
      </w:r>
      <w:r>
        <w:fldChar w:fldCharType="separate"/>
      </w:r>
      <w:r>
        <w:t>5.1.1.4.1</w:t>
      </w:r>
      <w:proofErr w:type="spellEnd"/>
      <w:r>
        <w:fldChar w:fldCharType="end"/>
      </w:r>
      <w:r>
        <w:t>, за исключением наличия требования отдельных (дополнительных) рабочих мест специалистов ЗАО «Газпром Армения», использующих СОДУ наряду с диспетчерами и специалистами ООО «</w:t>
      </w:r>
      <w:proofErr w:type="spellStart"/>
      <w:r>
        <w:t>Трансгаз</w:t>
      </w:r>
      <w:proofErr w:type="spellEnd"/>
      <w:r>
        <w:t xml:space="preserve">». </w:t>
      </w:r>
    </w:p>
    <w:p w:rsidR="00E72A5D" w:rsidRDefault="005C5CC5">
      <w:pPr>
        <w:pStyle w:val="a6"/>
      </w:pPr>
      <w:r>
        <w:t>Состав и технические характеристики серверных комплексов определить с учетом необходимости минимизации состава КТС СОДУ РПДУ без ущерба для выполнения основных функций автоматизации диспетчерского контроля и управления. При проектировании КТС РПДУ обеспечить выполнение функционала системно-технической инфраструктуры, необходимого для функционирования СОДУ РПДУ.</w:t>
      </w:r>
    </w:p>
    <w:p w:rsidR="00E72A5D" w:rsidRDefault="005C5CC5">
      <w:pPr>
        <w:pStyle w:val="a6"/>
      </w:pPr>
      <w:r>
        <w:t xml:space="preserve">Конкретный состав КТС СОДУ РПДУ, включая технические характеристики и типы применяемого оборудования, должен определяться в проектной документации и согласовываться в соответствии с порядком, установленным в ПАО «Газпром». Выбор типов </w:t>
      </w:r>
      <w:r>
        <w:lastRenderedPageBreak/>
        <w:t>(марок) технических средств и их поставщиков должен производиться с учетом законодательства Республики Армения.</w:t>
      </w:r>
    </w:p>
    <w:p w:rsidR="00E72A5D" w:rsidRDefault="005C5CC5">
      <w:pPr>
        <w:pStyle w:val="a6"/>
      </w:pPr>
      <w:r>
        <w:t xml:space="preserve">Требования к техническому обеспечению СОДУ представлены в п. </w:t>
      </w:r>
      <w:r>
        <w:fldChar w:fldCharType="begin"/>
      </w:r>
      <w:r>
        <w:instrText xml:space="preserve"> REF _Ref141453744 \w \h  \* MERGEFORMAT </w:instrText>
      </w:r>
      <w:r>
        <w:fldChar w:fldCharType="separate"/>
      </w:r>
      <w:r>
        <w:t>5.3.3</w:t>
      </w:r>
      <w:r>
        <w:fldChar w:fldCharType="end"/>
      </w:r>
      <w:r>
        <w:t>.</w:t>
      </w:r>
    </w:p>
    <w:p w:rsidR="00E72A5D" w:rsidRDefault="005C5CC5">
      <w:pPr>
        <w:pStyle w:val="Heading4"/>
      </w:pPr>
      <w:bookmarkStart w:id="69" w:name="_Toc136519913"/>
      <w:r>
        <w:t xml:space="preserve">Требования к структуре КТС СОДУ </w:t>
      </w:r>
      <w:bookmarkEnd w:id="69"/>
      <w:r>
        <w:t>ЛЭФ</w:t>
      </w:r>
    </w:p>
    <w:p w:rsidR="00E72A5D" w:rsidRDefault="005C5CC5">
      <w:pPr>
        <w:pStyle w:val="a6"/>
      </w:pPr>
      <w:r>
        <w:t>КТС СОДУ, функционирующие в ДП соответствующих ЛЭФ, должны включать в свой состав:</w:t>
      </w:r>
    </w:p>
    <w:p w:rsidR="00E72A5D" w:rsidRDefault="005C5CC5">
      <w:pPr>
        <w:pStyle w:val="-"/>
      </w:pPr>
      <w:r>
        <w:t>серверный комплекс СОДУ;</w:t>
      </w:r>
    </w:p>
    <w:p w:rsidR="00E72A5D" w:rsidRDefault="005C5CC5">
      <w:pPr>
        <w:pStyle w:val="-"/>
      </w:pPr>
      <w:r>
        <w:t>ПТК диспетчера и специалистов (количество определяется на этапе проектирования);</w:t>
      </w:r>
    </w:p>
    <w:p w:rsidR="00E72A5D" w:rsidRDefault="005C5CC5">
      <w:pPr>
        <w:pStyle w:val="-"/>
      </w:pPr>
      <w:r>
        <w:t>ПТК администрирования;</w:t>
      </w:r>
    </w:p>
    <w:p w:rsidR="00E72A5D" w:rsidRDefault="005C5CC5">
      <w:pPr>
        <w:pStyle w:val="-"/>
      </w:pPr>
      <w:r>
        <w:t>периферийное оборудование;</w:t>
      </w:r>
    </w:p>
    <w:p w:rsidR="00E72A5D" w:rsidRDefault="005C5CC5">
      <w:pPr>
        <w:pStyle w:val="-"/>
      </w:pPr>
      <w:r>
        <w:t>коммуникационное оборудование.</w:t>
      </w:r>
    </w:p>
    <w:p w:rsidR="00E72A5D" w:rsidRDefault="005C5CC5">
      <w:pPr>
        <w:pStyle w:val="a6"/>
      </w:pPr>
      <w:r>
        <w:t xml:space="preserve">Серверный комплекс СОДУ должен обеспечить выполнение всего комплекса функций СОДУ уровня ЛЭФ, представленных в п. представленных в </w:t>
      </w:r>
      <w:proofErr w:type="spellStart"/>
      <w:r>
        <w:t>п.</w:t>
      </w:r>
      <w:r>
        <w:fldChar w:fldCharType="begin"/>
      </w:r>
      <w:r>
        <w:instrText xml:space="preserve"> REF _Ref149427026 \w \h  \* MERGEFORMAT </w:instrText>
      </w:r>
      <w:r>
        <w:fldChar w:fldCharType="separate"/>
      </w:r>
      <w:r>
        <w:t>5.2</w:t>
      </w:r>
      <w:proofErr w:type="spellEnd"/>
      <w:r>
        <w:fldChar w:fldCharType="end"/>
      </w:r>
      <w:r>
        <w:t>, включая сбор от систем автоматизации технологических объектов, обработку, хранение и отображение информации о ходе технологических процессов (в том числе, значения технологических параметров, характеристики режимов работы и состояния технологического оборудования).</w:t>
      </w:r>
    </w:p>
    <w:p w:rsidR="00E72A5D" w:rsidRDefault="005C5CC5">
      <w:pPr>
        <w:pStyle w:val="a6"/>
      </w:pPr>
      <w:r>
        <w:t xml:space="preserve">Для реализации функций СДКУ в составе СОДУ ЛЭФ следует использовать выделенные программно-технические компоненты серверного комплекса СОДУ - серверы СДКУ. Для реализации функций СППДР рекомендуется использовать удаленный доступ с уровня ЛЭФ к серверам СППДР, установленным на уровне администрации (ЦДП и РПДУ) – технологию </w:t>
      </w:r>
      <w:r>
        <w:rPr>
          <w:lang w:val="en-US"/>
        </w:rPr>
        <w:t>web</w:t>
      </w:r>
      <w:r>
        <w:t xml:space="preserve">-клиентов. В случае, если эксплуатируемая система связи не позволяет в полной мере поддерживать работу с серверами на уровне администрации по технологии </w:t>
      </w:r>
      <w:r>
        <w:rPr>
          <w:lang w:val="en-US"/>
        </w:rPr>
        <w:t>web</w:t>
      </w:r>
      <w:r>
        <w:t>-клиента, возможна установка на уровне СОДУ ЛЭФ программного обеспечения СППДР на выделенные сервера СППДР или совместно на сервера СДКУ. Выбор решения по реализации функционала СППДР на уровне филиалов должно быть принято в ходе выполнения проектных работ и согласовано с ЗАО «Газпром Армения».</w:t>
      </w:r>
    </w:p>
    <w:p w:rsidR="00E72A5D" w:rsidRDefault="005C5CC5">
      <w:pPr>
        <w:pStyle w:val="a6"/>
      </w:pPr>
      <w:bookmarkStart w:id="70" w:name="_Ref326070674"/>
      <w:bookmarkStart w:id="71" w:name="_Ref119508760"/>
      <w:r>
        <w:t>ПТК диспетчера и СОКП должны обеспечить представление оперативному персоналу информации (данных), собираемой, хранимой и формируемой в ходе реализации функций СДКУ и СППДР. Для обеспечения возможности защищенного доступа к данным СОДУ со стороны специалистов производственных служб и отделов ЛЭФ (в том числе, посредством существующих АРМ) в составе серверного комплекса СОДУ должны предусматриваться специализированные серверы, являющиеся физическими шлюзами и соединенные отдельными интерфейсами с ЛВС СОДУ и ЛВС общего пользования ЛЭФ.</w:t>
      </w:r>
      <w:bookmarkEnd w:id="70"/>
      <w:r>
        <w:t xml:space="preserve"> Функционально данные серверы должны быть отнесены к СППДР.</w:t>
      </w:r>
      <w:bookmarkEnd w:id="71"/>
    </w:p>
    <w:p w:rsidR="00E72A5D" w:rsidRDefault="005C5CC5">
      <w:pPr>
        <w:pStyle w:val="a6"/>
      </w:pPr>
      <w:r>
        <w:t xml:space="preserve">ПТК администрирования должен обеспечить персоналу, эксплуатирующему СОДУ, доступ к функциям (приложениям) администрирования, настройки, конфигурирования и </w:t>
      </w:r>
      <w:r>
        <w:lastRenderedPageBreak/>
        <w:t xml:space="preserve">параметризации программного обеспечения, в том числе, корректировки, модернизации и расширения прикладного программного обеспечения. </w:t>
      </w:r>
    </w:p>
    <w:p w:rsidR="00E72A5D" w:rsidRDefault="005C5CC5">
      <w:pPr>
        <w:pStyle w:val="a6"/>
      </w:pPr>
      <w:r>
        <w:t>Также на ПТК администрирования должна быть реализована функция по контролю состояния ПТС СОДУ, включая диагностику состояния. ПТК администрирования, предусматриваемый в конкретном ЛЭФ, должен обеспечивать возможность доступа к функциям (приложениям) администрирования, настройки, конфигурирования и параметризации программного обеспечения только СОДУ данного конкретного ЛЭФ.</w:t>
      </w:r>
    </w:p>
    <w:p w:rsidR="00E72A5D" w:rsidRDefault="005C5CC5">
      <w:pPr>
        <w:pStyle w:val="a6"/>
      </w:pPr>
      <w:r>
        <w:t>Конкретный состав КТС СОДУ ЛЭФ, включая технические характеристики и типы применяемого оборудования, должен определяться в проектной документации и согласовываться в соответствии с порядком, установленным в ПАО «Газпром». Выбор типов (марок) технических средств и их поставщиков должен производиться с учетом законодательства Республики Армения.</w:t>
      </w:r>
    </w:p>
    <w:p w:rsidR="00E72A5D" w:rsidRDefault="005C5CC5">
      <w:pPr>
        <w:pStyle w:val="a6"/>
      </w:pPr>
      <w:r>
        <w:t xml:space="preserve">Требования к техническому обеспечению СОДУ представлены в п. п. </w:t>
      </w:r>
      <w:r>
        <w:fldChar w:fldCharType="begin"/>
      </w:r>
      <w:r>
        <w:instrText xml:space="preserve"> REF _Ref141453744 \w \h  \* MERGEFORMAT </w:instrText>
      </w:r>
      <w:r>
        <w:fldChar w:fldCharType="separate"/>
      </w:r>
      <w:r>
        <w:t>5.3.3</w:t>
      </w:r>
      <w:r>
        <w:fldChar w:fldCharType="end"/>
      </w:r>
      <w:r>
        <w:t>.</w:t>
      </w:r>
    </w:p>
    <w:p w:rsidR="00E72A5D" w:rsidRDefault="005C5CC5">
      <w:pPr>
        <w:pStyle w:val="Heading3"/>
      </w:pPr>
      <w:bookmarkStart w:id="72" w:name="_Ref119413133"/>
      <w:bookmarkStart w:id="73" w:name="_Toc136519914"/>
      <w:bookmarkStart w:id="74" w:name="_Toc167875637"/>
      <w:bookmarkStart w:id="75" w:name="_Toc116823888"/>
      <w:bookmarkStart w:id="76" w:name="_Toc120285630"/>
      <w:r>
        <w:t>Требования к способам и средствам обеспечения информационного взаимодействия</w:t>
      </w:r>
      <w:bookmarkEnd w:id="72"/>
      <w:bookmarkEnd w:id="73"/>
      <w:bookmarkEnd w:id="74"/>
    </w:p>
    <w:p w:rsidR="00E72A5D" w:rsidRDefault="005C5CC5">
      <w:pPr>
        <w:pStyle w:val="Heading4"/>
      </w:pPr>
      <w:bookmarkStart w:id="77" w:name="_Toc136519915"/>
      <w:r>
        <w:t>Общие требования</w:t>
      </w:r>
      <w:bookmarkEnd w:id="77"/>
      <w:r>
        <w:t xml:space="preserve"> </w:t>
      </w:r>
    </w:p>
    <w:p w:rsidR="00E72A5D" w:rsidRDefault="005C5CC5">
      <w:pPr>
        <w:pStyle w:val="a6"/>
      </w:pPr>
      <w:r>
        <w:t>Средства связи в составе СОДУ должны обеспечить выполнение полного объема информационных, вычислительных и управляющих функций.</w:t>
      </w:r>
    </w:p>
    <w:p w:rsidR="00E72A5D" w:rsidRDefault="005C5CC5">
      <w:pPr>
        <w:pStyle w:val="a6"/>
      </w:pPr>
      <w:r>
        <w:t>Средства связи в составе СОДУ должны обеспечить обмен информацией между уровнями структурной иерархии в режиме реального времени.</w:t>
      </w:r>
    </w:p>
    <w:p w:rsidR="00E72A5D" w:rsidRDefault="005C5CC5">
      <w:pPr>
        <w:pStyle w:val="a6"/>
      </w:pPr>
      <w:r>
        <w:t>Информационный обмен между компонентами СОДУ должен осуществляться с помощью общепринятых промышленных протоколов взаимодействия.</w:t>
      </w:r>
    </w:p>
    <w:p w:rsidR="00E72A5D" w:rsidRDefault="005C5CC5">
      <w:pPr>
        <w:pStyle w:val="a6"/>
      </w:pPr>
      <w:r>
        <w:t>Должен быть обеспечен непрерывный круглосуточный режим работы средств связи, включая каналы связи, в течение установленного срока службы в условиях колебаний температуры и влажности в установленных пределах, наличия электромагнитных помех, электростатических и атмосферных разрядов.</w:t>
      </w:r>
    </w:p>
    <w:p w:rsidR="00E72A5D" w:rsidRDefault="005C5CC5">
      <w:pPr>
        <w:pStyle w:val="a6"/>
      </w:pPr>
      <w:r>
        <w:t>Аппаратное исполнение программно-технических средств (в том числе коммуникационного оборудования) должно быть по возможности однородным (однотипным), что должно повысить надежность работы системы за счет исключения различных согласующих устройств, упростить вопросы эксплуатации и технического обслуживания.</w:t>
      </w:r>
    </w:p>
    <w:p w:rsidR="00E72A5D" w:rsidRDefault="005C5CC5">
      <w:pPr>
        <w:pStyle w:val="a6"/>
      </w:pPr>
      <w:r>
        <w:t xml:space="preserve">Информационный обмен между ПТС СОДУ разных уровней управления должен обеспечиваться посредством региональной сети передачи данных ЗАО «Газпром Армения». Пропускная способность каналов связи для информационного обмена между узлами СОДУ должна быть достаточной для выполнения показателей назначения, приведенных в </w:t>
      </w:r>
      <w:proofErr w:type="spellStart"/>
      <w:r>
        <w:t>п.</w:t>
      </w:r>
      <w:r>
        <w:fldChar w:fldCharType="begin"/>
      </w:r>
      <w:r>
        <w:instrText xml:space="preserve"> REF _Ref124681143 \r \h  \* MERGEFORMAT </w:instrText>
      </w:r>
      <w:r>
        <w:fldChar w:fldCharType="separate"/>
      </w:r>
      <w:r>
        <w:t>5.6.2</w:t>
      </w:r>
      <w:proofErr w:type="spellEnd"/>
      <w:r>
        <w:fldChar w:fldCharType="end"/>
      </w:r>
      <w:r>
        <w:t xml:space="preserve">. Требуемая пропускная способность каналов связи должна быть определена на этапе </w:t>
      </w:r>
      <w:r>
        <w:lastRenderedPageBreak/>
        <w:t>проектирования, исходя из количества сигналов информационного обмена и заданных показателей назначения системы.</w:t>
      </w:r>
    </w:p>
    <w:p w:rsidR="00E72A5D" w:rsidRDefault="005C5CC5">
      <w:pPr>
        <w:pStyle w:val="a6"/>
      </w:pPr>
      <w:r>
        <w:t>Программно-технические средства СОДУ одного уровня управления должны функционировать в выделенных сегментах локальной вычислительной сети. СДКУ должна функционировать в сети ЛВС АСУТП, СППДР – в ЛВС ПХД. Сегменты сети должны быть разделены межсетевыми экранами.</w:t>
      </w:r>
    </w:p>
    <w:p w:rsidR="00E72A5D" w:rsidRDefault="005C5CC5">
      <w:pPr>
        <w:pStyle w:val="a6"/>
      </w:pPr>
      <w:r>
        <w:t xml:space="preserve">В рамках АСУРГ, связь между УСПД и серверами АСУРГ уровня администрации должна быть реализована в рамках региональной сети передачи данных ЗАО, либо по каналам </w:t>
      </w:r>
      <w:r>
        <w:rPr>
          <w:lang w:val="en-US"/>
        </w:rPr>
        <w:t>GSM</w:t>
      </w:r>
      <w:r>
        <w:t xml:space="preserve">-связи операторов Республики Армения. Во втором случае сервера АСУРГ, принимающие информацию от УСПД по каналам </w:t>
      </w:r>
      <w:r>
        <w:rPr>
          <w:lang w:val="en-US"/>
        </w:rPr>
        <w:t>GSM</w:t>
      </w:r>
      <w:r>
        <w:t xml:space="preserve">, должны быть выделены в отдельный сегмент ЛВС, взаимодействие с серверами СДКУ и СППДР должно осуществляться с обязательным использованием средств информационной безопасности. </w:t>
      </w:r>
    </w:p>
    <w:p w:rsidR="00E72A5D" w:rsidRDefault="005C5CC5">
      <w:pPr>
        <w:pStyle w:val="Heading4"/>
      </w:pPr>
      <w:bookmarkStart w:id="78" w:name="_Ref119325214"/>
      <w:bookmarkStart w:id="79" w:name="_Toc136519916"/>
      <w:r>
        <w:t>Информационное взаимодействие между компонентами СОДУ ЦДП</w:t>
      </w:r>
      <w:bookmarkEnd w:id="78"/>
      <w:bookmarkEnd w:id="79"/>
    </w:p>
    <w:p w:rsidR="00E72A5D" w:rsidRDefault="005C5CC5">
      <w:pPr>
        <w:pStyle w:val="a6"/>
      </w:pPr>
      <w:r>
        <w:t>На уровне ЦДП все программно-технические средства СОДУ должны функционировать в рамках вновь создаваемой ЛВС СОДУ, которая должна быть интегрирована в существующую ЛВС административного здания ЗАО «Газпром Армения».</w:t>
      </w:r>
    </w:p>
    <w:p w:rsidR="00E72A5D" w:rsidRDefault="005C5CC5">
      <w:pPr>
        <w:pStyle w:val="a6"/>
      </w:pPr>
      <w:r>
        <w:t xml:space="preserve">ЛВС СОДУ должна строиться на базе технологии </w:t>
      </w:r>
      <w:proofErr w:type="spellStart"/>
      <w:r>
        <w:t>Ethernet</w:t>
      </w:r>
      <w:proofErr w:type="spellEnd"/>
      <w:r>
        <w:t xml:space="preserve"> </w:t>
      </w:r>
      <w:proofErr w:type="spellStart"/>
      <w:r>
        <w:t>1000Base</w:t>
      </w:r>
      <w:proofErr w:type="spellEnd"/>
      <w:r>
        <w:t xml:space="preserve"> с выделением отказоустойчивого уровня «ядра» на базе коммутаторов L3 (коммутаторов «ядра»). Сегментация ЛВС СОДУ (выделение отдельных виртуальных подсетей для нужд СОДУ ЛЭФ) должна производиться посредством конфигурирования коммутаторов L3 в составе ЛВС СОДУ. </w:t>
      </w:r>
    </w:p>
    <w:p w:rsidR="00E72A5D" w:rsidRDefault="005C5CC5">
      <w:pPr>
        <w:pStyle w:val="a6"/>
      </w:pPr>
      <w:r>
        <w:t xml:space="preserve">В качестве транспортного протокола должен использоваться стек протоколов TCP/IP. В качестве физической среды передачи данных должна использоваться витая пара категории не ниже 5-е (STP/FTP) или волоконно-оптический кабель. </w:t>
      </w:r>
    </w:p>
    <w:p w:rsidR="00E72A5D" w:rsidRDefault="005C5CC5">
      <w:pPr>
        <w:pStyle w:val="a6"/>
      </w:pPr>
      <w:r>
        <w:t>Для всех технических средств СОДУ ЦДП, объединенных ЛВС СОДУ, должна предусматриваться единая IP-адресация.</w:t>
      </w:r>
    </w:p>
    <w:p w:rsidR="00E72A5D" w:rsidRDefault="005C5CC5">
      <w:pPr>
        <w:pStyle w:val="a6"/>
      </w:pPr>
      <w:r>
        <w:t xml:space="preserve">Виды информационного взаимодействия между компонентами СОДУ приведены в </w:t>
      </w:r>
      <w:r>
        <w:br/>
      </w:r>
      <w:r>
        <w:fldChar w:fldCharType="begin"/>
      </w:r>
      <w:r>
        <w:instrText xml:space="preserve"> REF _Ref145427383 \h  \* MERGEFORMAT </w:instrText>
      </w:r>
      <w:r>
        <w:fldChar w:fldCharType="separate"/>
      </w:r>
      <w:r>
        <w:t>Табл. 5</w:t>
      </w:r>
      <w:r>
        <w:noBreakHyphen/>
        <w:t>1</w:t>
      </w:r>
      <w:r>
        <w:fldChar w:fldCharType="end"/>
      </w:r>
      <w:r>
        <w:t>.</w:t>
      </w:r>
    </w:p>
    <w:p w:rsidR="00E72A5D" w:rsidRDefault="005C5CC5">
      <w:pPr>
        <w:pStyle w:val="Caption"/>
      </w:pPr>
      <w:bookmarkStart w:id="80" w:name="_Ref145427383"/>
      <w:r>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1</w:t>
      </w:r>
      <w:r>
        <w:fldChar w:fldCharType="end"/>
      </w:r>
      <w:bookmarkEnd w:id="80"/>
      <w:r>
        <w:t xml:space="preserve"> Виды информационного взаимодействия между компонентами СОДУ</w:t>
      </w:r>
    </w:p>
    <w:tbl>
      <w:tblPr>
        <w:tblStyle w:val="TableGrid"/>
        <w:tblW w:w="0" w:type="auto"/>
        <w:tblInd w:w="170" w:type="dxa"/>
        <w:tblLayout w:type="fixed"/>
        <w:tblLook w:val="04A0" w:firstRow="1" w:lastRow="0" w:firstColumn="1" w:lastColumn="0" w:noHBand="0" w:noVBand="1"/>
      </w:tblPr>
      <w:tblGrid>
        <w:gridCol w:w="534"/>
        <w:gridCol w:w="2552"/>
        <w:gridCol w:w="6883"/>
      </w:tblGrid>
      <w:tr w:rsidR="00E72A5D">
        <w:trPr>
          <w:cantSplit/>
          <w:tblHeader/>
        </w:trPr>
        <w:tc>
          <w:tcPr>
            <w:tcW w:w="534" w:type="dxa"/>
          </w:tcPr>
          <w:p w:rsidR="00E72A5D" w:rsidRDefault="005C5CC5">
            <w:pPr>
              <w:pStyle w:val="a6"/>
              <w:ind w:left="0" w:right="0" w:firstLine="0"/>
              <w:jc w:val="center"/>
              <w:rPr>
                <w:b/>
                <w:bCs/>
                <w:sz w:val="22"/>
                <w:szCs w:val="22"/>
              </w:rPr>
            </w:pPr>
            <w:r>
              <w:rPr>
                <w:b/>
                <w:bCs/>
                <w:sz w:val="22"/>
                <w:szCs w:val="22"/>
              </w:rPr>
              <w:t>№</w:t>
            </w:r>
          </w:p>
        </w:tc>
        <w:tc>
          <w:tcPr>
            <w:tcW w:w="2552" w:type="dxa"/>
          </w:tcPr>
          <w:p w:rsidR="00E72A5D" w:rsidRDefault="005C5CC5">
            <w:pPr>
              <w:pStyle w:val="a6"/>
              <w:ind w:left="0" w:right="0" w:firstLine="0"/>
              <w:jc w:val="center"/>
              <w:rPr>
                <w:b/>
                <w:bCs/>
                <w:sz w:val="22"/>
                <w:szCs w:val="22"/>
              </w:rPr>
            </w:pPr>
            <w:r>
              <w:rPr>
                <w:b/>
                <w:bCs/>
                <w:sz w:val="22"/>
                <w:szCs w:val="22"/>
              </w:rPr>
              <w:t>Тип</w:t>
            </w:r>
          </w:p>
        </w:tc>
        <w:tc>
          <w:tcPr>
            <w:tcW w:w="6883" w:type="dxa"/>
          </w:tcPr>
          <w:p w:rsidR="00E72A5D" w:rsidRDefault="005C5CC5">
            <w:pPr>
              <w:pStyle w:val="a6"/>
              <w:ind w:left="0" w:right="0" w:firstLine="0"/>
              <w:jc w:val="center"/>
              <w:rPr>
                <w:b/>
                <w:bCs/>
                <w:sz w:val="22"/>
                <w:szCs w:val="22"/>
              </w:rPr>
            </w:pPr>
            <w:r>
              <w:rPr>
                <w:b/>
                <w:bCs/>
                <w:sz w:val="22"/>
                <w:szCs w:val="22"/>
              </w:rPr>
              <w:t>Описание</w:t>
            </w:r>
          </w:p>
        </w:tc>
      </w:tr>
      <w:tr w:rsidR="00E72A5D">
        <w:trPr>
          <w:cantSplit/>
        </w:trPr>
        <w:tc>
          <w:tcPr>
            <w:tcW w:w="534" w:type="dxa"/>
          </w:tcPr>
          <w:p w:rsidR="00E72A5D" w:rsidRDefault="005C5CC5">
            <w:pPr>
              <w:pStyle w:val="a6"/>
              <w:spacing w:line="240" w:lineRule="auto"/>
              <w:ind w:left="0" w:right="0" w:firstLine="0"/>
              <w:jc w:val="center"/>
              <w:rPr>
                <w:sz w:val="22"/>
                <w:szCs w:val="22"/>
              </w:rPr>
            </w:pPr>
            <w:r>
              <w:rPr>
                <w:sz w:val="22"/>
                <w:szCs w:val="22"/>
              </w:rPr>
              <w:t>1.</w:t>
            </w:r>
          </w:p>
        </w:tc>
        <w:tc>
          <w:tcPr>
            <w:tcW w:w="2552" w:type="dxa"/>
          </w:tcPr>
          <w:p w:rsidR="00E72A5D" w:rsidRDefault="005C5CC5">
            <w:pPr>
              <w:pStyle w:val="a6"/>
              <w:spacing w:line="240" w:lineRule="auto"/>
              <w:ind w:left="0" w:right="0" w:firstLine="0"/>
              <w:jc w:val="left"/>
              <w:rPr>
                <w:sz w:val="22"/>
                <w:szCs w:val="22"/>
              </w:rPr>
            </w:pPr>
            <w:r>
              <w:rPr>
                <w:sz w:val="22"/>
                <w:szCs w:val="22"/>
              </w:rPr>
              <w:t>Между серверами СОДУ</w:t>
            </w:r>
          </w:p>
        </w:tc>
        <w:tc>
          <w:tcPr>
            <w:tcW w:w="6883" w:type="dxa"/>
          </w:tcPr>
          <w:p w:rsidR="00E72A5D" w:rsidRDefault="005C5CC5">
            <w:pPr>
              <w:pStyle w:val="a6"/>
              <w:spacing w:line="240" w:lineRule="auto"/>
              <w:ind w:left="0" w:right="0" w:firstLine="0"/>
              <w:rPr>
                <w:sz w:val="22"/>
                <w:szCs w:val="22"/>
              </w:rPr>
            </w:pPr>
            <w:r>
              <w:rPr>
                <w:sz w:val="22"/>
                <w:szCs w:val="22"/>
              </w:rPr>
              <w:t>Используется для реализации функций, предоставляемых серверным комплексом СОДУ.</w:t>
            </w:r>
          </w:p>
          <w:p w:rsidR="00E72A5D" w:rsidRDefault="005C5CC5">
            <w:pPr>
              <w:pStyle w:val="a6"/>
              <w:spacing w:line="240" w:lineRule="auto"/>
              <w:ind w:left="0" w:right="0" w:firstLine="0"/>
              <w:rPr>
                <w:sz w:val="22"/>
                <w:szCs w:val="22"/>
              </w:rPr>
            </w:pPr>
            <w:r>
              <w:rPr>
                <w:sz w:val="22"/>
                <w:szCs w:val="22"/>
              </w:rPr>
              <w:t>Должен осуществляться с помощью средств и механизмов, предоставляемых базовым программным обеспечением</w:t>
            </w:r>
          </w:p>
        </w:tc>
      </w:tr>
      <w:tr w:rsidR="00E72A5D">
        <w:trPr>
          <w:cantSplit/>
        </w:trPr>
        <w:tc>
          <w:tcPr>
            <w:tcW w:w="534" w:type="dxa"/>
          </w:tcPr>
          <w:p w:rsidR="00E72A5D" w:rsidRDefault="005C5CC5">
            <w:pPr>
              <w:pStyle w:val="a6"/>
              <w:spacing w:line="240" w:lineRule="auto"/>
              <w:ind w:left="0" w:right="0" w:firstLine="0"/>
              <w:jc w:val="center"/>
              <w:rPr>
                <w:sz w:val="22"/>
                <w:szCs w:val="22"/>
              </w:rPr>
            </w:pPr>
            <w:r>
              <w:rPr>
                <w:sz w:val="22"/>
                <w:szCs w:val="22"/>
              </w:rPr>
              <w:t>2.</w:t>
            </w:r>
          </w:p>
        </w:tc>
        <w:tc>
          <w:tcPr>
            <w:tcW w:w="2552" w:type="dxa"/>
          </w:tcPr>
          <w:p w:rsidR="00E72A5D" w:rsidRDefault="005C5CC5">
            <w:pPr>
              <w:pStyle w:val="a6"/>
              <w:spacing w:line="240" w:lineRule="auto"/>
              <w:ind w:left="0" w:right="0" w:firstLine="0"/>
              <w:jc w:val="left"/>
              <w:rPr>
                <w:sz w:val="22"/>
                <w:szCs w:val="22"/>
              </w:rPr>
            </w:pPr>
            <w:r>
              <w:rPr>
                <w:sz w:val="22"/>
                <w:szCs w:val="22"/>
              </w:rPr>
              <w:t>Между серверами СОДУ и ПТК диспетчера</w:t>
            </w:r>
          </w:p>
        </w:tc>
        <w:tc>
          <w:tcPr>
            <w:tcW w:w="6883" w:type="dxa"/>
          </w:tcPr>
          <w:p w:rsidR="00E72A5D" w:rsidRDefault="005C5CC5">
            <w:pPr>
              <w:pStyle w:val="a6"/>
              <w:spacing w:line="240" w:lineRule="auto"/>
              <w:ind w:left="0" w:right="0" w:firstLine="0"/>
              <w:rPr>
                <w:sz w:val="22"/>
                <w:szCs w:val="22"/>
              </w:rPr>
            </w:pPr>
            <w:r>
              <w:rPr>
                <w:sz w:val="22"/>
                <w:szCs w:val="22"/>
              </w:rPr>
              <w:t>Используется для реализации функций автоматизированного контроля технологических и производственных процессов на технологических объектах посредством человеко-машинного интерфейса.</w:t>
            </w:r>
          </w:p>
          <w:p w:rsidR="00E72A5D" w:rsidRDefault="005C5CC5">
            <w:pPr>
              <w:pStyle w:val="a6"/>
              <w:spacing w:line="240" w:lineRule="auto"/>
              <w:ind w:left="0" w:right="0" w:firstLine="0"/>
              <w:rPr>
                <w:sz w:val="22"/>
                <w:szCs w:val="22"/>
              </w:rPr>
            </w:pPr>
            <w:r>
              <w:rPr>
                <w:sz w:val="22"/>
                <w:szCs w:val="22"/>
              </w:rPr>
              <w:t>Должен осуществляться с помощью средств и механизмов, предоставляемых базовым программным обеспечением</w:t>
            </w:r>
          </w:p>
        </w:tc>
      </w:tr>
      <w:tr w:rsidR="00E72A5D">
        <w:trPr>
          <w:cantSplit/>
        </w:trPr>
        <w:tc>
          <w:tcPr>
            <w:tcW w:w="534" w:type="dxa"/>
          </w:tcPr>
          <w:p w:rsidR="00E72A5D" w:rsidRDefault="005C5CC5">
            <w:pPr>
              <w:pStyle w:val="a6"/>
              <w:spacing w:line="240" w:lineRule="auto"/>
              <w:ind w:left="0" w:right="0" w:firstLine="0"/>
              <w:jc w:val="center"/>
              <w:rPr>
                <w:sz w:val="22"/>
                <w:szCs w:val="22"/>
              </w:rPr>
            </w:pPr>
            <w:r>
              <w:rPr>
                <w:sz w:val="22"/>
                <w:szCs w:val="22"/>
              </w:rPr>
              <w:lastRenderedPageBreak/>
              <w:t>3.</w:t>
            </w:r>
          </w:p>
        </w:tc>
        <w:tc>
          <w:tcPr>
            <w:tcW w:w="2552" w:type="dxa"/>
          </w:tcPr>
          <w:p w:rsidR="00E72A5D" w:rsidRDefault="005C5CC5">
            <w:pPr>
              <w:pStyle w:val="a6"/>
              <w:spacing w:line="240" w:lineRule="auto"/>
              <w:ind w:left="0" w:right="0" w:firstLine="0"/>
              <w:jc w:val="left"/>
              <w:rPr>
                <w:sz w:val="22"/>
                <w:szCs w:val="22"/>
              </w:rPr>
            </w:pPr>
            <w:r>
              <w:rPr>
                <w:sz w:val="22"/>
                <w:szCs w:val="22"/>
              </w:rPr>
              <w:t>Между серверами СОДУ и ПТК администратора</w:t>
            </w:r>
          </w:p>
        </w:tc>
        <w:tc>
          <w:tcPr>
            <w:tcW w:w="6883" w:type="dxa"/>
          </w:tcPr>
          <w:p w:rsidR="00E72A5D" w:rsidRDefault="005C5CC5">
            <w:pPr>
              <w:pStyle w:val="a6"/>
              <w:spacing w:line="240" w:lineRule="auto"/>
              <w:ind w:left="0" w:right="0" w:firstLine="0"/>
              <w:rPr>
                <w:sz w:val="22"/>
                <w:szCs w:val="22"/>
              </w:rPr>
            </w:pPr>
            <w:r>
              <w:rPr>
                <w:sz w:val="22"/>
                <w:szCs w:val="22"/>
              </w:rPr>
              <w:t>Используется для реализации функций администрирования, настройки, конфигурирования и параметризации программного обеспечения</w:t>
            </w:r>
          </w:p>
          <w:p w:rsidR="00E72A5D" w:rsidRDefault="005C5CC5">
            <w:pPr>
              <w:pStyle w:val="a6"/>
              <w:spacing w:line="240" w:lineRule="auto"/>
              <w:ind w:left="0" w:right="0" w:firstLine="0"/>
              <w:rPr>
                <w:sz w:val="22"/>
                <w:szCs w:val="22"/>
              </w:rPr>
            </w:pPr>
            <w:r>
              <w:rPr>
                <w:sz w:val="22"/>
                <w:szCs w:val="22"/>
              </w:rPr>
              <w:t>Должен осуществляться с помощью средств и механизмов, предоставляемых базовым программным обеспечением</w:t>
            </w:r>
          </w:p>
        </w:tc>
      </w:tr>
      <w:tr w:rsidR="00E72A5D">
        <w:trPr>
          <w:cantSplit/>
        </w:trPr>
        <w:tc>
          <w:tcPr>
            <w:tcW w:w="534" w:type="dxa"/>
          </w:tcPr>
          <w:p w:rsidR="00E72A5D" w:rsidRDefault="005C5CC5">
            <w:pPr>
              <w:pStyle w:val="a6"/>
              <w:spacing w:line="240" w:lineRule="auto"/>
              <w:ind w:left="0" w:right="0" w:firstLine="0"/>
              <w:jc w:val="center"/>
              <w:rPr>
                <w:sz w:val="22"/>
                <w:szCs w:val="22"/>
              </w:rPr>
            </w:pPr>
            <w:r>
              <w:rPr>
                <w:sz w:val="22"/>
                <w:szCs w:val="22"/>
              </w:rPr>
              <w:t>4.</w:t>
            </w:r>
          </w:p>
        </w:tc>
        <w:tc>
          <w:tcPr>
            <w:tcW w:w="2552" w:type="dxa"/>
          </w:tcPr>
          <w:p w:rsidR="00E72A5D" w:rsidRDefault="005C5CC5">
            <w:pPr>
              <w:pStyle w:val="a6"/>
              <w:spacing w:line="240" w:lineRule="auto"/>
              <w:ind w:left="0" w:right="0" w:firstLine="0"/>
              <w:jc w:val="left"/>
              <w:rPr>
                <w:sz w:val="22"/>
                <w:szCs w:val="22"/>
              </w:rPr>
            </w:pPr>
            <w:r>
              <w:rPr>
                <w:sz w:val="22"/>
                <w:szCs w:val="22"/>
              </w:rPr>
              <w:t>Между серверным комплексом СОДУ и существующими ПТК (АРМ) руководства и специалистов</w:t>
            </w:r>
          </w:p>
        </w:tc>
        <w:tc>
          <w:tcPr>
            <w:tcW w:w="6883" w:type="dxa"/>
          </w:tcPr>
          <w:p w:rsidR="00E72A5D" w:rsidRDefault="005C5CC5">
            <w:pPr>
              <w:pStyle w:val="a6"/>
              <w:spacing w:line="240" w:lineRule="auto"/>
              <w:ind w:left="0" w:right="0" w:firstLine="0"/>
              <w:rPr>
                <w:sz w:val="22"/>
                <w:szCs w:val="22"/>
              </w:rPr>
            </w:pPr>
            <w:r>
              <w:rPr>
                <w:sz w:val="22"/>
                <w:szCs w:val="22"/>
              </w:rPr>
              <w:t>Непосредственное взаимодействие отсутствует.</w:t>
            </w:r>
          </w:p>
          <w:p w:rsidR="00E72A5D" w:rsidRDefault="005C5CC5">
            <w:pPr>
              <w:pStyle w:val="a6"/>
              <w:spacing w:line="240" w:lineRule="auto"/>
              <w:ind w:left="0" w:right="0" w:firstLine="0"/>
              <w:rPr>
                <w:sz w:val="22"/>
                <w:szCs w:val="22"/>
              </w:rPr>
            </w:pPr>
            <w:r>
              <w:rPr>
                <w:sz w:val="22"/>
                <w:szCs w:val="22"/>
              </w:rPr>
              <w:t>Используется для предоставления информации руководству и специалистам производственных служб</w:t>
            </w:r>
          </w:p>
          <w:p w:rsidR="00E72A5D" w:rsidRDefault="005C5CC5">
            <w:pPr>
              <w:pStyle w:val="a6"/>
              <w:spacing w:line="240" w:lineRule="auto"/>
              <w:ind w:left="0" w:right="0" w:firstLine="0"/>
              <w:rPr>
                <w:sz w:val="22"/>
                <w:szCs w:val="22"/>
              </w:rPr>
            </w:pPr>
            <w:r>
              <w:rPr>
                <w:sz w:val="22"/>
                <w:szCs w:val="22"/>
              </w:rPr>
              <w:t>Должен осуществляться посредством WEB-доступа к серверному комплексу СОДУ, который в зависимости от прав доступа предоставляет пользователю запрашиваемую информацию</w:t>
            </w:r>
          </w:p>
        </w:tc>
      </w:tr>
      <w:tr w:rsidR="00E72A5D">
        <w:trPr>
          <w:cantSplit/>
        </w:trPr>
        <w:tc>
          <w:tcPr>
            <w:tcW w:w="534" w:type="dxa"/>
          </w:tcPr>
          <w:p w:rsidR="00E72A5D" w:rsidRDefault="005C5CC5">
            <w:pPr>
              <w:pStyle w:val="a6"/>
              <w:spacing w:line="240" w:lineRule="auto"/>
              <w:ind w:left="0" w:right="0" w:firstLine="0"/>
              <w:jc w:val="center"/>
              <w:rPr>
                <w:sz w:val="22"/>
                <w:szCs w:val="22"/>
              </w:rPr>
            </w:pPr>
            <w:r>
              <w:rPr>
                <w:sz w:val="22"/>
                <w:szCs w:val="22"/>
              </w:rPr>
              <w:t>5.</w:t>
            </w:r>
          </w:p>
        </w:tc>
        <w:tc>
          <w:tcPr>
            <w:tcW w:w="2552" w:type="dxa"/>
          </w:tcPr>
          <w:p w:rsidR="00E72A5D" w:rsidRDefault="005C5CC5">
            <w:pPr>
              <w:pStyle w:val="a6"/>
              <w:spacing w:line="240" w:lineRule="auto"/>
              <w:ind w:left="0" w:right="0" w:firstLine="0"/>
              <w:jc w:val="left"/>
              <w:rPr>
                <w:sz w:val="22"/>
                <w:szCs w:val="22"/>
              </w:rPr>
            </w:pPr>
            <w:r>
              <w:rPr>
                <w:sz w:val="22"/>
                <w:szCs w:val="22"/>
              </w:rPr>
              <w:t>Между серверами СОДУ и серверами ПВК моделирования</w:t>
            </w:r>
          </w:p>
        </w:tc>
        <w:tc>
          <w:tcPr>
            <w:tcW w:w="6883" w:type="dxa"/>
          </w:tcPr>
          <w:p w:rsidR="00E72A5D" w:rsidRDefault="005C5CC5">
            <w:pPr>
              <w:pStyle w:val="a6"/>
              <w:spacing w:line="240" w:lineRule="auto"/>
              <w:ind w:left="0" w:right="0" w:firstLine="0"/>
              <w:rPr>
                <w:sz w:val="22"/>
                <w:szCs w:val="22"/>
              </w:rPr>
            </w:pPr>
            <w:r>
              <w:rPr>
                <w:sz w:val="22"/>
                <w:szCs w:val="22"/>
              </w:rPr>
              <w:t>Передача в ПВК моделирования данных реального времени для начальной инициализации расчета ГТС.</w:t>
            </w:r>
          </w:p>
          <w:p w:rsidR="00E72A5D" w:rsidRDefault="005C5CC5">
            <w:pPr>
              <w:pStyle w:val="a6"/>
              <w:spacing w:line="240" w:lineRule="auto"/>
              <w:ind w:left="0" w:right="0" w:firstLine="0"/>
              <w:rPr>
                <w:sz w:val="22"/>
                <w:szCs w:val="22"/>
              </w:rPr>
            </w:pPr>
            <w:r>
              <w:rPr>
                <w:sz w:val="22"/>
                <w:szCs w:val="22"/>
              </w:rPr>
              <w:t>Должен осуществляться с помощью средств и механизмов, предоставляемых базовых программным обеспечением.</w:t>
            </w:r>
          </w:p>
        </w:tc>
      </w:tr>
      <w:tr w:rsidR="00E72A5D">
        <w:trPr>
          <w:cantSplit/>
        </w:trPr>
        <w:tc>
          <w:tcPr>
            <w:tcW w:w="534" w:type="dxa"/>
          </w:tcPr>
          <w:p w:rsidR="00E72A5D" w:rsidRDefault="005C5CC5">
            <w:pPr>
              <w:pStyle w:val="a6"/>
              <w:spacing w:line="240" w:lineRule="auto"/>
              <w:ind w:left="0" w:right="0" w:firstLine="0"/>
              <w:jc w:val="center"/>
              <w:rPr>
                <w:sz w:val="22"/>
                <w:szCs w:val="22"/>
              </w:rPr>
            </w:pPr>
            <w:r>
              <w:rPr>
                <w:sz w:val="22"/>
                <w:szCs w:val="22"/>
              </w:rPr>
              <w:t>6</w:t>
            </w:r>
          </w:p>
        </w:tc>
        <w:tc>
          <w:tcPr>
            <w:tcW w:w="2552" w:type="dxa"/>
          </w:tcPr>
          <w:p w:rsidR="00E72A5D" w:rsidRDefault="005C5CC5">
            <w:pPr>
              <w:pStyle w:val="a6"/>
              <w:spacing w:line="240" w:lineRule="auto"/>
              <w:ind w:left="0" w:right="0" w:firstLine="0"/>
              <w:jc w:val="left"/>
              <w:rPr>
                <w:sz w:val="22"/>
                <w:szCs w:val="22"/>
              </w:rPr>
            </w:pPr>
            <w:r>
              <w:rPr>
                <w:sz w:val="22"/>
                <w:szCs w:val="22"/>
              </w:rPr>
              <w:t>Между серверами СОДУ и АСУРГ</w:t>
            </w:r>
          </w:p>
        </w:tc>
        <w:tc>
          <w:tcPr>
            <w:tcW w:w="6883" w:type="dxa"/>
          </w:tcPr>
          <w:p w:rsidR="00E72A5D" w:rsidRDefault="005C5CC5">
            <w:pPr>
              <w:pStyle w:val="a6"/>
              <w:spacing w:line="240" w:lineRule="auto"/>
              <w:ind w:left="0" w:right="0" w:firstLine="0"/>
              <w:rPr>
                <w:sz w:val="22"/>
                <w:szCs w:val="22"/>
              </w:rPr>
            </w:pPr>
            <w:r>
              <w:rPr>
                <w:sz w:val="22"/>
                <w:szCs w:val="22"/>
              </w:rPr>
              <w:t>Передача в СОДУ данных о показателях расхода газа (подачи газа потребителям) в точках замера.</w:t>
            </w:r>
          </w:p>
          <w:p w:rsidR="00E72A5D" w:rsidRDefault="005C5CC5">
            <w:pPr>
              <w:pStyle w:val="a6"/>
              <w:spacing w:line="240" w:lineRule="auto"/>
              <w:ind w:left="0" w:right="0" w:firstLine="0"/>
              <w:rPr>
                <w:sz w:val="22"/>
                <w:szCs w:val="22"/>
              </w:rPr>
            </w:pPr>
            <w:r>
              <w:rPr>
                <w:sz w:val="22"/>
                <w:szCs w:val="22"/>
              </w:rPr>
              <w:t>Должен осуществляться с помощью средств и механизмов, предоставляемых базовых программным обеспечением.</w:t>
            </w:r>
          </w:p>
        </w:tc>
      </w:tr>
      <w:tr w:rsidR="00E72A5D">
        <w:trPr>
          <w:cantSplit/>
        </w:trPr>
        <w:tc>
          <w:tcPr>
            <w:tcW w:w="534" w:type="dxa"/>
          </w:tcPr>
          <w:p w:rsidR="00E72A5D" w:rsidRDefault="005C5CC5">
            <w:pPr>
              <w:pStyle w:val="a6"/>
              <w:spacing w:line="240" w:lineRule="auto"/>
              <w:ind w:left="0" w:right="0" w:firstLine="0"/>
              <w:jc w:val="center"/>
              <w:rPr>
                <w:sz w:val="22"/>
                <w:szCs w:val="22"/>
              </w:rPr>
            </w:pPr>
            <w:r>
              <w:rPr>
                <w:sz w:val="22"/>
                <w:szCs w:val="22"/>
              </w:rPr>
              <w:t>7.</w:t>
            </w:r>
          </w:p>
        </w:tc>
        <w:tc>
          <w:tcPr>
            <w:tcW w:w="2552" w:type="dxa"/>
          </w:tcPr>
          <w:p w:rsidR="00E72A5D" w:rsidRDefault="005C5CC5">
            <w:pPr>
              <w:pStyle w:val="a6"/>
              <w:spacing w:line="240" w:lineRule="auto"/>
              <w:ind w:left="0" w:right="0" w:firstLine="0"/>
              <w:jc w:val="left"/>
              <w:rPr>
                <w:sz w:val="22"/>
                <w:szCs w:val="22"/>
              </w:rPr>
            </w:pPr>
            <w:r>
              <w:rPr>
                <w:sz w:val="22"/>
                <w:szCs w:val="22"/>
              </w:rPr>
              <w:t>Между серверами СОДУ и серверами ПУ СЛТМ</w:t>
            </w:r>
          </w:p>
        </w:tc>
        <w:tc>
          <w:tcPr>
            <w:tcW w:w="6883" w:type="dxa"/>
          </w:tcPr>
          <w:p w:rsidR="00E72A5D" w:rsidRDefault="005C5CC5">
            <w:pPr>
              <w:pStyle w:val="a6"/>
              <w:spacing w:line="240" w:lineRule="auto"/>
              <w:ind w:left="0" w:right="0" w:firstLine="0"/>
              <w:rPr>
                <w:sz w:val="22"/>
                <w:szCs w:val="22"/>
              </w:rPr>
            </w:pPr>
            <w:r>
              <w:rPr>
                <w:sz w:val="22"/>
                <w:szCs w:val="22"/>
              </w:rPr>
              <w:t>Передача в СОДУ информации о состоянии линейной части ГТС.</w:t>
            </w:r>
          </w:p>
          <w:p w:rsidR="00E72A5D" w:rsidRDefault="005C5CC5">
            <w:pPr>
              <w:pStyle w:val="a6"/>
              <w:spacing w:line="240" w:lineRule="auto"/>
              <w:ind w:left="0" w:right="0" w:firstLine="0"/>
              <w:rPr>
                <w:b/>
                <w:sz w:val="22"/>
                <w:szCs w:val="22"/>
              </w:rPr>
            </w:pPr>
            <w:r>
              <w:rPr>
                <w:sz w:val="22"/>
                <w:szCs w:val="22"/>
              </w:rPr>
              <w:t>Должен осуществляться с помощью средств и механизмов, предоставляемых базовых программным обеспечением.</w:t>
            </w:r>
          </w:p>
        </w:tc>
      </w:tr>
      <w:tr w:rsidR="00E72A5D">
        <w:trPr>
          <w:cantSplit/>
        </w:trPr>
        <w:tc>
          <w:tcPr>
            <w:tcW w:w="534" w:type="dxa"/>
          </w:tcPr>
          <w:p w:rsidR="00E72A5D" w:rsidRDefault="005C5CC5">
            <w:pPr>
              <w:pStyle w:val="a6"/>
              <w:spacing w:line="240" w:lineRule="auto"/>
              <w:ind w:left="0" w:right="0" w:firstLine="0"/>
              <w:jc w:val="center"/>
              <w:rPr>
                <w:sz w:val="22"/>
                <w:szCs w:val="22"/>
              </w:rPr>
            </w:pPr>
            <w:r>
              <w:rPr>
                <w:sz w:val="22"/>
                <w:szCs w:val="22"/>
              </w:rPr>
              <w:t>8.</w:t>
            </w:r>
          </w:p>
        </w:tc>
        <w:tc>
          <w:tcPr>
            <w:tcW w:w="2552" w:type="dxa"/>
          </w:tcPr>
          <w:p w:rsidR="00E72A5D" w:rsidRDefault="005C5CC5">
            <w:pPr>
              <w:pStyle w:val="a6"/>
              <w:spacing w:line="240" w:lineRule="auto"/>
              <w:ind w:left="0" w:right="0" w:firstLine="0"/>
              <w:jc w:val="left"/>
              <w:rPr>
                <w:sz w:val="22"/>
                <w:szCs w:val="22"/>
              </w:rPr>
            </w:pPr>
            <w:r>
              <w:rPr>
                <w:sz w:val="22"/>
                <w:szCs w:val="22"/>
              </w:rPr>
              <w:t>Между ПТК (АРМ) специалистов и серверами ПВК моделирования</w:t>
            </w:r>
          </w:p>
        </w:tc>
        <w:tc>
          <w:tcPr>
            <w:tcW w:w="6883" w:type="dxa"/>
          </w:tcPr>
          <w:p w:rsidR="00E72A5D" w:rsidRDefault="005C5CC5">
            <w:pPr>
              <w:pStyle w:val="a6"/>
              <w:spacing w:line="240" w:lineRule="auto"/>
              <w:ind w:left="0" w:right="0" w:firstLine="0"/>
              <w:rPr>
                <w:sz w:val="22"/>
                <w:szCs w:val="22"/>
              </w:rPr>
            </w:pPr>
            <w:r>
              <w:rPr>
                <w:sz w:val="22"/>
                <w:szCs w:val="22"/>
              </w:rPr>
              <w:t>Используется для реализации функций работы с моделью ГТС.</w:t>
            </w:r>
          </w:p>
          <w:p w:rsidR="00E72A5D" w:rsidRDefault="005C5CC5">
            <w:pPr>
              <w:pStyle w:val="a6"/>
              <w:spacing w:line="240" w:lineRule="auto"/>
              <w:ind w:left="0" w:right="0" w:firstLine="0"/>
              <w:rPr>
                <w:sz w:val="22"/>
                <w:szCs w:val="22"/>
              </w:rPr>
            </w:pPr>
            <w:r>
              <w:rPr>
                <w:sz w:val="22"/>
                <w:szCs w:val="22"/>
              </w:rPr>
              <w:t>Должен осуществляться с помощью средств и механизмов, предоставляемых базовым программным обеспечением (на уровне администрации для ПТК тренажера диспетчера) или посредством WEB-доступа к серверному комплексу моделирования, который в зависимости от прав доступа предоставляет пользователю запрашиваемую информацию</w:t>
            </w:r>
          </w:p>
        </w:tc>
      </w:tr>
    </w:tbl>
    <w:p w:rsidR="00E72A5D" w:rsidRDefault="00E72A5D">
      <w:pPr>
        <w:pStyle w:val="a6"/>
      </w:pPr>
    </w:p>
    <w:p w:rsidR="00E72A5D" w:rsidRDefault="005C5CC5">
      <w:pPr>
        <w:pStyle w:val="a6"/>
      </w:pPr>
      <w:r>
        <w:t>Требования к информационному взаимодействию между компонентами СОДУ РПДУ являются аналогичными требованиям к СОДУ ЦДП, представленным выше, а также учитывать необходимость информационного взаимодействия (синхронизацию) СОДУ ЦДП и СОДУ РПДУ при передаче управления.</w:t>
      </w:r>
    </w:p>
    <w:p w:rsidR="00E72A5D" w:rsidRDefault="005C5CC5">
      <w:pPr>
        <w:pStyle w:val="Heading4"/>
      </w:pPr>
      <w:bookmarkStart w:id="81" w:name="_Toc136519917"/>
      <w:r>
        <w:t xml:space="preserve">Информационное взаимодействие между компонентами СОДУ </w:t>
      </w:r>
      <w:bookmarkEnd w:id="81"/>
      <w:r>
        <w:t>филиала (ЛЭФ)</w:t>
      </w:r>
    </w:p>
    <w:p w:rsidR="00E72A5D" w:rsidRDefault="005C5CC5">
      <w:pPr>
        <w:pStyle w:val="a6"/>
      </w:pPr>
      <w:r>
        <w:t>На уровне ЛЭФ все программно-технические средства СОДУ должны функционировать во вновь создаваемой резервированной ЛВС СОДУ, которая интегрируется в существующую ЛВС администрации ЛЭФ.</w:t>
      </w:r>
    </w:p>
    <w:p w:rsidR="00E72A5D" w:rsidRDefault="005C5CC5">
      <w:pPr>
        <w:pStyle w:val="a6"/>
      </w:pPr>
      <w:r>
        <w:t xml:space="preserve">ЛВС СОДУ должна строиться на базе технологии </w:t>
      </w:r>
      <w:proofErr w:type="spellStart"/>
      <w:r>
        <w:t>Ethernet</w:t>
      </w:r>
      <w:proofErr w:type="spellEnd"/>
      <w:r>
        <w:t xml:space="preserve"> </w:t>
      </w:r>
      <w:proofErr w:type="spellStart"/>
      <w:r>
        <w:t>1000Base</w:t>
      </w:r>
      <w:proofErr w:type="spellEnd"/>
      <w:r>
        <w:t xml:space="preserve"> с выделением отказоустойчивого уровня «ядра» на базе коммутаторов L3 (коммутаторов «ядра»). Сегментация ЛВС СОДУ (выделение отдельных виртуальных подсетей для нужд СОДУ ЛЭФ) должна производиться посредством конфигурирования коммутаторов L3 в составе ЛВС СОДУ. </w:t>
      </w:r>
    </w:p>
    <w:p w:rsidR="00E72A5D" w:rsidRDefault="005C5CC5">
      <w:pPr>
        <w:pStyle w:val="a6"/>
      </w:pPr>
      <w:r>
        <w:t xml:space="preserve"> В качестве транспортного протокола должен использоваться стек протоколов TCP/IP. В качестве физической среды передачи данных должна использоваться витая пара категории не ниже 5-е (STP/FTP) или волоконно-оптический кабель. </w:t>
      </w:r>
    </w:p>
    <w:p w:rsidR="00E72A5D" w:rsidRDefault="005C5CC5">
      <w:pPr>
        <w:pStyle w:val="a6"/>
      </w:pPr>
      <w:r>
        <w:lastRenderedPageBreak/>
        <w:t>Для всех технических средств СОДУ ЛЭФ, объединенных ЛВС СОДУ, должна предусматриваться единая IP-адресация.</w:t>
      </w:r>
    </w:p>
    <w:p w:rsidR="00E72A5D" w:rsidRDefault="005C5CC5">
      <w:pPr>
        <w:pStyle w:val="a6"/>
      </w:pPr>
      <w:r>
        <w:t xml:space="preserve">Виды информационного взаимодействия между компонентами СОДУ ЛЭФ приведены в таблице </w:t>
      </w:r>
      <w:r>
        <w:fldChar w:fldCharType="begin"/>
      </w:r>
      <w:r>
        <w:instrText xml:space="preserve"> REF _Ref119313407 \p \h  \* MERGEFORMAT </w:instrText>
      </w:r>
      <w:r>
        <w:fldChar w:fldCharType="separate"/>
      </w:r>
      <w:r>
        <w:t>ниже</w:t>
      </w:r>
      <w:r>
        <w:fldChar w:fldCharType="end"/>
      </w:r>
      <w:r>
        <w:t xml:space="preserve">. </w:t>
      </w:r>
    </w:p>
    <w:p w:rsidR="00E72A5D" w:rsidRDefault="005C5CC5">
      <w:pPr>
        <w:pStyle w:val="affff8"/>
        <w:spacing w:line="240" w:lineRule="auto"/>
        <w:ind w:left="142" w:firstLine="0"/>
        <w:rPr>
          <w:b/>
        </w:rPr>
      </w:pPr>
      <w:bookmarkStart w:id="82" w:name="_Ref119313407"/>
      <w:bookmarkStart w:id="83" w:name="_Toc134691759"/>
      <w:r>
        <w:rPr>
          <w:b/>
        </w:rPr>
        <w:t xml:space="preserve">Табл. </w:t>
      </w:r>
      <w:r>
        <w:rPr>
          <w:b/>
        </w:rPr>
        <w:fldChar w:fldCharType="begin"/>
      </w:r>
      <w:r>
        <w:rPr>
          <w:b/>
        </w:rPr>
        <w:instrText xml:space="preserve"> STYLEREF 1 \s </w:instrText>
      </w:r>
      <w:r>
        <w:rPr>
          <w:b/>
        </w:rPr>
        <w:fldChar w:fldCharType="separate"/>
      </w:r>
      <w:r>
        <w:rPr>
          <w:b/>
        </w:rPr>
        <w:t>5</w:t>
      </w:r>
      <w:r>
        <w:rPr>
          <w:b/>
        </w:rPr>
        <w:fldChar w:fldCharType="end"/>
      </w:r>
      <w:r>
        <w:rPr>
          <w:b/>
        </w:rPr>
        <w:noBreakHyphen/>
      </w:r>
      <w:r>
        <w:rPr>
          <w:b/>
        </w:rPr>
        <w:fldChar w:fldCharType="begin"/>
      </w:r>
      <w:r>
        <w:rPr>
          <w:b/>
        </w:rPr>
        <w:instrText xml:space="preserve"> SEQ Табл. \* ARABIC \s 1 </w:instrText>
      </w:r>
      <w:r>
        <w:rPr>
          <w:b/>
        </w:rPr>
        <w:fldChar w:fldCharType="separate"/>
      </w:r>
      <w:r>
        <w:rPr>
          <w:b/>
        </w:rPr>
        <w:t>2</w:t>
      </w:r>
      <w:r>
        <w:rPr>
          <w:b/>
        </w:rPr>
        <w:fldChar w:fldCharType="end"/>
      </w:r>
      <w:r>
        <w:rPr>
          <w:b/>
        </w:rPr>
        <w:t xml:space="preserve"> Виды информационного взаимодействия между компонентами СОДУ </w:t>
      </w:r>
      <w:bookmarkEnd w:id="82"/>
      <w:bookmarkEnd w:id="83"/>
      <w:r>
        <w:rPr>
          <w:b/>
        </w:rPr>
        <w:t>ЛЭФ</w:t>
      </w:r>
    </w:p>
    <w:tbl>
      <w:tblPr>
        <w:tblW w:w="9497"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567"/>
        <w:gridCol w:w="2835"/>
        <w:gridCol w:w="6095"/>
      </w:tblGrid>
      <w:tr w:rsidR="00E72A5D">
        <w:trPr>
          <w:trHeight w:val="645"/>
          <w:tblHeader/>
        </w:trPr>
        <w:tc>
          <w:tcPr>
            <w:tcW w:w="567" w:type="dxa"/>
            <w:tcBorders>
              <w:bottom w:val="single" w:sz="4" w:space="0" w:color="auto"/>
            </w:tcBorders>
            <w:vAlign w:val="center"/>
          </w:tcPr>
          <w:p w:rsidR="00E72A5D" w:rsidRDefault="005C5CC5">
            <w:pPr>
              <w:pStyle w:val="affff0"/>
              <w:rPr>
                <w:szCs w:val="24"/>
              </w:rPr>
            </w:pPr>
            <w:r>
              <w:rPr>
                <w:szCs w:val="24"/>
              </w:rPr>
              <w:t>№</w:t>
            </w:r>
          </w:p>
        </w:tc>
        <w:tc>
          <w:tcPr>
            <w:tcW w:w="2835" w:type="dxa"/>
            <w:tcBorders>
              <w:bottom w:val="single" w:sz="4" w:space="0" w:color="auto"/>
            </w:tcBorders>
            <w:vAlign w:val="center"/>
          </w:tcPr>
          <w:p w:rsidR="00E72A5D" w:rsidRDefault="005C5CC5">
            <w:pPr>
              <w:pStyle w:val="affff0"/>
              <w:rPr>
                <w:szCs w:val="24"/>
              </w:rPr>
            </w:pPr>
            <w:r>
              <w:rPr>
                <w:szCs w:val="24"/>
              </w:rPr>
              <w:t>Тип</w:t>
            </w:r>
          </w:p>
        </w:tc>
        <w:tc>
          <w:tcPr>
            <w:tcW w:w="6095" w:type="dxa"/>
            <w:tcBorders>
              <w:bottom w:val="single" w:sz="4" w:space="0" w:color="auto"/>
            </w:tcBorders>
            <w:vAlign w:val="center"/>
          </w:tcPr>
          <w:p w:rsidR="00E72A5D" w:rsidRDefault="005C5CC5">
            <w:pPr>
              <w:pStyle w:val="affff0"/>
              <w:rPr>
                <w:szCs w:val="24"/>
              </w:rPr>
            </w:pPr>
            <w:r>
              <w:rPr>
                <w:szCs w:val="24"/>
              </w:rPr>
              <w:t>Описание</w:t>
            </w:r>
          </w:p>
        </w:tc>
      </w:tr>
      <w:tr w:rsidR="00E72A5D">
        <w:trPr>
          <w:trHeight w:val="894"/>
        </w:trPr>
        <w:tc>
          <w:tcPr>
            <w:tcW w:w="567" w:type="dxa"/>
            <w:tcBorders>
              <w:top w:val="single" w:sz="4" w:space="0" w:color="auto"/>
            </w:tcBorders>
          </w:tcPr>
          <w:p w:rsidR="00E72A5D" w:rsidRDefault="00E72A5D">
            <w:pPr>
              <w:pStyle w:val="affff7"/>
              <w:numPr>
                <w:ilvl w:val="0"/>
                <w:numId w:val="28"/>
              </w:numPr>
              <w:spacing w:before="80"/>
              <w:rPr>
                <w:sz w:val="24"/>
              </w:rPr>
            </w:pPr>
          </w:p>
        </w:tc>
        <w:tc>
          <w:tcPr>
            <w:tcW w:w="2835" w:type="dxa"/>
            <w:tcBorders>
              <w:top w:val="single" w:sz="4" w:space="0" w:color="auto"/>
            </w:tcBorders>
          </w:tcPr>
          <w:p w:rsidR="00E72A5D" w:rsidRDefault="005C5CC5">
            <w:pPr>
              <w:pStyle w:val="affff2"/>
              <w:jc w:val="left"/>
              <w:rPr>
                <w:sz w:val="24"/>
              </w:rPr>
            </w:pPr>
            <w:r>
              <w:rPr>
                <w:sz w:val="24"/>
              </w:rPr>
              <w:t xml:space="preserve">Между серверами  </w:t>
            </w:r>
          </w:p>
          <w:p w:rsidR="00E72A5D" w:rsidRDefault="005C5CC5">
            <w:pPr>
              <w:pStyle w:val="affff2"/>
              <w:jc w:val="left"/>
              <w:rPr>
                <w:bCs/>
                <w:sz w:val="24"/>
              </w:rPr>
            </w:pPr>
            <w:r>
              <w:rPr>
                <w:sz w:val="24"/>
              </w:rPr>
              <w:t>СОДУ ЛЭФ</w:t>
            </w:r>
          </w:p>
        </w:tc>
        <w:tc>
          <w:tcPr>
            <w:tcW w:w="6095" w:type="dxa"/>
            <w:tcBorders>
              <w:top w:val="single" w:sz="4" w:space="0" w:color="auto"/>
            </w:tcBorders>
          </w:tcPr>
          <w:p w:rsidR="00E72A5D" w:rsidRDefault="005C5CC5">
            <w:pPr>
              <w:pStyle w:val="affff2"/>
              <w:rPr>
                <w:sz w:val="24"/>
              </w:rPr>
            </w:pPr>
            <w:r>
              <w:rPr>
                <w:sz w:val="24"/>
              </w:rPr>
              <w:t xml:space="preserve">Используется для реализации функций, предоставляемых серверным комплексом СОДУ. </w:t>
            </w:r>
          </w:p>
          <w:p w:rsidR="00E72A5D" w:rsidRDefault="005C5CC5">
            <w:pPr>
              <w:pStyle w:val="affff2"/>
              <w:rPr>
                <w:sz w:val="24"/>
              </w:rPr>
            </w:pPr>
            <w:r>
              <w:rPr>
                <w:sz w:val="24"/>
              </w:rPr>
              <w:t>Должен осуществляться с помощью средств и механизмов, предоставляемых базовым программным обеспечением.</w:t>
            </w:r>
          </w:p>
        </w:tc>
      </w:tr>
      <w:tr w:rsidR="00E72A5D">
        <w:trPr>
          <w:trHeight w:val="1177"/>
        </w:trPr>
        <w:tc>
          <w:tcPr>
            <w:tcW w:w="567" w:type="dxa"/>
            <w:tcBorders>
              <w:top w:val="single" w:sz="4" w:space="0" w:color="auto"/>
            </w:tcBorders>
          </w:tcPr>
          <w:p w:rsidR="00E72A5D" w:rsidRDefault="00E72A5D">
            <w:pPr>
              <w:pStyle w:val="affff7"/>
              <w:numPr>
                <w:ilvl w:val="0"/>
                <w:numId w:val="3"/>
              </w:numPr>
              <w:spacing w:before="80"/>
              <w:rPr>
                <w:sz w:val="24"/>
              </w:rPr>
            </w:pPr>
          </w:p>
        </w:tc>
        <w:tc>
          <w:tcPr>
            <w:tcW w:w="2835" w:type="dxa"/>
            <w:tcBorders>
              <w:top w:val="single" w:sz="4" w:space="0" w:color="auto"/>
            </w:tcBorders>
          </w:tcPr>
          <w:p w:rsidR="00E72A5D" w:rsidRDefault="005C5CC5">
            <w:pPr>
              <w:pStyle w:val="affff2"/>
              <w:jc w:val="left"/>
              <w:rPr>
                <w:bCs/>
                <w:sz w:val="24"/>
              </w:rPr>
            </w:pPr>
            <w:r>
              <w:rPr>
                <w:bCs/>
                <w:sz w:val="24"/>
              </w:rPr>
              <w:t>Между серверным </w:t>
            </w:r>
          </w:p>
          <w:p w:rsidR="00E72A5D" w:rsidRDefault="005C5CC5">
            <w:pPr>
              <w:pStyle w:val="affff2"/>
              <w:jc w:val="left"/>
              <w:rPr>
                <w:bCs/>
                <w:sz w:val="24"/>
              </w:rPr>
            </w:pPr>
            <w:r>
              <w:rPr>
                <w:bCs/>
                <w:sz w:val="24"/>
              </w:rPr>
              <w:t>комплексом СОДУ ЛЭФ и ПТК диспетчера</w:t>
            </w:r>
          </w:p>
        </w:tc>
        <w:tc>
          <w:tcPr>
            <w:tcW w:w="6095" w:type="dxa"/>
            <w:tcBorders>
              <w:top w:val="single" w:sz="4" w:space="0" w:color="auto"/>
            </w:tcBorders>
          </w:tcPr>
          <w:p w:rsidR="00E72A5D" w:rsidRDefault="005C5CC5">
            <w:pPr>
              <w:pStyle w:val="affff2"/>
              <w:rPr>
                <w:sz w:val="24"/>
              </w:rPr>
            </w:pPr>
            <w:r>
              <w:rPr>
                <w:sz w:val="24"/>
              </w:rPr>
              <w:t xml:space="preserve">Используется для реализации функций автоматизированного контроля технологических и производственных процессов на технологических объектах </w:t>
            </w:r>
            <w:r>
              <w:rPr>
                <w:rFonts w:ascii="TimesNewRomanPSMT" w:hAnsi="TimesNewRomanPSMT"/>
                <w:sz w:val="24"/>
              </w:rPr>
              <w:t>(</w:t>
            </w:r>
            <w:r>
              <w:rPr>
                <w:sz w:val="24"/>
              </w:rPr>
              <w:t>находящихся в зоне ответственности ЛЭФ</w:t>
            </w:r>
            <w:r>
              <w:rPr>
                <w:rFonts w:ascii="TimesNewRomanPSMT" w:hAnsi="TimesNewRomanPSMT"/>
                <w:sz w:val="24"/>
              </w:rPr>
              <w:t>)</w:t>
            </w:r>
            <w:r>
              <w:rPr>
                <w:sz w:val="24"/>
              </w:rPr>
              <w:t xml:space="preserve"> посредством человеко-машинного интерфейса. </w:t>
            </w:r>
          </w:p>
          <w:p w:rsidR="00E72A5D" w:rsidRDefault="005C5CC5">
            <w:pPr>
              <w:pStyle w:val="affff2"/>
              <w:rPr>
                <w:sz w:val="24"/>
              </w:rPr>
            </w:pPr>
            <w:r>
              <w:rPr>
                <w:sz w:val="24"/>
              </w:rPr>
              <w:t>Должен осуществляться с помощью средств и механизмов, предоставляемых базовым программным обеспечением.</w:t>
            </w:r>
          </w:p>
        </w:tc>
      </w:tr>
      <w:tr w:rsidR="00E72A5D">
        <w:trPr>
          <w:trHeight w:val="1132"/>
        </w:trPr>
        <w:tc>
          <w:tcPr>
            <w:tcW w:w="567" w:type="dxa"/>
            <w:tcBorders>
              <w:top w:val="single" w:sz="4" w:space="0" w:color="auto"/>
            </w:tcBorders>
          </w:tcPr>
          <w:p w:rsidR="00E72A5D" w:rsidRDefault="00E72A5D">
            <w:pPr>
              <w:pStyle w:val="affff7"/>
              <w:numPr>
                <w:ilvl w:val="0"/>
                <w:numId w:val="3"/>
              </w:numPr>
              <w:spacing w:before="80"/>
              <w:rPr>
                <w:sz w:val="24"/>
              </w:rPr>
            </w:pPr>
          </w:p>
        </w:tc>
        <w:tc>
          <w:tcPr>
            <w:tcW w:w="2835" w:type="dxa"/>
            <w:tcBorders>
              <w:top w:val="single" w:sz="4" w:space="0" w:color="auto"/>
            </w:tcBorders>
          </w:tcPr>
          <w:p w:rsidR="00E72A5D" w:rsidRDefault="005C5CC5">
            <w:pPr>
              <w:pStyle w:val="affff2"/>
              <w:jc w:val="left"/>
              <w:rPr>
                <w:bCs/>
                <w:sz w:val="24"/>
              </w:rPr>
            </w:pPr>
            <w:r>
              <w:rPr>
                <w:bCs/>
                <w:sz w:val="24"/>
              </w:rPr>
              <w:t>Между серверным </w:t>
            </w:r>
          </w:p>
          <w:p w:rsidR="00E72A5D" w:rsidRDefault="005C5CC5">
            <w:pPr>
              <w:pStyle w:val="affff2"/>
              <w:jc w:val="left"/>
              <w:rPr>
                <w:bCs/>
                <w:sz w:val="24"/>
              </w:rPr>
            </w:pPr>
            <w:r>
              <w:rPr>
                <w:bCs/>
                <w:sz w:val="24"/>
              </w:rPr>
              <w:t xml:space="preserve">комплексом СОДУ ЛЭФ и </w:t>
            </w:r>
          </w:p>
          <w:p w:rsidR="00E72A5D" w:rsidRDefault="005C5CC5">
            <w:pPr>
              <w:pStyle w:val="affff2"/>
              <w:jc w:val="left"/>
              <w:rPr>
                <w:bCs/>
                <w:sz w:val="24"/>
              </w:rPr>
            </w:pPr>
            <w:r>
              <w:rPr>
                <w:bCs/>
                <w:sz w:val="24"/>
              </w:rPr>
              <w:t>ПТК администрирования</w:t>
            </w:r>
          </w:p>
        </w:tc>
        <w:tc>
          <w:tcPr>
            <w:tcW w:w="6095" w:type="dxa"/>
            <w:tcBorders>
              <w:top w:val="single" w:sz="4" w:space="0" w:color="auto"/>
            </w:tcBorders>
          </w:tcPr>
          <w:p w:rsidR="00E72A5D" w:rsidRDefault="005C5CC5">
            <w:pPr>
              <w:pStyle w:val="affff2"/>
              <w:rPr>
                <w:sz w:val="24"/>
              </w:rPr>
            </w:pPr>
            <w:r>
              <w:rPr>
                <w:sz w:val="24"/>
              </w:rPr>
              <w:t xml:space="preserve">Используется для реализации функций СОДУ - администрирования, настройки, конфигурирования и параметризации. </w:t>
            </w:r>
          </w:p>
          <w:p w:rsidR="00E72A5D" w:rsidRDefault="005C5CC5">
            <w:pPr>
              <w:pStyle w:val="affff2"/>
              <w:rPr>
                <w:sz w:val="24"/>
              </w:rPr>
            </w:pPr>
            <w:r>
              <w:rPr>
                <w:sz w:val="24"/>
              </w:rPr>
              <w:t>Должен осуществляться с помощью средств и механизмов, предоставляемых базовым программным обеспечением.</w:t>
            </w:r>
          </w:p>
        </w:tc>
      </w:tr>
      <w:tr w:rsidR="00E72A5D">
        <w:tc>
          <w:tcPr>
            <w:tcW w:w="567" w:type="dxa"/>
          </w:tcPr>
          <w:p w:rsidR="00E72A5D" w:rsidRDefault="00E72A5D">
            <w:pPr>
              <w:pStyle w:val="affff7"/>
              <w:numPr>
                <w:ilvl w:val="0"/>
                <w:numId w:val="3"/>
              </w:numPr>
              <w:spacing w:before="80"/>
              <w:rPr>
                <w:sz w:val="24"/>
              </w:rPr>
            </w:pPr>
          </w:p>
        </w:tc>
        <w:tc>
          <w:tcPr>
            <w:tcW w:w="2835" w:type="dxa"/>
          </w:tcPr>
          <w:p w:rsidR="00E72A5D" w:rsidRDefault="005C5CC5">
            <w:pPr>
              <w:pStyle w:val="affff2"/>
              <w:jc w:val="left"/>
              <w:rPr>
                <w:bCs/>
                <w:sz w:val="24"/>
              </w:rPr>
            </w:pPr>
            <w:r>
              <w:rPr>
                <w:bCs/>
                <w:sz w:val="24"/>
              </w:rPr>
              <w:t>Между серверным </w:t>
            </w:r>
          </w:p>
          <w:p w:rsidR="00E72A5D" w:rsidRDefault="005C5CC5">
            <w:pPr>
              <w:pStyle w:val="affff2"/>
              <w:jc w:val="left"/>
              <w:rPr>
                <w:bCs/>
                <w:sz w:val="24"/>
              </w:rPr>
            </w:pPr>
            <w:r>
              <w:rPr>
                <w:bCs/>
                <w:sz w:val="24"/>
              </w:rPr>
              <w:t>комплексом СОДУ ЛЭФ и существующими ПТК производственных служб ЛЭФ</w:t>
            </w:r>
          </w:p>
        </w:tc>
        <w:tc>
          <w:tcPr>
            <w:tcW w:w="6095" w:type="dxa"/>
          </w:tcPr>
          <w:p w:rsidR="00E72A5D" w:rsidRDefault="005C5CC5">
            <w:pPr>
              <w:pStyle w:val="affff2"/>
              <w:rPr>
                <w:sz w:val="24"/>
              </w:rPr>
            </w:pPr>
            <w:r>
              <w:rPr>
                <w:sz w:val="24"/>
              </w:rPr>
              <w:t xml:space="preserve">Непосредственное взаимодействие отсутствует. </w:t>
            </w:r>
          </w:p>
          <w:p w:rsidR="00E72A5D" w:rsidRDefault="005C5CC5">
            <w:pPr>
              <w:pStyle w:val="affff2"/>
              <w:rPr>
                <w:sz w:val="24"/>
              </w:rPr>
            </w:pPr>
            <w:r>
              <w:rPr>
                <w:sz w:val="24"/>
              </w:rPr>
              <w:t xml:space="preserve">Используется для предоставления информации персоналу производственных служб ЛЭФ. </w:t>
            </w:r>
          </w:p>
          <w:p w:rsidR="00E72A5D" w:rsidRDefault="005C5CC5">
            <w:pPr>
              <w:pStyle w:val="affff2"/>
              <w:rPr>
                <w:sz w:val="24"/>
              </w:rPr>
            </w:pPr>
            <w:r>
              <w:rPr>
                <w:sz w:val="24"/>
              </w:rPr>
              <w:t>Должен осуществляться посредством WEB-доступа к серверному комплексу СОДУ, который в зависимости от прав доступа, предоставляет пользователю запрашиваемую информацию.</w:t>
            </w:r>
          </w:p>
        </w:tc>
      </w:tr>
    </w:tbl>
    <w:p w:rsidR="00E72A5D" w:rsidRDefault="00E72A5D">
      <w:bookmarkStart w:id="84" w:name="_Ref119325441"/>
      <w:bookmarkStart w:id="85" w:name="_Toc136519918"/>
    </w:p>
    <w:p w:rsidR="00E72A5D" w:rsidRDefault="005C5CC5">
      <w:pPr>
        <w:pStyle w:val="Heading4"/>
      </w:pPr>
      <w:r>
        <w:t>Информационное взаимодействие между уровнями структурной иерархии СОДУ</w:t>
      </w:r>
      <w:bookmarkEnd w:id="84"/>
      <w:bookmarkEnd w:id="85"/>
    </w:p>
    <w:p w:rsidR="00E72A5D" w:rsidRDefault="005C5CC5">
      <w:pPr>
        <w:pStyle w:val="a6"/>
      </w:pPr>
      <w:r>
        <w:t>Информационное взаимодействие между СОДУ ЛЭФ и СОДУ ЦДП должно осуществляться между компонентами, функционирующими на уровне ЛЭФ и ЦДП соответственно, и реализовываться с помощью средств и механизмов, предоставляемых базовым программным обеспечением СОДУ. Передача данных должна осуществляться по выделенным для нужд СОДУ каналам РСПД и иметь наивысший приоритет.</w:t>
      </w:r>
    </w:p>
    <w:p w:rsidR="00E72A5D" w:rsidRDefault="005C5CC5">
      <w:pPr>
        <w:pStyle w:val="a6"/>
      </w:pPr>
      <w:r>
        <w:t>Информационное взаимодействие между СОДУ ЦДП и СОДУ РПДУ должно осуществляться в соответствии алгоритмом (регламентом) синхронизации технологических данных, разрабатываемом на этапе проектирования и создания рабочей документации.</w:t>
      </w:r>
    </w:p>
    <w:p w:rsidR="00E72A5D" w:rsidRDefault="005C5CC5">
      <w:pPr>
        <w:pStyle w:val="a6"/>
      </w:pPr>
      <w:r>
        <w:lastRenderedPageBreak/>
        <w:t xml:space="preserve">С целью организации информационного взаимодействия между уровнями структурной иерархии СОДУ должно обеспечиваться независимое, логически выделенное подключение к оборудованию доступа (маршрутизатору) в РСПД. </w:t>
      </w:r>
    </w:p>
    <w:p w:rsidR="00E72A5D" w:rsidRDefault="005C5CC5">
      <w:pPr>
        <w:pStyle w:val="a6"/>
      </w:pPr>
      <w:r>
        <w:t>Для подключения к РСПД с целью организации информационного взаимодействия между уровнями структурной иерархии СОДУ должно использоваться существующее коммуникационное оборудование. Реконструкция или модернизация существующей РСПД ЗАО «Газпром Армения» (включая оборудование, линии связи и т.д.) в рамках данного проекта не предусматривается.</w:t>
      </w:r>
    </w:p>
    <w:p w:rsidR="00E72A5D" w:rsidRDefault="005C5CC5">
      <w:pPr>
        <w:pStyle w:val="a6"/>
      </w:pPr>
      <w:r>
        <w:t xml:space="preserve">Для взаимодействия </w:t>
      </w:r>
      <w:r>
        <w:rPr>
          <w:bCs/>
        </w:rPr>
        <w:t xml:space="preserve">серверного комплекса АСУРГ и УСПД </w:t>
      </w:r>
      <w:r>
        <w:t xml:space="preserve">предполагается использование РСПД Общества или </w:t>
      </w:r>
      <w:r>
        <w:rPr>
          <w:lang w:val="en-US"/>
        </w:rPr>
        <w:t>GSM</w:t>
      </w:r>
      <w:r>
        <w:t xml:space="preserve">-канала передачи данных, протокол </w:t>
      </w:r>
      <w:r>
        <w:rPr>
          <w:lang w:val="en-US"/>
        </w:rPr>
        <w:t>TCP</w:t>
      </w:r>
      <w:r>
        <w:t>/</w:t>
      </w:r>
      <w:r>
        <w:rPr>
          <w:lang w:val="en-US"/>
        </w:rPr>
        <w:t>IP</w:t>
      </w:r>
      <w:r>
        <w:t>; протокол передачи данных должен поддерживаться базовым программным обеспечением сервера АСУРГ.</w:t>
      </w:r>
    </w:p>
    <w:p w:rsidR="00E72A5D" w:rsidRDefault="005C5CC5">
      <w:pPr>
        <w:pStyle w:val="a6"/>
        <w:tabs>
          <w:tab w:val="left" w:pos="1418"/>
        </w:tabs>
      </w:pPr>
      <w:r>
        <w:t>Информационное взаимодействие между СОДУ ЛЭФ и СОДУ РПДУ должно осуществляться аналогично информационному взаимодействию СОДУ ЛЭФ и СОДУ ЦДП. Оборудование (сервера)АСУРГ должны быть также дублированы (установлены в ЦДП и РПДУ), взаимодействие АСУРГ с серверами СДКУ РПДУ должно быть аналогично взаимодействию АСУРГ с серверами ЦДП.</w:t>
      </w:r>
    </w:p>
    <w:p w:rsidR="00E72A5D" w:rsidRDefault="005C5CC5">
      <w:pPr>
        <w:pStyle w:val="Heading4"/>
      </w:pPr>
      <w:bookmarkStart w:id="86" w:name="_Toc136519919"/>
      <w:r>
        <w:t>Информационное взаимодействие между СОДУ смежных ЛЭФ</w:t>
      </w:r>
      <w:bookmarkEnd w:id="86"/>
    </w:p>
    <w:p w:rsidR="00E72A5D" w:rsidRDefault="005C5CC5">
      <w:pPr>
        <w:pStyle w:val="a6"/>
      </w:pPr>
      <w:r>
        <w:t>Информационное взаимодействие между СОДУ смежных ЛЭФ должно осуществляться через РСПД и включать в себя обмен следующими данными реального времени:</w:t>
      </w:r>
    </w:p>
    <w:p w:rsidR="00E72A5D" w:rsidRDefault="005C5CC5">
      <w:pPr>
        <w:pStyle w:val="-"/>
      </w:pPr>
      <w:r>
        <w:t>параметрами по прилегающим линейным участкам МГ;</w:t>
      </w:r>
    </w:p>
    <w:p w:rsidR="00E72A5D" w:rsidRDefault="005C5CC5">
      <w:pPr>
        <w:pStyle w:val="-"/>
      </w:pPr>
      <w:r>
        <w:t xml:space="preserve">основными цеховыми параметрами граничных КС. </w:t>
      </w:r>
    </w:p>
    <w:p w:rsidR="00E72A5D" w:rsidRDefault="005C5CC5">
      <w:pPr>
        <w:pStyle w:val="a6"/>
      </w:pPr>
      <w:r>
        <w:t>Информационное взаимодействие должно базироваться на средствах и механизмах, предоставляемых базовым программным обеспечением СОДУ.</w:t>
      </w:r>
    </w:p>
    <w:p w:rsidR="00E72A5D" w:rsidRDefault="005C5CC5">
      <w:pPr>
        <w:pStyle w:val="a6"/>
      </w:pPr>
      <w:r>
        <w:t xml:space="preserve">С целью организации информационного взаимодействия между СОДУ смежных ЛЭФ должно обеспечиваться независимое, логически выделенное подключение к оборудованию доступа (маршрутизатору) в РСПД. </w:t>
      </w:r>
    </w:p>
    <w:p w:rsidR="00E72A5D" w:rsidRDefault="005C5CC5">
      <w:pPr>
        <w:pStyle w:val="Heading4"/>
      </w:pPr>
      <w:bookmarkStart w:id="87" w:name="_Toc136519920"/>
      <w:r>
        <w:t>Информационное взаимодействие с системами автоматизации технологических объектов</w:t>
      </w:r>
      <w:bookmarkEnd w:id="87"/>
    </w:p>
    <w:p w:rsidR="00E72A5D" w:rsidRDefault="005C5CC5">
      <w:pPr>
        <w:pStyle w:val="a6"/>
      </w:pPr>
      <w:bookmarkStart w:id="88" w:name="_Toc486318334"/>
      <w:r>
        <w:t xml:space="preserve">Информационное взаимодействие СОДУ с системами автоматизации технологических объектов осуществляется на уровнях администрации и филиалов Общества и включает в себя виды информационного взаимодействия, представленные в таблице </w:t>
      </w:r>
      <w:r>
        <w:fldChar w:fldCharType="begin"/>
      </w:r>
      <w:r>
        <w:instrText xml:space="preserve"> REF _Ref119315816 \p \h  \* MERGEFORMAT </w:instrText>
      </w:r>
      <w:r>
        <w:fldChar w:fldCharType="separate"/>
      </w:r>
      <w:r>
        <w:t>ниже</w:t>
      </w:r>
      <w:r>
        <w:fldChar w:fldCharType="end"/>
      </w:r>
      <w:r>
        <w:t>.</w:t>
      </w:r>
    </w:p>
    <w:p w:rsidR="00E72A5D" w:rsidRDefault="005C5CC5">
      <w:pPr>
        <w:pStyle w:val="Caption"/>
      </w:pPr>
      <w:bookmarkStart w:id="89" w:name="_Ref119315816"/>
      <w:bookmarkStart w:id="90" w:name="_Toc134691760"/>
      <w:r>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3</w:t>
      </w:r>
      <w:r>
        <w:fldChar w:fldCharType="end"/>
      </w:r>
      <w:r>
        <w:t xml:space="preserve"> Виды информационного взаимодействия </w:t>
      </w:r>
      <w:bookmarkEnd w:id="89"/>
      <w:r>
        <w:t>СОДУ с системами автоматизации технологических объектов</w:t>
      </w:r>
      <w:bookmarkEnd w:id="90"/>
    </w:p>
    <w:tbl>
      <w:tblPr>
        <w:tblW w:w="9691"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1E0" w:firstRow="1" w:lastRow="1" w:firstColumn="1" w:lastColumn="1" w:noHBand="0" w:noVBand="0"/>
      </w:tblPr>
      <w:tblGrid>
        <w:gridCol w:w="567"/>
        <w:gridCol w:w="2531"/>
        <w:gridCol w:w="6593"/>
      </w:tblGrid>
      <w:tr w:rsidR="00E72A5D">
        <w:trPr>
          <w:tblHeader/>
        </w:trPr>
        <w:tc>
          <w:tcPr>
            <w:tcW w:w="567" w:type="dxa"/>
            <w:tcBorders>
              <w:bottom w:val="single" w:sz="4" w:space="0" w:color="auto"/>
            </w:tcBorders>
          </w:tcPr>
          <w:p w:rsidR="00E72A5D" w:rsidRDefault="005C5CC5">
            <w:pPr>
              <w:pStyle w:val="affff0"/>
              <w:rPr>
                <w:szCs w:val="24"/>
              </w:rPr>
            </w:pPr>
            <w:r>
              <w:rPr>
                <w:szCs w:val="24"/>
              </w:rPr>
              <w:lastRenderedPageBreak/>
              <w:t>№</w:t>
            </w:r>
          </w:p>
        </w:tc>
        <w:tc>
          <w:tcPr>
            <w:tcW w:w="2531" w:type="dxa"/>
            <w:tcBorders>
              <w:bottom w:val="single" w:sz="4" w:space="0" w:color="auto"/>
            </w:tcBorders>
          </w:tcPr>
          <w:p w:rsidR="00E72A5D" w:rsidRDefault="005C5CC5">
            <w:pPr>
              <w:pStyle w:val="affff0"/>
              <w:rPr>
                <w:szCs w:val="24"/>
              </w:rPr>
            </w:pPr>
            <w:r>
              <w:rPr>
                <w:szCs w:val="24"/>
              </w:rPr>
              <w:t>Тип</w:t>
            </w:r>
          </w:p>
        </w:tc>
        <w:tc>
          <w:tcPr>
            <w:tcW w:w="6593" w:type="dxa"/>
            <w:tcBorders>
              <w:bottom w:val="single" w:sz="4" w:space="0" w:color="auto"/>
            </w:tcBorders>
          </w:tcPr>
          <w:p w:rsidR="00E72A5D" w:rsidRDefault="005C5CC5">
            <w:pPr>
              <w:pStyle w:val="affff0"/>
              <w:rPr>
                <w:szCs w:val="24"/>
              </w:rPr>
            </w:pPr>
            <w:r>
              <w:rPr>
                <w:szCs w:val="24"/>
              </w:rPr>
              <w:t>Описание</w:t>
            </w:r>
          </w:p>
        </w:tc>
      </w:tr>
      <w:tr w:rsidR="00E72A5D">
        <w:tc>
          <w:tcPr>
            <w:tcW w:w="567" w:type="dxa"/>
            <w:tcBorders>
              <w:top w:val="single" w:sz="4" w:space="0" w:color="auto"/>
            </w:tcBorders>
          </w:tcPr>
          <w:p w:rsidR="00E72A5D" w:rsidRDefault="00E72A5D">
            <w:pPr>
              <w:pStyle w:val="a4"/>
              <w:numPr>
                <w:ilvl w:val="0"/>
                <w:numId w:val="29"/>
              </w:numPr>
              <w:spacing w:before="80"/>
              <w:rPr>
                <w:sz w:val="24"/>
                <w:szCs w:val="24"/>
              </w:rPr>
            </w:pPr>
          </w:p>
        </w:tc>
        <w:tc>
          <w:tcPr>
            <w:tcW w:w="2531" w:type="dxa"/>
            <w:tcBorders>
              <w:top w:val="single" w:sz="4" w:space="0" w:color="auto"/>
            </w:tcBorders>
          </w:tcPr>
          <w:p w:rsidR="00E72A5D" w:rsidRDefault="005C5CC5">
            <w:pPr>
              <w:pStyle w:val="affff2"/>
              <w:jc w:val="left"/>
              <w:rPr>
                <w:bCs/>
                <w:sz w:val="24"/>
              </w:rPr>
            </w:pPr>
            <w:r>
              <w:rPr>
                <w:bCs/>
                <w:sz w:val="24"/>
              </w:rPr>
              <w:t>Передача данных из СЛТМ в СОДУ ЦДП/РПДУ</w:t>
            </w:r>
          </w:p>
        </w:tc>
        <w:tc>
          <w:tcPr>
            <w:tcW w:w="6593" w:type="dxa"/>
            <w:tcBorders>
              <w:top w:val="single" w:sz="4" w:space="0" w:color="auto"/>
            </w:tcBorders>
          </w:tcPr>
          <w:p w:rsidR="00E72A5D" w:rsidRDefault="005C5CC5">
            <w:pPr>
              <w:pStyle w:val="affff2"/>
              <w:rPr>
                <w:sz w:val="24"/>
              </w:rPr>
            </w:pPr>
            <w:r>
              <w:rPr>
                <w:sz w:val="24"/>
              </w:rPr>
              <w:t>Должен осуществляться посредством организации информационного взаимодействия между серверным комплексом СОДУ ЦДП и существующим ПУ ТМ, установленного на уровне администрации. Аналогичным образом должно реализовываться взаимодействие с РПДУ.</w:t>
            </w:r>
          </w:p>
          <w:p w:rsidR="00E72A5D" w:rsidRDefault="005C5CC5">
            <w:pPr>
              <w:pStyle w:val="affff2"/>
              <w:rPr>
                <w:sz w:val="24"/>
              </w:rPr>
            </w:pPr>
            <w:r>
              <w:rPr>
                <w:sz w:val="24"/>
              </w:rPr>
              <w:t xml:space="preserve">Обмен на уровне приложений должен базироваться на открытых международных стандартах (протокол OPC или </w:t>
            </w:r>
            <w:proofErr w:type="spellStart"/>
            <w:r>
              <w:rPr>
                <w:sz w:val="24"/>
              </w:rPr>
              <w:t>Modbus</w:t>
            </w:r>
            <w:proofErr w:type="spellEnd"/>
            <w:r>
              <w:rPr>
                <w:sz w:val="24"/>
              </w:rPr>
              <w:t xml:space="preserve"> TCP/IP).</w:t>
            </w:r>
          </w:p>
        </w:tc>
      </w:tr>
      <w:tr w:rsidR="00E72A5D">
        <w:tc>
          <w:tcPr>
            <w:tcW w:w="567" w:type="dxa"/>
            <w:tcBorders>
              <w:top w:val="single" w:sz="4" w:space="0" w:color="auto"/>
            </w:tcBorders>
          </w:tcPr>
          <w:p w:rsidR="00E72A5D" w:rsidRDefault="00E72A5D">
            <w:pPr>
              <w:pStyle w:val="a4"/>
              <w:numPr>
                <w:ilvl w:val="0"/>
                <w:numId w:val="29"/>
              </w:numPr>
              <w:spacing w:before="80"/>
              <w:rPr>
                <w:sz w:val="24"/>
                <w:szCs w:val="24"/>
              </w:rPr>
            </w:pPr>
          </w:p>
        </w:tc>
        <w:tc>
          <w:tcPr>
            <w:tcW w:w="2531" w:type="dxa"/>
            <w:tcBorders>
              <w:top w:val="single" w:sz="4" w:space="0" w:color="auto"/>
            </w:tcBorders>
          </w:tcPr>
          <w:p w:rsidR="00E72A5D" w:rsidRDefault="005C5CC5">
            <w:pPr>
              <w:pStyle w:val="affff2"/>
              <w:jc w:val="left"/>
              <w:rPr>
                <w:bCs/>
                <w:sz w:val="24"/>
              </w:rPr>
            </w:pPr>
            <w:r>
              <w:rPr>
                <w:bCs/>
                <w:sz w:val="24"/>
              </w:rPr>
              <w:t>Передача данных от УСПД в СОДУ ЦДП/РПДУ</w:t>
            </w:r>
          </w:p>
        </w:tc>
        <w:tc>
          <w:tcPr>
            <w:tcW w:w="6593" w:type="dxa"/>
            <w:tcBorders>
              <w:top w:val="single" w:sz="4" w:space="0" w:color="auto"/>
            </w:tcBorders>
          </w:tcPr>
          <w:p w:rsidR="00E72A5D" w:rsidRDefault="005C5CC5">
            <w:pPr>
              <w:pStyle w:val="affff2"/>
              <w:rPr>
                <w:sz w:val="24"/>
              </w:rPr>
            </w:pPr>
            <w:r>
              <w:rPr>
                <w:sz w:val="24"/>
              </w:rPr>
              <w:t>Передача данных об измеренном расходе газа.</w:t>
            </w:r>
          </w:p>
          <w:p w:rsidR="00E72A5D" w:rsidRDefault="005C5CC5">
            <w:pPr>
              <w:pStyle w:val="affff2"/>
              <w:rPr>
                <w:sz w:val="24"/>
              </w:rPr>
            </w:pPr>
            <w:r>
              <w:rPr>
                <w:sz w:val="24"/>
              </w:rPr>
              <w:t xml:space="preserve">Реализуется посредством сети передачи данных Общества или сети </w:t>
            </w:r>
            <w:r>
              <w:rPr>
                <w:sz w:val="24"/>
                <w:lang w:val="en-US"/>
              </w:rPr>
              <w:t>GSM</w:t>
            </w:r>
            <w:r>
              <w:rPr>
                <w:sz w:val="24"/>
              </w:rPr>
              <w:t>-связи.</w:t>
            </w:r>
          </w:p>
          <w:p w:rsidR="00E72A5D" w:rsidRDefault="005C5CC5">
            <w:pPr>
              <w:pStyle w:val="affff2"/>
              <w:rPr>
                <w:sz w:val="24"/>
              </w:rPr>
            </w:pPr>
            <w:r>
              <w:rPr>
                <w:sz w:val="24"/>
              </w:rPr>
              <w:t xml:space="preserve">Используется протокол </w:t>
            </w:r>
            <w:r>
              <w:rPr>
                <w:sz w:val="24"/>
                <w:lang w:val="en-US"/>
              </w:rPr>
              <w:t>TCP</w:t>
            </w:r>
            <w:r>
              <w:rPr>
                <w:sz w:val="24"/>
              </w:rPr>
              <w:t>/</w:t>
            </w:r>
            <w:r>
              <w:rPr>
                <w:sz w:val="24"/>
                <w:lang w:val="en-US"/>
              </w:rPr>
              <w:t>IP</w:t>
            </w:r>
            <w:r>
              <w:rPr>
                <w:sz w:val="24"/>
              </w:rPr>
              <w:t xml:space="preserve"> и промышленные протоколы взаимодействия вычислителей расхода с серверным комплексом АСУРГ.</w:t>
            </w:r>
          </w:p>
        </w:tc>
      </w:tr>
      <w:tr w:rsidR="00E72A5D">
        <w:tc>
          <w:tcPr>
            <w:tcW w:w="567" w:type="dxa"/>
            <w:tcBorders>
              <w:top w:val="single" w:sz="4" w:space="0" w:color="auto"/>
            </w:tcBorders>
          </w:tcPr>
          <w:p w:rsidR="00E72A5D" w:rsidRDefault="00E72A5D">
            <w:pPr>
              <w:pStyle w:val="a4"/>
              <w:numPr>
                <w:ilvl w:val="0"/>
                <w:numId w:val="29"/>
              </w:numPr>
              <w:spacing w:before="80"/>
              <w:rPr>
                <w:sz w:val="24"/>
                <w:szCs w:val="24"/>
              </w:rPr>
            </w:pPr>
          </w:p>
        </w:tc>
        <w:tc>
          <w:tcPr>
            <w:tcW w:w="2531" w:type="dxa"/>
            <w:tcBorders>
              <w:top w:val="single" w:sz="4" w:space="0" w:color="auto"/>
            </w:tcBorders>
          </w:tcPr>
          <w:p w:rsidR="00E72A5D" w:rsidRDefault="005C5CC5">
            <w:pPr>
              <w:pStyle w:val="affff2"/>
              <w:jc w:val="left"/>
              <w:rPr>
                <w:bCs/>
                <w:sz w:val="24"/>
              </w:rPr>
            </w:pPr>
            <w:r>
              <w:rPr>
                <w:bCs/>
                <w:sz w:val="24"/>
              </w:rPr>
              <w:t xml:space="preserve">Передача данных из СЛТМ в СОДУ ЛЭФ </w:t>
            </w:r>
          </w:p>
        </w:tc>
        <w:tc>
          <w:tcPr>
            <w:tcW w:w="6593" w:type="dxa"/>
            <w:tcBorders>
              <w:top w:val="single" w:sz="4" w:space="0" w:color="auto"/>
            </w:tcBorders>
          </w:tcPr>
          <w:p w:rsidR="00E72A5D" w:rsidRDefault="005C5CC5">
            <w:pPr>
              <w:pStyle w:val="affff2"/>
              <w:rPr>
                <w:sz w:val="24"/>
              </w:rPr>
            </w:pPr>
            <w:r>
              <w:rPr>
                <w:sz w:val="24"/>
              </w:rPr>
              <w:t>Реализуется в случае установки ПУ ТМ на уровне ЛЭФ (по состоянию на 2й квартал 2024 года ПУ ТМ функционирует на уровне ЦДП Общества).</w:t>
            </w:r>
          </w:p>
          <w:p w:rsidR="00E72A5D" w:rsidRDefault="005C5CC5">
            <w:pPr>
              <w:pStyle w:val="affff2"/>
              <w:rPr>
                <w:sz w:val="24"/>
              </w:rPr>
            </w:pPr>
            <w:r>
              <w:rPr>
                <w:sz w:val="24"/>
              </w:rPr>
              <w:t xml:space="preserve">Должен осуществляться посредством организации информационного взаимодействия между серверным комплексом СОДУ ЛЭФ и существующим ПУ ТМ соответствующего ЛЭФ. </w:t>
            </w:r>
          </w:p>
          <w:p w:rsidR="00E72A5D" w:rsidRDefault="005C5CC5">
            <w:pPr>
              <w:pStyle w:val="affff2"/>
              <w:rPr>
                <w:sz w:val="24"/>
              </w:rPr>
            </w:pPr>
            <w:r>
              <w:rPr>
                <w:sz w:val="24"/>
              </w:rPr>
              <w:t xml:space="preserve">Обмен на уровне приложений должен базироваться на открытых международных стандартах (протокол OPC или </w:t>
            </w:r>
            <w:proofErr w:type="spellStart"/>
            <w:r>
              <w:rPr>
                <w:sz w:val="24"/>
              </w:rPr>
              <w:t>Modbus</w:t>
            </w:r>
            <w:proofErr w:type="spellEnd"/>
            <w:r>
              <w:rPr>
                <w:sz w:val="24"/>
              </w:rPr>
              <w:t xml:space="preserve"> TCP/IP).</w:t>
            </w:r>
          </w:p>
        </w:tc>
      </w:tr>
      <w:tr w:rsidR="00E72A5D">
        <w:tc>
          <w:tcPr>
            <w:tcW w:w="567" w:type="dxa"/>
          </w:tcPr>
          <w:p w:rsidR="00E72A5D" w:rsidRDefault="00E72A5D">
            <w:pPr>
              <w:pStyle w:val="affff7"/>
              <w:numPr>
                <w:ilvl w:val="0"/>
                <w:numId w:val="3"/>
              </w:numPr>
              <w:spacing w:before="80"/>
              <w:rPr>
                <w:sz w:val="24"/>
              </w:rPr>
            </w:pPr>
          </w:p>
        </w:tc>
        <w:tc>
          <w:tcPr>
            <w:tcW w:w="2531" w:type="dxa"/>
          </w:tcPr>
          <w:p w:rsidR="00E72A5D" w:rsidRDefault="005C5CC5">
            <w:pPr>
              <w:pStyle w:val="affff2"/>
              <w:jc w:val="left"/>
              <w:rPr>
                <w:bCs/>
                <w:sz w:val="24"/>
              </w:rPr>
            </w:pPr>
            <w:r>
              <w:rPr>
                <w:bCs/>
                <w:sz w:val="24"/>
              </w:rPr>
              <w:t>Передача данных из систем автоматизации КС/КЦ (АСУ ТП) и энергоснабжения (АСУ Э) в СОДУ ЛЭФ</w:t>
            </w:r>
          </w:p>
        </w:tc>
        <w:tc>
          <w:tcPr>
            <w:tcW w:w="6593" w:type="dxa"/>
            <w:shd w:val="clear" w:color="auto" w:fill="auto"/>
          </w:tcPr>
          <w:p w:rsidR="00E72A5D" w:rsidRDefault="005C5CC5">
            <w:pPr>
              <w:pStyle w:val="affff2"/>
              <w:rPr>
                <w:sz w:val="24"/>
              </w:rPr>
            </w:pPr>
            <w:r>
              <w:rPr>
                <w:sz w:val="24"/>
              </w:rPr>
              <w:t>Реализуется для ЛЭФ, оснащенных системами автоматизации КС/КЦ.</w:t>
            </w:r>
          </w:p>
          <w:p w:rsidR="00E72A5D" w:rsidRDefault="005C5CC5">
            <w:pPr>
              <w:pStyle w:val="affff2"/>
              <w:rPr>
                <w:sz w:val="24"/>
              </w:rPr>
            </w:pPr>
            <w:r>
              <w:rPr>
                <w:sz w:val="24"/>
              </w:rPr>
              <w:t>Должен осуществляться посредством организации информационного взаимодействия между серверным комплексом СОДУ ЛЭФ и компонентами соответствующих систем автоматизации.</w:t>
            </w:r>
          </w:p>
          <w:p w:rsidR="00E72A5D" w:rsidRDefault="005C5CC5">
            <w:pPr>
              <w:pStyle w:val="affff2"/>
              <w:rPr>
                <w:sz w:val="24"/>
              </w:rPr>
            </w:pPr>
            <w:r>
              <w:rPr>
                <w:sz w:val="24"/>
              </w:rPr>
              <w:t xml:space="preserve">Обмен на уровне приложений должен базироваться на открытых международных стандартах (протокол OPC или инкапсулированный </w:t>
            </w:r>
            <w:proofErr w:type="spellStart"/>
            <w:r>
              <w:rPr>
                <w:sz w:val="24"/>
              </w:rPr>
              <w:t>Modbus</w:t>
            </w:r>
            <w:proofErr w:type="spellEnd"/>
            <w:r>
              <w:rPr>
                <w:sz w:val="24"/>
              </w:rPr>
              <w:t xml:space="preserve"> TCP/IP).</w:t>
            </w:r>
            <w:bookmarkEnd w:id="88"/>
          </w:p>
        </w:tc>
      </w:tr>
    </w:tbl>
    <w:p w:rsidR="00E72A5D" w:rsidRDefault="00E72A5D">
      <w:pPr>
        <w:pStyle w:val="a6"/>
      </w:pPr>
    </w:p>
    <w:p w:rsidR="00E72A5D" w:rsidRDefault="005C5CC5">
      <w:pPr>
        <w:pStyle w:val="a6"/>
      </w:pPr>
      <w:r>
        <w:t>В качестве транспортного протокола должен использоваться стек протоколов TCP/IP. В качестве физической среды передачи данных должна использоваться витая пара категории не ниже 5-е (STP/FTP) или волоконно-оптический кабель (ВОК).</w:t>
      </w:r>
    </w:p>
    <w:p w:rsidR="00E72A5D" w:rsidRDefault="005C5CC5">
      <w:pPr>
        <w:pStyle w:val="a6"/>
      </w:pPr>
      <w:r>
        <w:t xml:space="preserve">С целью организации информационного взаимодействия СОДУ ЛЭФ с системами автоматизации технологических объектов должно обеспечиваться независимое, логически выделенное подключение к оборудованию доступа (маршрутизатору) в РСПД. </w:t>
      </w:r>
    </w:p>
    <w:p w:rsidR="00E72A5D" w:rsidRDefault="005C5CC5">
      <w:pPr>
        <w:pStyle w:val="a6"/>
      </w:pPr>
      <w:r>
        <w:t xml:space="preserve">Информационное взаимодействие с системами автоматизации технологических объектов (АСУ ТП КС/КЦ, СЛТМ, АСУ Э) должно предусматриваться только при наличии технической возможности для организации взаимодействия у соответствующих систем автоматизации. В случае отсутствия данной возможности соответствующие системы автоматизации не подлежат интеграции в создаваемую СОДУ ЛЭФ. Информационное взаимодействие должно </w:t>
      </w:r>
      <w:r>
        <w:lastRenderedPageBreak/>
        <w:t xml:space="preserve">осуществляться на базе открытых международных стандартов с учетом требований информационной безопасности. </w:t>
      </w:r>
    </w:p>
    <w:p w:rsidR="00E72A5D" w:rsidRDefault="005C5CC5">
      <w:pPr>
        <w:pStyle w:val="a6"/>
      </w:pPr>
      <w:r>
        <w:t xml:space="preserve">Обеспечение технической возможности по интеграции должны быть предусмотрены в рамках реализации проектов по реконструкции соответствующих систем автоматизации технологических объектов (АСУ ТП </w:t>
      </w:r>
      <w:r>
        <w:rPr>
          <w:bCs/>
        </w:rPr>
        <w:t>КС/КЦ</w:t>
      </w:r>
      <w:r>
        <w:t>, СЛТМ, АСУ Э). Реконструкция или модернизация существующих систем автоматизации технологических объектов (АСУ ТП КС/КЦ, СЛТМ, АСУ Э) в рамках данного проекта не предусматривается.</w:t>
      </w:r>
    </w:p>
    <w:p w:rsidR="00E72A5D" w:rsidRDefault="005C5CC5">
      <w:pPr>
        <w:pStyle w:val="a6"/>
      </w:pPr>
      <w:r>
        <w:t>При взаимодействии с УСПД, установленными на местах измерения расхода газа и параметров ГТС, должны использоваться корпоративная сеть передачи данных, а при технической невозможности – сотовая связь операторов Республики Армения, с соблюдением мер информационной безопасности (разрабатываются в соответствующей части проекта).</w:t>
      </w:r>
    </w:p>
    <w:p w:rsidR="00E72A5D" w:rsidRDefault="005C5CC5">
      <w:pPr>
        <w:pStyle w:val="a6"/>
      </w:pPr>
      <w:r>
        <w:t>Для организации единого подхода к распределению адресного пространства между СОДУ ЛЭФ и системами автоматизации технологических объектов, изготовителем СОДУ в составе эксплуатационной документации на СОДУ должны быть разработаны и представлены Эксплуатирующей организации рекомендации с требованиями по конфигурированию систем автоматизации технологических объектов в части распределения IP-адресов между компонентами соответствующих систем. При организации адресного пространства должны быть учтены существующие решения по обеспечению сетевой безопасности целевых систем автоматизации технологических объектов (АСУ ТП КС/КЦ, СЛТМ, АСУ Э).</w:t>
      </w:r>
    </w:p>
    <w:p w:rsidR="00E72A5D" w:rsidRDefault="005C5CC5">
      <w:pPr>
        <w:pStyle w:val="Heading4"/>
      </w:pPr>
      <w:bookmarkStart w:id="91" w:name="_Ref119592031"/>
      <w:bookmarkStart w:id="92" w:name="_Toc136519921"/>
      <w:r>
        <w:t>Информационное взаимодействие с М АСДУ ЕСГ</w:t>
      </w:r>
      <w:bookmarkEnd w:id="91"/>
      <w:bookmarkEnd w:id="92"/>
    </w:p>
    <w:p w:rsidR="00E72A5D" w:rsidRDefault="005C5CC5">
      <w:pPr>
        <w:pStyle w:val="a6"/>
      </w:pPr>
      <w:r>
        <w:t>Информационное взаимодействие СОДУ с М АСДУ ЕСГ Департамента ПАО «Газпром» (С.Н. Панкратов) должно осуществляться в соответствии с требованиями следующих действующих документов:</w:t>
      </w:r>
    </w:p>
    <w:p w:rsidR="00E72A5D" w:rsidRDefault="005C5CC5">
      <w:pPr>
        <w:pStyle w:val="-"/>
      </w:pPr>
      <w:r>
        <w:t>«Формат унифицированных интерфейсов двустороннего обмена данными между модернизированной АСДУ ЕСГ и АСУ дочерних обществ (обмен между уровнями диспетчерского управления ПАО «Газпром»)»;</w:t>
      </w:r>
    </w:p>
    <w:p w:rsidR="00E72A5D" w:rsidRDefault="005C5CC5">
      <w:pPr>
        <w:pStyle w:val="-"/>
      </w:pPr>
      <w:r>
        <w:t>«Регламент межуровневого информационного взаимодействия модернизированной Автоматизированной системы диспетчерского управления Единой системы газоснабжения ПАО «Газпром».</w:t>
      </w:r>
    </w:p>
    <w:p w:rsidR="00E72A5D" w:rsidRDefault="005C5CC5">
      <w:pPr>
        <w:pStyle w:val="a6"/>
      </w:pPr>
      <w:r>
        <w:t>Информационное взаимодействие СОДУ с М АСДУ ЕСГ должно осуществляться путем генерации и передачи файлов установленного формата с данными реального времени (раз в 5 минут) от подсистемы СДКУ, с сеансовыми, плановыми и учетно-балансовыми данными – от подсистемы СППДР. Передача данных должна осуществляться либо от ЦДП, либо от РПДУ (при передаче управления в РПДУ). Одновременная передача данных от ЦДП и от РПДУ не допускается. При этом передача файлов должны осуществляться:</w:t>
      </w:r>
    </w:p>
    <w:p w:rsidR="00E72A5D" w:rsidRDefault="005C5CC5">
      <w:pPr>
        <w:pStyle w:val="-"/>
        <w:numPr>
          <w:ilvl w:val="0"/>
          <w:numId w:val="54"/>
        </w:numPr>
      </w:pPr>
      <w:r>
        <w:t>При управлении из ЦДП – передача в модуль «МИО», через ЛВС Общества.</w:t>
      </w:r>
    </w:p>
    <w:p w:rsidR="00E72A5D" w:rsidRDefault="005C5CC5">
      <w:pPr>
        <w:pStyle w:val="-"/>
        <w:numPr>
          <w:ilvl w:val="0"/>
          <w:numId w:val="54"/>
        </w:numPr>
      </w:pPr>
      <w:r>
        <w:lastRenderedPageBreak/>
        <w:t>При управлении из РПДУ – передача на уровень администрации М АСДУ ЕСГ, по электронной почте.</w:t>
      </w:r>
    </w:p>
    <w:p w:rsidR="00E72A5D" w:rsidRDefault="005C5CC5">
      <w:pPr>
        <w:pStyle w:val="a6"/>
      </w:pPr>
      <w:r>
        <w:t xml:space="preserve">Перечень параметров, передаваемых из СОДУ в М АСДУ ЕСГ, регламентные сроки и режимы передачи данных, должны быть разработаны и согласованы с Эксплуатирующей организацией (ЗАО «Газпром Армения») и Департаментом ПАО «Газпром» (С.Н. Панкратов) на этапе разработки проектной документации. </w:t>
      </w:r>
    </w:p>
    <w:p w:rsidR="00E72A5D" w:rsidRDefault="005C5CC5">
      <w:pPr>
        <w:pStyle w:val="Heading4"/>
      </w:pPr>
      <w:bookmarkStart w:id="93" w:name="_Toc136519922"/>
      <w:r>
        <w:t>Информационное взаимодействие со смежными газотранспортными обществами</w:t>
      </w:r>
      <w:bookmarkEnd w:id="93"/>
      <w:r>
        <w:t xml:space="preserve"> </w:t>
      </w:r>
    </w:p>
    <w:p w:rsidR="00E72A5D" w:rsidRDefault="005C5CC5">
      <w:pPr>
        <w:pStyle w:val="a6"/>
      </w:pPr>
      <w:r>
        <w:t>В силу географического положения, ЗАО «Газпром Армения» не граничит с газотранспортными предприятиями ПАО «Газпром». Граничными предприятиями являются Национальная иранская газовая компания (</w:t>
      </w:r>
      <w:proofErr w:type="spellStart"/>
      <w:r>
        <w:t>The</w:t>
      </w:r>
      <w:proofErr w:type="spellEnd"/>
      <w:r>
        <w:t xml:space="preserve"> </w:t>
      </w:r>
      <w:proofErr w:type="spellStart"/>
      <w:r>
        <w:t>National</w:t>
      </w:r>
      <w:proofErr w:type="spellEnd"/>
      <w:r>
        <w:t xml:space="preserve"> </w:t>
      </w:r>
      <w:proofErr w:type="spellStart"/>
      <w:r>
        <w:t>Iranian</w:t>
      </w:r>
      <w:proofErr w:type="spellEnd"/>
      <w:r>
        <w:t xml:space="preserve"> </w:t>
      </w:r>
      <w:proofErr w:type="spellStart"/>
      <w:r>
        <w:t>Gas</w:t>
      </w:r>
      <w:proofErr w:type="spellEnd"/>
      <w:r>
        <w:t xml:space="preserve"> </w:t>
      </w:r>
      <w:proofErr w:type="spellStart"/>
      <w:r>
        <w:t>Company</w:t>
      </w:r>
      <w:proofErr w:type="spellEnd"/>
      <w:r>
        <w:t>, NIGC) и газотранспортной компанией Грузии.</w:t>
      </w:r>
    </w:p>
    <w:p w:rsidR="00E72A5D" w:rsidRDefault="005C5CC5">
      <w:pPr>
        <w:pStyle w:val="a6"/>
      </w:pPr>
      <w:r>
        <w:t xml:space="preserve">Поставки газа в Армению через Грузию осуществляет ООО «Газпром </w:t>
      </w:r>
      <w:proofErr w:type="spellStart"/>
      <w:r>
        <w:t>трансгаз</w:t>
      </w:r>
      <w:proofErr w:type="spellEnd"/>
      <w:r>
        <w:t xml:space="preserve"> Ставрополь».</w:t>
      </w:r>
    </w:p>
    <w:p w:rsidR="00E72A5D" w:rsidRDefault="005C5CC5">
      <w:pPr>
        <w:pStyle w:val="a6"/>
      </w:pPr>
      <w:r>
        <w:t>Возможность автоматизации обмена СОДУ с вышеперечисленными компаниями должна быть определена в ходе проектирования. В случае реализации, информационное взаимодействие должно осуществляться на базе открытых международных стандартов с учетом требований информационной безопасности. Объем информационного взаимодействия должен быть достаточен для решения задач совместной работы ГТС ЗАО «Газпром Армения» и ГТС смежных газотранспортных предприятий, а также для совместных слаженных действий оперативного персонала ЗАО «Газпром Армения» и смежных газотранспортных обществ при локализации и ликвидации возможных аварийных и нештатных ситуаций.</w:t>
      </w:r>
    </w:p>
    <w:p w:rsidR="00E72A5D" w:rsidRDefault="005C5CC5">
      <w:pPr>
        <w:pStyle w:val="Heading4"/>
      </w:pPr>
      <w:bookmarkStart w:id="94" w:name="_Toc136519923"/>
      <w:r>
        <w:t>Информационное взаимодействие с другими смежными дочерними обществами</w:t>
      </w:r>
      <w:bookmarkEnd w:id="94"/>
      <w:r>
        <w:t xml:space="preserve"> </w:t>
      </w:r>
    </w:p>
    <w:p w:rsidR="00E72A5D" w:rsidRDefault="005C5CC5">
      <w:pPr>
        <w:pStyle w:val="a6"/>
      </w:pPr>
      <w:r>
        <w:t>Информационное взаимодействие с другими смежными дочерними обществами ПАО «Газпром» не реализуется.</w:t>
      </w:r>
    </w:p>
    <w:p w:rsidR="00E72A5D" w:rsidRDefault="005C5CC5">
      <w:pPr>
        <w:pStyle w:val="a6"/>
      </w:pPr>
      <w:r>
        <w:t>Информационное взаимодействие должно осуществляться на базе открытых международных стандартов с учетом требований информационной безопасности.</w:t>
      </w:r>
    </w:p>
    <w:p w:rsidR="00E72A5D" w:rsidRDefault="005C5CC5">
      <w:pPr>
        <w:pStyle w:val="a6"/>
      </w:pPr>
      <w:r>
        <w:t>Объем информационного взаимодействия должен быть достаточен для решения задач совместной работы оперативного персонала ЗАО «Газпром Армения» и диспетчерского персонала взаимодействующих компаний, в том числе при локализации и ликвидации возможных аварийных и нештатных ситуаций.</w:t>
      </w:r>
    </w:p>
    <w:p w:rsidR="00E72A5D" w:rsidRDefault="005C5CC5">
      <w:pPr>
        <w:pStyle w:val="Heading4"/>
      </w:pPr>
      <w:bookmarkStart w:id="95" w:name="_Toc136519924"/>
      <w:r>
        <w:t>Информационное взаимодействие со смежными системами</w:t>
      </w:r>
      <w:bookmarkEnd w:id="95"/>
    </w:p>
    <w:p w:rsidR="00E72A5D" w:rsidRDefault="005C5CC5">
      <w:pPr>
        <w:pStyle w:val="a6"/>
      </w:pPr>
      <w:r>
        <w:t>Взаимодействие со СОДУ смежными системами ЗАО «Газпром Армения» должно обеспечиваться посредством предоставления приложениям смежных систем доступа к данным СОДУ. Перечень смежных систем определить на этапе разработки проектной документации, разработать необходимые интеграционные интерфейсы.</w:t>
      </w:r>
    </w:p>
    <w:p w:rsidR="00E72A5D" w:rsidRDefault="005C5CC5">
      <w:pPr>
        <w:pStyle w:val="a6"/>
      </w:pPr>
      <w:r>
        <w:lastRenderedPageBreak/>
        <w:t>Информационное взаимодействие должно осуществляться на базе открытых международных стандартов с учетом требований информационной безопасности.</w:t>
      </w:r>
    </w:p>
    <w:p w:rsidR="00E72A5D" w:rsidRDefault="005C5CC5">
      <w:pPr>
        <w:pStyle w:val="Heading4"/>
      </w:pPr>
      <w:bookmarkStart w:id="96" w:name="_Toc136519925"/>
      <w:r>
        <w:t xml:space="preserve">Информационное взаимодействие с </w:t>
      </w:r>
      <w:bookmarkEnd w:id="96"/>
      <w:r>
        <w:t>приборами учета расхода газа</w:t>
      </w:r>
    </w:p>
    <w:p w:rsidR="00E72A5D" w:rsidRDefault="005C5CC5">
      <w:pPr>
        <w:pStyle w:val="a6"/>
      </w:pPr>
      <w:r>
        <w:t xml:space="preserve">Информационное взаимодействие УСПД с приборами учета расхода газа осуществляется по промышленным протоколам, с использованием каналов связи </w:t>
      </w:r>
      <w:r>
        <w:rPr>
          <w:lang w:val="en-US"/>
        </w:rPr>
        <w:t>RS</w:t>
      </w:r>
      <w:r>
        <w:t>232/485 или иных в зависимости от типа прибора учета расхода газа.</w:t>
      </w:r>
    </w:p>
    <w:p w:rsidR="00E72A5D" w:rsidRDefault="005C5CC5">
      <w:pPr>
        <w:pStyle w:val="a6"/>
      </w:pPr>
      <w:r>
        <w:t>Решения по протоколу взаимодействия необходимо принять в ходе проектирования Системы.</w:t>
      </w:r>
    </w:p>
    <w:p w:rsidR="00E72A5D" w:rsidRDefault="005C5CC5">
      <w:pPr>
        <w:pStyle w:val="Heading3"/>
      </w:pPr>
      <w:bookmarkStart w:id="97" w:name="_Toc136519927"/>
      <w:bookmarkStart w:id="98" w:name="_Toc167875638"/>
      <w:r>
        <w:t>Требования к режимам функционирования Системы</w:t>
      </w:r>
      <w:bookmarkEnd w:id="97"/>
      <w:bookmarkEnd w:id="98"/>
    </w:p>
    <w:p w:rsidR="00E72A5D" w:rsidRDefault="005C5CC5">
      <w:pPr>
        <w:pStyle w:val="a6"/>
      </w:pPr>
      <w:r>
        <w:t>Система должна обеспечивать возможность функционирования в следующих режимах:</w:t>
      </w:r>
    </w:p>
    <w:p w:rsidR="00E72A5D" w:rsidRDefault="005C5CC5">
      <w:pPr>
        <w:pStyle w:val="-"/>
      </w:pPr>
      <w:r>
        <w:t>основной (штатный) режим функционирования;</w:t>
      </w:r>
    </w:p>
    <w:p w:rsidR="00E72A5D" w:rsidRDefault="005C5CC5">
      <w:pPr>
        <w:pStyle w:val="-"/>
      </w:pPr>
      <w:r>
        <w:t>нештатный режим функционирования;</w:t>
      </w:r>
    </w:p>
    <w:p w:rsidR="00E72A5D" w:rsidRDefault="005C5CC5">
      <w:pPr>
        <w:pStyle w:val="-"/>
      </w:pPr>
      <w:r>
        <w:t>режим отладки (при испытаниях).</w:t>
      </w:r>
    </w:p>
    <w:p w:rsidR="00E72A5D" w:rsidRDefault="005C5CC5">
      <w:pPr>
        <w:pStyle w:val="a6"/>
      </w:pPr>
      <w:r>
        <w:t xml:space="preserve">Основным режимом функционирования Системы должен являться режим реального времени, когда все компоненты работают в штатном режиме (без сбоев) и все функциональные возможности доступны. </w:t>
      </w:r>
    </w:p>
    <w:p w:rsidR="00E72A5D" w:rsidRDefault="005C5CC5">
      <w:pPr>
        <w:pStyle w:val="a6"/>
      </w:pPr>
      <w:r>
        <w:t xml:space="preserve">Для следующих компонентов Системы в качестве основного режима функционирования должно предусматриваться функционирование в круглосуточном и непрерывном режиме в течение установленного срока службы: </w:t>
      </w:r>
    </w:p>
    <w:p w:rsidR="00E72A5D" w:rsidRDefault="005C5CC5">
      <w:pPr>
        <w:pStyle w:val="-"/>
      </w:pPr>
      <w:r>
        <w:t>серверный комплекс;</w:t>
      </w:r>
    </w:p>
    <w:p w:rsidR="00E72A5D" w:rsidRDefault="005C5CC5">
      <w:pPr>
        <w:pStyle w:val="-"/>
      </w:pPr>
      <w:r>
        <w:t>ПТК диспетчера;</w:t>
      </w:r>
    </w:p>
    <w:p w:rsidR="00E72A5D" w:rsidRDefault="005C5CC5">
      <w:pPr>
        <w:pStyle w:val="-"/>
      </w:pPr>
      <w:r>
        <w:t>коммуникационное оборудование.</w:t>
      </w:r>
    </w:p>
    <w:p w:rsidR="00E72A5D" w:rsidRDefault="005C5CC5">
      <w:pPr>
        <w:pStyle w:val="a6"/>
      </w:pPr>
      <w:r>
        <w:t>Нештатный режим функционирования Системы включает в себя:</w:t>
      </w:r>
    </w:p>
    <w:p w:rsidR="00E72A5D" w:rsidRDefault="005C5CC5">
      <w:pPr>
        <w:pStyle w:val="-"/>
      </w:pPr>
      <w:r>
        <w:t>режим функционирования без резерва;</w:t>
      </w:r>
    </w:p>
    <w:p w:rsidR="00E72A5D" w:rsidRDefault="005C5CC5">
      <w:pPr>
        <w:pStyle w:val="-"/>
      </w:pPr>
      <w:r>
        <w:t>режим функционирования с частичной потерей функциональности.</w:t>
      </w:r>
    </w:p>
    <w:p w:rsidR="00E72A5D" w:rsidRDefault="005C5CC5">
      <w:pPr>
        <w:pStyle w:val="a6"/>
      </w:pPr>
      <w:r>
        <w:t>Режим функционирования без резерва, с точки зрения функциональности, не должен отличаться от основного режима функционирования. Показатели надежности функционирования Системы в данном режиме снижаются вследствие отказа или вывода на профилактические работы одного из компонентов СОДУ, предусматривающих резервирование, дублирование или кластеризацию (серверное оборудование, ПТК диспетчера, коммуникационное оборудование).</w:t>
      </w:r>
    </w:p>
    <w:p w:rsidR="00E72A5D" w:rsidRDefault="005C5CC5">
      <w:pPr>
        <w:pStyle w:val="a6"/>
      </w:pPr>
      <w:r>
        <w:t>Работа с частичной потерей функциональности предусматривает работу в условиях отказа отдельных компонентов СОДУ (одного или нескольких), но не приводящих к потере управляемости основным технологическим процессом в целом. Переход в режим работы с частичной потерей функциональности может быть вызван:</w:t>
      </w:r>
    </w:p>
    <w:p w:rsidR="00E72A5D" w:rsidRDefault="005C5CC5">
      <w:pPr>
        <w:pStyle w:val="-"/>
      </w:pPr>
      <w:r>
        <w:lastRenderedPageBreak/>
        <w:t>отказом (нарушением работы) каналов связи как между компонентами СОДУ данного уровня, так и с каналов межуровневого взаимодействия;</w:t>
      </w:r>
    </w:p>
    <w:p w:rsidR="00E72A5D" w:rsidRDefault="005C5CC5">
      <w:pPr>
        <w:pStyle w:val="-"/>
      </w:pPr>
      <w:r>
        <w:t>отказом или иными причинами вывода из работы отдельных компонентов СОДУ, не влияющих на выполнение основных функций (ПТК администрирования, периферийного оборудования);</w:t>
      </w:r>
    </w:p>
    <w:p w:rsidR="00E72A5D" w:rsidRDefault="005C5CC5">
      <w:pPr>
        <w:pStyle w:val="-"/>
      </w:pPr>
      <w:r>
        <w:t>отказом или иными причинами вывода из работы отдельных компонентов систем автоматизации нижестоящего уровня, приведшими к прекращению поступления данных о ходе технологических процессов на одном (или нескольких) технологических объектах.</w:t>
      </w:r>
    </w:p>
    <w:p w:rsidR="00E72A5D" w:rsidRDefault="005C5CC5">
      <w:pPr>
        <w:pStyle w:val="a6"/>
      </w:pPr>
      <w:r>
        <w:t>Режим отладки должен использоваться при проверке отдельных функций Системы, без воздействия на технологическое оборудование. В Системе (для каждой из подсистем) должны предусматриваться средства мониторинга, обеспечивающие возможности тестирования:</w:t>
      </w:r>
    </w:p>
    <w:p w:rsidR="00E72A5D" w:rsidRDefault="005C5CC5">
      <w:pPr>
        <w:pStyle w:val="-"/>
      </w:pPr>
      <w:r>
        <w:t>функций информационного взаимодействия между компонентами СОДУ данного уровня, между уровнями структурной иерархии СОДУ и со смежными системами;</w:t>
      </w:r>
    </w:p>
    <w:p w:rsidR="00E72A5D" w:rsidRDefault="005C5CC5">
      <w:pPr>
        <w:pStyle w:val="-"/>
      </w:pPr>
      <w:r>
        <w:t>функций информационного взаимодействия с системами автоматизации технологических объектов (АСУ ТП КС/КЦ, СЛТМ, АСУ Э).</w:t>
      </w:r>
    </w:p>
    <w:p w:rsidR="00E72A5D" w:rsidRDefault="005C5CC5">
      <w:pPr>
        <w:pStyle w:val="Heading3"/>
      </w:pPr>
      <w:bookmarkStart w:id="99" w:name="_Ref151562667"/>
      <w:bookmarkStart w:id="100" w:name="_Toc167875639"/>
      <w:r>
        <w:t>Требования к функциям резервирования Системы</w:t>
      </w:r>
      <w:bookmarkEnd w:id="99"/>
      <w:bookmarkEnd w:id="100"/>
      <w:r>
        <w:t xml:space="preserve"> </w:t>
      </w:r>
    </w:p>
    <w:p w:rsidR="00E72A5D" w:rsidRDefault="005C5CC5">
      <w:pPr>
        <w:pStyle w:val="a6"/>
      </w:pPr>
      <w:r>
        <w:t>Функции резервирования СОДУ должны обеспечивать возможность переключения активного ДП уровня администрации между ЦДП и РПДУ и обратно, включая выполнение функций СОДУ и переключение информационных потоков.</w:t>
      </w:r>
    </w:p>
    <w:p w:rsidR="00E72A5D" w:rsidRDefault="005C5CC5">
      <w:pPr>
        <w:pStyle w:val="a6"/>
      </w:pPr>
      <w:r>
        <w:t>При функционировании в штатном режиме РПДУ должен работать в режиме получения данных от серверов ЦДП.</w:t>
      </w:r>
    </w:p>
    <w:p w:rsidR="00E72A5D" w:rsidRDefault="005C5CC5">
      <w:pPr>
        <w:pStyle w:val="a6"/>
      </w:pPr>
      <w:r>
        <w:t>Работа СОДУ РПДУ должна выполняться без потери функционала системы при наличии технических возможностей.</w:t>
      </w:r>
    </w:p>
    <w:p w:rsidR="00E72A5D" w:rsidRDefault="005C5CC5">
      <w:pPr>
        <w:pStyle w:val="a6"/>
      </w:pPr>
      <w:r>
        <w:t>Информационное взаимодействие СОДУ РПДУ со всеми смежными системами должно производиться по регламентам информационного взаимодействия СОДУ ЦДП.</w:t>
      </w:r>
    </w:p>
    <w:p w:rsidR="00E72A5D" w:rsidRDefault="005C5CC5">
      <w:pPr>
        <w:pStyle w:val="a6"/>
      </w:pPr>
      <w:r>
        <w:t>При переключении активного ДП на РПДУ должна быть предусмотрена возможность одновременного контроля ГТС из ЦДП и РПДУ на время передислокации диспетчерского и администраторского персонала (репликации данных на сервер СОДУ ЦДП).</w:t>
      </w:r>
    </w:p>
    <w:p w:rsidR="00E72A5D" w:rsidRDefault="005C5CC5">
      <w:pPr>
        <w:pStyle w:val="a6"/>
      </w:pPr>
      <w:r>
        <w:t>Должна быть предусмотрена возможность одновременного контроля ГТС из ЦДП и РПДУ на время передислокации диспетчерского и администраторского персонала (репликации данных на сервер СОДУ ЦДП).</w:t>
      </w:r>
    </w:p>
    <w:p w:rsidR="00E72A5D" w:rsidRDefault="005C5CC5">
      <w:pPr>
        <w:pStyle w:val="a6"/>
      </w:pPr>
      <w:r>
        <w:t>Администрирование системного ПО должно осуществляться с активного ДП.</w:t>
      </w:r>
    </w:p>
    <w:p w:rsidR="00E72A5D" w:rsidRDefault="005C5CC5">
      <w:pPr>
        <w:pStyle w:val="a6"/>
      </w:pPr>
      <w:r>
        <w:t xml:space="preserve">В проектной документации должен быть разработан регламент переключения активного ДП между ЦДП и РПДУ и определены характеристики функционирования СОДУ во время передачи функций (время восстановления информационного взаимодействия системы со </w:t>
      </w:r>
      <w:r>
        <w:lastRenderedPageBreak/>
        <w:t>смежными системами, время получения из СОДУ смежных ДО отсутствующих значений параметров, время полного восстановления работоспособности системы и т.п.).</w:t>
      </w:r>
    </w:p>
    <w:p w:rsidR="00E72A5D" w:rsidRDefault="005C5CC5">
      <w:pPr>
        <w:pStyle w:val="a6"/>
      </w:pPr>
      <w:r>
        <w:t>Функции СДКУ должны обеспечивать горячее резервирование как на аппаратном, так и на программном уровнях.</w:t>
      </w:r>
    </w:p>
    <w:p w:rsidR="00E72A5D" w:rsidRDefault="005C5CC5">
      <w:pPr>
        <w:pStyle w:val="a6"/>
      </w:pPr>
      <w:r>
        <w:t xml:space="preserve">Функция синхронизации ЦДП и РПДУ должна обеспечивать: </w:t>
      </w:r>
    </w:p>
    <w:p w:rsidR="00E72A5D" w:rsidRDefault="005C5CC5">
      <w:pPr>
        <w:pStyle w:val="-"/>
      </w:pPr>
      <w:r>
        <w:t>идентичность настроек информационного обеспечения ЦДП и РПДУ;</w:t>
      </w:r>
    </w:p>
    <w:p w:rsidR="00E72A5D" w:rsidRDefault="005C5CC5">
      <w:pPr>
        <w:pStyle w:val="-"/>
      </w:pPr>
      <w:r>
        <w:t>идентичность данных реального времени и архивных значений ЦДП и РПДУ;</w:t>
      </w:r>
    </w:p>
    <w:p w:rsidR="00E72A5D" w:rsidRDefault="005C5CC5">
      <w:pPr>
        <w:pStyle w:val="-"/>
      </w:pPr>
      <w:r>
        <w:t xml:space="preserve">идентичность содержания протоколов событий, перечней тревог, перечня выданных диспетчерских заданий и </w:t>
      </w:r>
      <w:proofErr w:type="spellStart"/>
      <w:r>
        <w:t>уставок</w:t>
      </w:r>
      <w:proofErr w:type="spellEnd"/>
      <w:r>
        <w:t xml:space="preserve"> ЦДП и РПДУ.</w:t>
      </w:r>
    </w:p>
    <w:p w:rsidR="00E72A5D" w:rsidRDefault="005C5CC5">
      <w:pPr>
        <w:pStyle w:val="a6"/>
      </w:pPr>
      <w:r>
        <w:t>Реализация идентичности настроек информационного обеспечения должна осуществляться за счет периодически проводимой синхронизации баз данных ЦДП и РПДУ.</w:t>
      </w:r>
    </w:p>
    <w:p w:rsidR="00E72A5D" w:rsidRDefault="005C5CC5">
      <w:pPr>
        <w:pStyle w:val="a6"/>
      </w:pPr>
      <w:r>
        <w:t>Синхронизация должна обеспечиваться встроенными механизмами базового ПО без участия персонала.</w:t>
      </w:r>
    </w:p>
    <w:p w:rsidR="00E72A5D" w:rsidRDefault="005C5CC5">
      <w:pPr>
        <w:pStyle w:val="a6"/>
      </w:pPr>
      <w:r>
        <w:t>Идентичность данных реального времени и архивных значений, а также перечней тревог должна обеспечиваться за счет одновременного сбора информации основным и резервным диспетчерскими пунктами. В случае временного отключения одного из диспетчерских пунктов, при его включении идентичность должна быть восстановлена выполнением синхронизации баз данных ЦДП и РПДУ встроенными механизмами базового ПО без участия персонала.</w:t>
      </w:r>
    </w:p>
    <w:p w:rsidR="00E72A5D" w:rsidRDefault="005C5CC5">
      <w:pPr>
        <w:pStyle w:val="a6"/>
      </w:pPr>
      <w:r>
        <w:t xml:space="preserve">Идентичность содержания протоколов событий, перечней, выданных </w:t>
      </w:r>
      <w:proofErr w:type="spellStart"/>
      <w:r>
        <w:t>уставок</w:t>
      </w:r>
      <w:proofErr w:type="spellEnd"/>
      <w:r>
        <w:t xml:space="preserve"> и диспетчерских заданий должна обеспечиваться механизмом ретрансляции, полученной на уровне филиала информации.</w:t>
      </w:r>
    </w:p>
    <w:p w:rsidR="00E72A5D" w:rsidRDefault="005C5CC5">
      <w:pPr>
        <w:pStyle w:val="a6"/>
      </w:pPr>
      <w:r>
        <w:t>В СОДУ на каждом уровне иерархии должно диагностироваться состояние компонентов, наиболее важных для обеспечения работоспособности в целом. В состав СОДУ должны входить встроенные средства диагностики и самодиагностики ПТС.</w:t>
      </w:r>
    </w:p>
    <w:p w:rsidR="00E72A5D" w:rsidRDefault="005C5CC5">
      <w:pPr>
        <w:pStyle w:val="a6"/>
      </w:pPr>
      <w:r>
        <w:t>Встроенные средства диагностики и самодиагностики, должны позволять выявлять:</w:t>
      </w:r>
    </w:p>
    <w:p w:rsidR="00E72A5D" w:rsidRDefault="005C5CC5">
      <w:pPr>
        <w:pStyle w:val="a6"/>
      </w:pPr>
      <w:r>
        <w:t>- сбои в функционировании компонентов серверного комплекса вследствие отказов аппаратных блоков, недостаточности ресурсов, возникновения программных ошибок и т.п.;</w:t>
      </w:r>
    </w:p>
    <w:p w:rsidR="00E72A5D" w:rsidRDefault="005C5CC5">
      <w:pPr>
        <w:pStyle w:val="a6"/>
      </w:pPr>
      <w:r>
        <w:t>- сбои в работе коммуникационного оборудования;</w:t>
      </w:r>
    </w:p>
    <w:p w:rsidR="00E72A5D" w:rsidRDefault="005C5CC5">
      <w:pPr>
        <w:pStyle w:val="a6"/>
      </w:pPr>
      <w:r>
        <w:t>- сбои в функционировании клиентского ПО на ПТК диспетчера или нарушения работоспособности процедур доступа к данным;</w:t>
      </w:r>
    </w:p>
    <w:p w:rsidR="00E72A5D" w:rsidRDefault="005C5CC5">
      <w:pPr>
        <w:pStyle w:val="a6"/>
      </w:pPr>
      <w:r>
        <w:t>- сбои в информационном взаимодействии между компонентами СОДУ, включая межуровневый обмен;</w:t>
      </w:r>
    </w:p>
    <w:p w:rsidR="00E72A5D" w:rsidRDefault="005C5CC5">
      <w:pPr>
        <w:pStyle w:val="a6"/>
      </w:pPr>
      <w:r>
        <w:t>- сбои в информационном взаимодействии с системами автоматизации технологических объектов (АСУТП, СЛТМ, АСУ Э) и другими системами нижнего уровня;</w:t>
      </w:r>
    </w:p>
    <w:p w:rsidR="00E72A5D" w:rsidRDefault="005C5CC5">
      <w:pPr>
        <w:pStyle w:val="a6"/>
      </w:pPr>
      <w:r>
        <w:t>- сбои в информационном взаимодействии с М АСДУ ЕСГ и АССПООТИ;</w:t>
      </w:r>
    </w:p>
    <w:p w:rsidR="00E72A5D" w:rsidRDefault="005C5CC5">
      <w:pPr>
        <w:pStyle w:val="a6"/>
      </w:pPr>
      <w:r>
        <w:t>- сбои в информационном взаимодействии со смежными дочерними обществами;</w:t>
      </w:r>
    </w:p>
    <w:p w:rsidR="00E72A5D" w:rsidRDefault="005C5CC5">
      <w:pPr>
        <w:pStyle w:val="a6"/>
      </w:pPr>
      <w:r>
        <w:lastRenderedPageBreak/>
        <w:t>- нарушения целостности баз данных реального времени и архивных баз данных;</w:t>
      </w:r>
    </w:p>
    <w:p w:rsidR="00E72A5D" w:rsidRDefault="005C5CC5">
      <w:pPr>
        <w:pStyle w:val="a6"/>
      </w:pPr>
      <w:r>
        <w:t>- нарушения настроек доступа со стороны пользователей к ресурсам (данным и приложениям) Системы.</w:t>
      </w:r>
    </w:p>
    <w:p w:rsidR="00E72A5D" w:rsidRDefault="005C5CC5">
      <w:pPr>
        <w:pStyle w:val="a6"/>
      </w:pPr>
      <w:r>
        <w:t>Процедуры диагностики (самодиагностики) аппаратных и программных средств должны выполняться автоматически в соответствии с заданным регламентом и (или) по запросу, без использования дополнительной аппаратуры, и без влияния (ухудшения) на качественные и количественные характеристики реализуемых Системой функций.</w:t>
      </w:r>
    </w:p>
    <w:p w:rsidR="00E72A5D" w:rsidRDefault="005C5CC5">
      <w:pPr>
        <w:pStyle w:val="a6"/>
      </w:pPr>
      <w:r>
        <w:t>Факты возникновения сбоев (отказов и нарушений) в функционировании аппаратных и (или) программных средств должны фиксироваться в протоколе событий и отображаться на ПТК диспетчера.</w:t>
      </w:r>
    </w:p>
    <w:p w:rsidR="00E72A5D" w:rsidRDefault="005C5CC5">
      <w:pPr>
        <w:pStyle w:val="a6"/>
      </w:pPr>
      <w:r>
        <w:t>Информация о сбоях (отказах и нарушениях) должна иметь высший приоритет при обмене данными по каналам связи и при отображении.</w:t>
      </w:r>
    </w:p>
    <w:p w:rsidR="00E72A5D" w:rsidRDefault="005C5CC5">
      <w:pPr>
        <w:pStyle w:val="a6"/>
      </w:pPr>
      <w:r>
        <w:t>На основании диагностических признаков состояния компонентов СОДУ должны формироваться признаки достоверности аналоговых, дискретных и расчетных параметров.</w:t>
      </w:r>
    </w:p>
    <w:p w:rsidR="00E72A5D" w:rsidRDefault="005C5CC5">
      <w:pPr>
        <w:pStyle w:val="a6"/>
      </w:pPr>
      <w:r>
        <w:t>Должен обеспечиваться статистический учет аварийных ситуаций в функционировании ПТС. Факты возникновения сбоев и отказов должны фиксироваться в архивных базах данных для последующего анализа с целью предотвращения возникновения указанных ситуаций при дальнейшей эксплуатации Системы.</w:t>
      </w:r>
    </w:p>
    <w:p w:rsidR="00E72A5D" w:rsidRDefault="005C5CC5">
      <w:pPr>
        <w:pStyle w:val="a6"/>
      </w:pPr>
      <w:r>
        <w:t>Дополнительно в СОДУ должна быть предусмотрена возможность передачи информации о сбоях (отказах и нарушениях) в функционировании технических средств и программного обеспечения во внешнюю систему анализа и корреляции событий информационной безопасности.</w:t>
      </w:r>
    </w:p>
    <w:p w:rsidR="00E72A5D" w:rsidRDefault="005C5CC5">
      <w:pPr>
        <w:pStyle w:val="a6"/>
      </w:pPr>
      <w:r>
        <w:t>На ПТК администрирования должно быть установлено программное обеспечение, позволяющее диагностировать (помимо сбоев и отказов):</w:t>
      </w:r>
    </w:p>
    <w:p w:rsidR="00E72A5D" w:rsidRDefault="005C5CC5">
      <w:pPr>
        <w:pStyle w:val="a6"/>
      </w:pPr>
      <w:r>
        <w:t>- ошибки в настройках (конфигурации) протоколов информационного обмена;</w:t>
      </w:r>
    </w:p>
    <w:p w:rsidR="00E72A5D" w:rsidRDefault="005C5CC5">
      <w:pPr>
        <w:pStyle w:val="a6"/>
      </w:pPr>
      <w:r>
        <w:t>- сбои при функционировании серверного оборудования вследствие недостаточности ресурсов, возникновения программных ошибок и т.п.</w:t>
      </w:r>
    </w:p>
    <w:p w:rsidR="00E72A5D" w:rsidRDefault="005C5CC5">
      <w:pPr>
        <w:pStyle w:val="a6"/>
      </w:pPr>
      <w:r>
        <w:t>Диагностика Системы также должна включать проверку программного обеспечения, сохранности резидентных программ, блокировку запуска искаженных программ с отображением допущенных ошибок и принятых решений на экранах ПТК. Диагностика программного обеспечения должна включать проверку целостности прикладного программного обеспечения. Диагностика должна осуществляться непрерывно в автоматическом режиме.</w:t>
      </w:r>
    </w:p>
    <w:p w:rsidR="00E72A5D" w:rsidRDefault="005C5CC5">
      <w:pPr>
        <w:pStyle w:val="a6"/>
      </w:pPr>
      <w:r>
        <w:t>Аппаратные и программные средства должны диагностироваться автоматически в процессе работы или по запросу без использования дополнительной аппаратуры с целью постоянного контроля работоспособности и своевременного выявления и локализации сбоев в работе (отказов).</w:t>
      </w:r>
      <w:bookmarkStart w:id="101" w:name="_Toc145686708"/>
      <w:bookmarkStart w:id="102" w:name="_Toc145686714"/>
      <w:bookmarkStart w:id="103" w:name="_Toc145686727"/>
      <w:bookmarkStart w:id="104" w:name="_Toc145686728"/>
      <w:bookmarkStart w:id="105" w:name="_Toc145686731"/>
      <w:bookmarkStart w:id="106" w:name="_Toc145686732"/>
      <w:bookmarkStart w:id="107" w:name="_Toc145686733"/>
      <w:bookmarkStart w:id="108" w:name="_Toc145686734"/>
      <w:bookmarkEnd w:id="101"/>
      <w:bookmarkEnd w:id="102"/>
      <w:bookmarkEnd w:id="103"/>
      <w:bookmarkEnd w:id="104"/>
      <w:bookmarkEnd w:id="105"/>
      <w:bookmarkEnd w:id="106"/>
      <w:bookmarkEnd w:id="107"/>
      <w:bookmarkEnd w:id="108"/>
    </w:p>
    <w:p w:rsidR="00E72A5D" w:rsidRDefault="005C5CC5">
      <w:pPr>
        <w:pStyle w:val="Heading3"/>
      </w:pPr>
      <w:bookmarkStart w:id="109" w:name="_Toc145608476"/>
      <w:bookmarkStart w:id="110" w:name="_Toc167875640"/>
      <w:bookmarkStart w:id="111" w:name="_Toc120285631"/>
      <w:bookmarkEnd w:id="75"/>
      <w:bookmarkEnd w:id="76"/>
      <w:r>
        <w:lastRenderedPageBreak/>
        <w:t>Требования по диагностированию системы</w:t>
      </w:r>
      <w:bookmarkEnd w:id="109"/>
      <w:bookmarkEnd w:id="110"/>
    </w:p>
    <w:p w:rsidR="00E72A5D" w:rsidRDefault="005C5CC5">
      <w:pPr>
        <w:pStyle w:val="a6"/>
      </w:pPr>
      <w:r>
        <w:t>В СОДУ на каждом уровне иерархии должно диагностироваться состояние компонентов, наиболее важных для обеспечения работоспособности в целом. В состав СОДУ должны входить встроенные средства диагностики и самодиагностики ПТС.</w:t>
      </w:r>
    </w:p>
    <w:p w:rsidR="00E72A5D" w:rsidRDefault="005C5CC5">
      <w:pPr>
        <w:pStyle w:val="a6"/>
      </w:pPr>
      <w:bookmarkStart w:id="112" w:name="_Ref200031836"/>
      <w:r>
        <w:t>Встроенные средства диагностики и самодиагностики, должны позволять выявлять:</w:t>
      </w:r>
      <w:bookmarkEnd w:id="112"/>
    </w:p>
    <w:p w:rsidR="00E72A5D" w:rsidRDefault="005C5CC5">
      <w:pPr>
        <w:pStyle w:val="-"/>
      </w:pPr>
      <w:r>
        <w:t>сбои в функционировании компонентов серверного комплекса вследствие отказов аппаратных блоков, недостаточности ресурсов, возникновения программных ошибок и т.п.;</w:t>
      </w:r>
    </w:p>
    <w:p w:rsidR="00E72A5D" w:rsidRDefault="005C5CC5">
      <w:pPr>
        <w:pStyle w:val="-"/>
      </w:pPr>
      <w:r>
        <w:t>сбои в работе коммуникационного оборудования;</w:t>
      </w:r>
    </w:p>
    <w:p w:rsidR="00E72A5D" w:rsidRDefault="005C5CC5">
      <w:pPr>
        <w:pStyle w:val="-"/>
      </w:pPr>
      <w:r>
        <w:t>сбои в функционировании клиентского ПО на ПТК диспетчера или нарушения работоспособности процедур доступа к данным;</w:t>
      </w:r>
    </w:p>
    <w:p w:rsidR="00E72A5D" w:rsidRDefault="005C5CC5">
      <w:pPr>
        <w:pStyle w:val="-"/>
      </w:pPr>
      <w:r>
        <w:t>сбои в информационном взаимодействии между компонентами СОДУ, включая межуровневый обмен;</w:t>
      </w:r>
    </w:p>
    <w:p w:rsidR="00E72A5D" w:rsidRDefault="005C5CC5">
      <w:pPr>
        <w:pStyle w:val="-"/>
      </w:pPr>
      <w:r>
        <w:t xml:space="preserve">сбои в информационном взаимодействии с системами автоматизации технологических объектов (АСУТП </w:t>
      </w:r>
      <w:r>
        <w:rPr>
          <w:bCs/>
          <w:sz w:val="22"/>
        </w:rPr>
        <w:t>КЦ</w:t>
      </w:r>
      <w:r>
        <w:t>, СЛТМ, АСУ Э) и другими системами нижнего уровня;</w:t>
      </w:r>
    </w:p>
    <w:p w:rsidR="00E72A5D" w:rsidRDefault="005C5CC5">
      <w:pPr>
        <w:pStyle w:val="-"/>
      </w:pPr>
      <w:r>
        <w:t>сбои в информационном взаимодействии с М АСДУ ЕСГ;</w:t>
      </w:r>
    </w:p>
    <w:p w:rsidR="00E72A5D" w:rsidRDefault="005C5CC5">
      <w:pPr>
        <w:pStyle w:val="-"/>
      </w:pPr>
      <w:r>
        <w:t>сбои в информационном взаимодействии со смежными дочерними обществами;</w:t>
      </w:r>
    </w:p>
    <w:p w:rsidR="00E72A5D" w:rsidRDefault="005C5CC5">
      <w:pPr>
        <w:pStyle w:val="-"/>
      </w:pPr>
      <w:r>
        <w:t>нарушения целостности баз данных реального времени и архивных баз данных;</w:t>
      </w:r>
    </w:p>
    <w:p w:rsidR="00E72A5D" w:rsidRDefault="005C5CC5">
      <w:pPr>
        <w:pStyle w:val="-"/>
      </w:pPr>
      <w:r>
        <w:t>нарушения настроек доступа со стороны пользователей к ресурсам (данным и приложениям) Системы.</w:t>
      </w:r>
    </w:p>
    <w:p w:rsidR="00E72A5D" w:rsidRDefault="005C5CC5">
      <w:pPr>
        <w:pStyle w:val="a6"/>
      </w:pPr>
      <w:r>
        <w:t>Процедуры диагностики (самодиагностики) аппаратных и программных средств должны выполняться автоматически в соответствии с заданным регламентом и (или) по запросу, без использования дополнительной аппаратуры, и без влияния (ухудшения) на качественные и количественные характеристики реализуемых Системой функций.</w:t>
      </w:r>
    </w:p>
    <w:p w:rsidR="00E72A5D" w:rsidRDefault="005C5CC5">
      <w:pPr>
        <w:pStyle w:val="a6"/>
      </w:pPr>
      <w:r>
        <w:t>Факты возникновения сбоев (отказов и нарушений) в функционировании аппаратных и (или) программных средств должны фиксироваться в протоколе событий и отображаться на ПТК диспетчера.</w:t>
      </w:r>
    </w:p>
    <w:p w:rsidR="00E72A5D" w:rsidRDefault="005C5CC5">
      <w:pPr>
        <w:pStyle w:val="a6"/>
      </w:pPr>
      <w:r>
        <w:t>Информация о сбоях (отказах и нарушениях) должна иметь высший приоритет при обмене данными по каналам связи и при отображении.</w:t>
      </w:r>
    </w:p>
    <w:p w:rsidR="00E72A5D" w:rsidRDefault="005C5CC5">
      <w:pPr>
        <w:pStyle w:val="a6"/>
      </w:pPr>
      <w:r>
        <w:t>На основании диагностических признаков состояния компонентов СОДУ должны формироваться признаки достоверности аналоговых, дискретных и расчетных параметров.</w:t>
      </w:r>
    </w:p>
    <w:p w:rsidR="00E72A5D" w:rsidRDefault="005C5CC5">
      <w:pPr>
        <w:pStyle w:val="a6"/>
      </w:pPr>
      <w:r>
        <w:t>Должен обеспечиваться статистический учет аварийных ситуаций в функционировании ПТС. Факты возникновения сбоев и отказов должны фиксироваться в архивных базах данных для последующего анализа с целью предотвращения возникновения указанных ситуаций при дальнейшей эксплуатации Системы.</w:t>
      </w:r>
    </w:p>
    <w:p w:rsidR="00E72A5D" w:rsidRDefault="005C5CC5">
      <w:pPr>
        <w:pStyle w:val="a6"/>
      </w:pPr>
      <w:r>
        <w:lastRenderedPageBreak/>
        <w:t>Дополнительно в СОДУ должна быть предусмотрена возможность передачи информации о сбоях (отказах и нарушениях) в функционировании технических средств и программного обеспечения во внешнюю систему анализа и корреляции событий информационной безопасности.</w:t>
      </w:r>
    </w:p>
    <w:p w:rsidR="00E72A5D" w:rsidRDefault="005C5CC5">
      <w:pPr>
        <w:pStyle w:val="a6"/>
      </w:pPr>
      <w:r>
        <w:t>На ПТК администрирования должно быть установлено программное обеспечение, позволяющее диагностировать (помимо сбоев и отказов):</w:t>
      </w:r>
    </w:p>
    <w:p w:rsidR="00E72A5D" w:rsidRDefault="005C5CC5">
      <w:pPr>
        <w:pStyle w:val="-"/>
      </w:pPr>
      <w:r>
        <w:t>ошибки в настройках (конфигурации) протоколов информационного обмена;</w:t>
      </w:r>
    </w:p>
    <w:p w:rsidR="00E72A5D" w:rsidRDefault="005C5CC5">
      <w:pPr>
        <w:pStyle w:val="-"/>
      </w:pPr>
      <w:r>
        <w:t>сбои при функционировании серверного оборудования вследствие недостаточности ресурсов, возникновения программных ошибок и т.п.</w:t>
      </w:r>
    </w:p>
    <w:p w:rsidR="00E72A5D" w:rsidRDefault="005C5CC5">
      <w:pPr>
        <w:pStyle w:val="a6"/>
      </w:pPr>
      <w:r>
        <w:t>Диагностика Системы также должна включать проверку программного обеспечения, сохранности резидентных программ, блокировку запуска искаженных программ с отображением допущенных ошибок и принятых решений на экранах ПТК. Диагностика программного обеспечения должна включать проверку целостности прикладного программного обеспечения. Диагностика должна осуществляться непрерывно в автоматическом режиме.</w:t>
      </w:r>
    </w:p>
    <w:p w:rsidR="00E72A5D" w:rsidRDefault="005C5CC5">
      <w:pPr>
        <w:pStyle w:val="a6"/>
      </w:pPr>
      <w:r>
        <w:t>Аппаратные и программные средства должны диагностироваться автоматически в процессе работы или по запросу без использования дополнительной аппаратуры с целью постоянного контроля работоспособности и своевременного выявления и локализации сбоев в работе (отказов).</w:t>
      </w:r>
    </w:p>
    <w:p w:rsidR="00E72A5D" w:rsidRDefault="005C5CC5">
      <w:pPr>
        <w:pStyle w:val="Heading3"/>
      </w:pPr>
      <w:bookmarkStart w:id="113" w:name="_Toc147321244"/>
      <w:bookmarkStart w:id="114" w:name="_Toc167875641"/>
      <w:r>
        <w:t>Перспективы развития, модернизации системы</w:t>
      </w:r>
      <w:bookmarkEnd w:id="113"/>
      <w:bookmarkEnd w:id="114"/>
    </w:p>
    <w:p w:rsidR="00E72A5D" w:rsidRDefault="005C5CC5">
      <w:pPr>
        <w:pStyle w:val="a6"/>
      </w:pPr>
      <w:r>
        <w:t>При создании СОДУ должна учитываться возможность увеличения объема автоматизации и (или) состава технологических объектов, а также перечня прикладных (в том числе расчетных) задач и задач информационного взаимодействия, решаемых СОДУ. СОДУ должна поставляться с лицензией на число параметров, позволяющей выполнить расширение базы данных реального времени не менее, чем на 25 % без закупки дополнительной лицензии.</w:t>
      </w:r>
    </w:p>
    <w:p w:rsidR="00E72A5D" w:rsidRDefault="005C5CC5">
      <w:pPr>
        <w:pStyle w:val="a6"/>
      </w:pPr>
      <w:r>
        <w:t>Для обеспечения дальнейшей модернизации и развития в состав Системы должны быть включены средства, обеспечивающие возможность:</w:t>
      </w:r>
    </w:p>
    <w:p w:rsidR="00E72A5D" w:rsidRDefault="005C5CC5">
      <w:pPr>
        <w:pStyle w:val="-"/>
      </w:pPr>
      <w:r>
        <w:t xml:space="preserve">интеграции новых средств и систем автоматизации и телемеханизации (создаваемых вне рамок данного инвестиционного проекта) технологических объектов в СОДУ путем конфигурирования, параметризации и информационного расширения компонентов СОДУ; </w:t>
      </w:r>
    </w:p>
    <w:p w:rsidR="00E72A5D" w:rsidRDefault="005C5CC5">
      <w:pPr>
        <w:pStyle w:val="-"/>
      </w:pPr>
      <w:r>
        <w:t>расширения объема информационного взаимодействия между уровнями структурной иерархии СОДУ, с «внешними» системами, а также обмена сеансовыми данными;</w:t>
      </w:r>
    </w:p>
    <w:p w:rsidR="00E72A5D" w:rsidRDefault="005C5CC5">
      <w:pPr>
        <w:pStyle w:val="-"/>
      </w:pPr>
      <w:r>
        <w:t xml:space="preserve">параметризации программного обеспечения в процессе эксплуатации путем изменения потоков и объемов информации, экранных форм ее отображения на мониторах и системах отображения коллективного пользования, а также привязки функции </w:t>
      </w:r>
      <w:r>
        <w:lastRenderedPageBreak/>
        <w:t>дистанционного управления и регулирования к конкретным уровням и программно-техническим средствам;</w:t>
      </w:r>
    </w:p>
    <w:p w:rsidR="00E72A5D" w:rsidRDefault="005C5CC5">
      <w:pPr>
        <w:pStyle w:val="-"/>
      </w:pPr>
      <w:r>
        <w:t>разработки и интеграции в СОДУ прикладных задач и приложений обработки данных;</w:t>
      </w:r>
    </w:p>
    <w:p w:rsidR="00E72A5D" w:rsidRDefault="005C5CC5">
      <w:pPr>
        <w:pStyle w:val="-"/>
      </w:pPr>
      <w:r>
        <w:t>изменения и расширения человеко-машинного интерфейса (ЧМИ), формирования новых и модификации существующих форм отчетно-учетных документов.</w:t>
      </w:r>
    </w:p>
    <w:p w:rsidR="00E72A5D" w:rsidRDefault="005C5CC5">
      <w:pPr>
        <w:pStyle w:val="a6"/>
      </w:pPr>
      <w:r>
        <w:t>СОДУ должна иметь возможность развития и модернизации на протяжении всего времени функционирования. После сдачи системы в эксплуатацию и завершения гарантийной эксплуатации, эксплуатирующая организация должна иметь возможность самостоятельно проводить её развитие и модернизацию в соответствии с требованиями настоящего раздела.</w:t>
      </w:r>
    </w:p>
    <w:p w:rsidR="00E72A5D" w:rsidRDefault="005C5CC5">
      <w:pPr>
        <w:pStyle w:val="a6"/>
      </w:pPr>
      <w:r>
        <w:t>В проектной документации должен быть описан порядок внесения изменений в программное обеспечение Системы, обеспечивающий ее бесперебойную эксплуатацию.</w:t>
      </w:r>
    </w:p>
    <w:p w:rsidR="00E72A5D" w:rsidRDefault="005C5CC5">
      <w:pPr>
        <w:pStyle w:val="Heading2"/>
      </w:pPr>
      <w:bookmarkStart w:id="115" w:name="_Ref149427026"/>
      <w:bookmarkStart w:id="116" w:name="_Toc167875642"/>
      <w:r>
        <w:t>Требования к функциям (задачам), выполняемым системой</w:t>
      </w:r>
      <w:bookmarkEnd w:id="111"/>
      <w:bookmarkEnd w:id="115"/>
      <w:bookmarkEnd w:id="116"/>
    </w:p>
    <w:p w:rsidR="00E72A5D" w:rsidRDefault="005C5CC5">
      <w:pPr>
        <w:pStyle w:val="Heading3"/>
      </w:pPr>
      <w:bookmarkStart w:id="117" w:name="_Toc167875643"/>
      <w:r>
        <w:t>Требования к функциям СДКУ</w:t>
      </w:r>
      <w:bookmarkEnd w:id="117"/>
    </w:p>
    <w:p w:rsidR="00E72A5D" w:rsidRDefault="005C5CC5">
      <w:pPr>
        <w:pStyle w:val="Heading4"/>
      </w:pPr>
      <w:r>
        <w:t>Оперативный контроль показателей хода технологических процессов</w:t>
      </w:r>
    </w:p>
    <w:p w:rsidR="00E72A5D" w:rsidRDefault="005C5CC5">
      <w:pPr>
        <w:pStyle w:val="a6"/>
      </w:pPr>
      <w:r>
        <w:t>Функции оперативного контроля должны обеспечивать:</w:t>
      </w:r>
    </w:p>
    <w:p w:rsidR="00E72A5D" w:rsidRDefault="005C5CC5">
      <w:pPr>
        <w:pStyle w:val="-"/>
      </w:pPr>
      <w:r>
        <w:t>контроль текущих значений измеряемых и расчетных параметров технологических процессов, состояния и режимов работы основного и вспомогательного технологического оборудования, объектов энергохозяйства;</w:t>
      </w:r>
    </w:p>
    <w:p w:rsidR="00E72A5D" w:rsidRDefault="005C5CC5">
      <w:pPr>
        <w:pStyle w:val="-"/>
      </w:pPr>
      <w:r>
        <w:t>выявление и представление сменному персоналу информации об аварийных и нештатных ситуациях, в том числе связанных с отклонением фактических режимов работы технологического оборудования от диспетчерских (режимных) заданий;</w:t>
      </w:r>
    </w:p>
    <w:p w:rsidR="00E72A5D" w:rsidRDefault="005C5CC5">
      <w:pPr>
        <w:pStyle w:val="-"/>
      </w:pPr>
      <w:r>
        <w:t xml:space="preserve">формирование текущих отчетных документов. </w:t>
      </w:r>
    </w:p>
    <w:p w:rsidR="00E72A5D" w:rsidRDefault="005C5CC5">
      <w:pPr>
        <w:pStyle w:val="a6"/>
      </w:pPr>
      <w:r>
        <w:t>Должна обеспечиваться возможность ручного ввода и корректировки недостающих данных (не собираемых в автоматическом режиме) о ходе технологических процессов и состоянии оборудования. Данные, введенные вручную, должны иметь отличительный атрибут, используемый при отображении, обработке и архивировании.</w:t>
      </w:r>
    </w:p>
    <w:p w:rsidR="00E72A5D" w:rsidRDefault="005C5CC5">
      <w:pPr>
        <w:pStyle w:val="a6"/>
      </w:pPr>
      <w:r>
        <w:t xml:space="preserve"> Функции должны реализовываться как на уровне ЛЭФ, так и на уровне администрации ГТО.</w:t>
      </w:r>
    </w:p>
    <w:p w:rsidR="00E72A5D" w:rsidRDefault="005C5CC5">
      <w:pPr>
        <w:pStyle w:val="Heading4"/>
      </w:pPr>
      <w:r>
        <w:t>Дистанционное управление и регулирование</w:t>
      </w:r>
    </w:p>
    <w:p w:rsidR="00E72A5D" w:rsidRDefault="005C5CC5">
      <w:pPr>
        <w:pStyle w:val="a6"/>
      </w:pPr>
      <w:r>
        <w:t>Функции управления режимами работы технологическим оборудованием линейной части МГ, компрессорных цехов (станций) в СОДУ не предусматриваются. Возможность воздействия на функционирование технологического оборудования линейной части МГ, компрессорных цехов (станций) в СОДУ должна быть исключена.</w:t>
      </w:r>
    </w:p>
    <w:p w:rsidR="00E72A5D" w:rsidRDefault="005C5CC5">
      <w:pPr>
        <w:pStyle w:val="a6"/>
      </w:pPr>
      <w:r>
        <w:t>Оперативное управление и регулирование технологическим оборудованием с уровня СОДУ производится путем выдачи диспетчерских заданий:</w:t>
      </w:r>
    </w:p>
    <w:p w:rsidR="00E72A5D" w:rsidRDefault="005C5CC5">
      <w:pPr>
        <w:pStyle w:val="a6"/>
      </w:pPr>
      <w:r>
        <w:lastRenderedPageBreak/>
        <w:t>- с уровня дочернего общества – выдача указаний диспетчерам ЛЭФ;</w:t>
      </w:r>
    </w:p>
    <w:p w:rsidR="00E72A5D" w:rsidRDefault="005C5CC5">
      <w:pPr>
        <w:pStyle w:val="a6"/>
      </w:pPr>
      <w:r>
        <w:t>- с уровня ЛЭФ – выдача указаний сменным инженерам (обслуживающему персоналу) компрессорных станций, ГИС, ГРС, УРГ и других технологических и производственных объектов филиала.</w:t>
      </w:r>
    </w:p>
    <w:p w:rsidR="00E72A5D" w:rsidRDefault="005C5CC5">
      <w:pPr>
        <w:pStyle w:val="Heading4"/>
      </w:pPr>
      <w:r>
        <w:t>Документирование хода технологического процесса</w:t>
      </w:r>
    </w:p>
    <w:p w:rsidR="00E72A5D" w:rsidRDefault="005C5CC5">
      <w:pPr>
        <w:pStyle w:val="a6"/>
      </w:pPr>
      <w:r>
        <w:t>Функции документирования хода технологического процесса должны обеспечить:</w:t>
      </w:r>
    </w:p>
    <w:p w:rsidR="00E72A5D" w:rsidRDefault="005C5CC5">
      <w:pPr>
        <w:pStyle w:val="-"/>
      </w:pPr>
      <w:r>
        <w:t>формирование (в автоматическом режиме) ретроспективной информации о значениях показателей хода технологических процессов, состоянии и режимах работы технологического оборудования и средств автоматизации, а также о действиях персонала по использованию функций СДКУ;</w:t>
      </w:r>
    </w:p>
    <w:p w:rsidR="00E72A5D" w:rsidRDefault="005C5CC5">
      <w:pPr>
        <w:pStyle w:val="-"/>
      </w:pPr>
      <w:r>
        <w:t>отображение ретроспективной информации на ПТК диспетчера и СОКП, а также получение (в электронном виде и (или) на бумажных носителях) текущих отчетов с ретроспективной информацией за указанных период (в интерактивном режиме).</w:t>
      </w:r>
    </w:p>
    <w:p w:rsidR="00E72A5D" w:rsidRDefault="005C5CC5">
      <w:pPr>
        <w:pStyle w:val="a6"/>
      </w:pPr>
      <w:r>
        <w:t>Функции должны реализовываться как на уровне ЛЭФ, так и на уровне администрации ГТО.</w:t>
      </w:r>
    </w:p>
    <w:p w:rsidR="00E72A5D" w:rsidRDefault="005C5CC5">
      <w:pPr>
        <w:pStyle w:val="Heading4"/>
      </w:pPr>
      <w:r>
        <w:t>Сбор и сведение показателей по расходу и качеству газа</w:t>
      </w:r>
    </w:p>
    <w:p w:rsidR="00E72A5D" w:rsidRDefault="005C5CC5">
      <w:pPr>
        <w:pStyle w:val="a6"/>
      </w:pPr>
      <w:r>
        <w:t>Функции сбора и сведения показателей по расходу и качеству газа должны включать получение данных о расходе и показателях качества газа (в автоматическом режиме или посредством ручного ввода недостающих данных), расчет интегральных значений поступления и расхода газа, представление данных сменному персоналу и формирование отчетных документов.</w:t>
      </w:r>
    </w:p>
    <w:p w:rsidR="00E72A5D" w:rsidRDefault="005C5CC5">
      <w:pPr>
        <w:pStyle w:val="a6"/>
      </w:pPr>
      <w:r>
        <w:t>Функции должны реализовываться как на уровне ЛЭФ, так и на уровне администрации ГТО.</w:t>
      </w:r>
    </w:p>
    <w:p w:rsidR="00E72A5D" w:rsidRDefault="005C5CC5">
      <w:pPr>
        <w:pStyle w:val="Heading4"/>
      </w:pPr>
      <w:r>
        <w:t>Оперативный учет топливно-энергетических ресурсов</w:t>
      </w:r>
    </w:p>
    <w:p w:rsidR="00E72A5D" w:rsidRDefault="005C5CC5">
      <w:pPr>
        <w:pStyle w:val="a6"/>
      </w:pPr>
      <w:r>
        <w:t>Функции должны включать получение (в автоматическом режиме или посредством ручного ввода недостающих данных) данных о поступлении и расходе топливно-энергетических и водно-энергетических ресурсов, расчет интегральных значений потребления ТЭР и ВЭР, формирование отчетных документов.</w:t>
      </w:r>
    </w:p>
    <w:p w:rsidR="00E72A5D" w:rsidRDefault="005C5CC5">
      <w:pPr>
        <w:pStyle w:val="a6"/>
      </w:pPr>
      <w:r>
        <w:t>Функции должны реализовываться как на уровне ЛЭФ МГ, так и на уровне администрации ГТО.</w:t>
      </w:r>
    </w:p>
    <w:p w:rsidR="00E72A5D" w:rsidRDefault="005C5CC5">
      <w:pPr>
        <w:pStyle w:val="Heading4"/>
      </w:pPr>
      <w:bookmarkStart w:id="118" w:name="_Ref124694681"/>
      <w:r>
        <w:t>Ведение оперативного диспетчерского журнала</w:t>
      </w:r>
      <w:bookmarkEnd w:id="118"/>
    </w:p>
    <w:p w:rsidR="00E72A5D" w:rsidRDefault="005C5CC5">
      <w:pPr>
        <w:pStyle w:val="a6"/>
      </w:pPr>
      <w:r>
        <w:t>Функции ведение «оперативно-диспетчерского журнала» должны обеспечивать представление в заданной форме и контроль:</w:t>
      </w:r>
    </w:p>
    <w:p w:rsidR="00E72A5D" w:rsidRDefault="005C5CC5">
      <w:pPr>
        <w:pStyle w:val="-"/>
      </w:pPr>
      <w:r>
        <w:t>оперативных, расчетных и интегральных показателей хода технологических процессов;</w:t>
      </w:r>
    </w:p>
    <w:p w:rsidR="00E72A5D" w:rsidRDefault="005C5CC5">
      <w:pPr>
        <w:pStyle w:val="-"/>
      </w:pPr>
      <w:r>
        <w:lastRenderedPageBreak/>
        <w:t>отчетно-учетных показателей состояния и режимов работы (включая показатели состояния неавтоматизированного технологического оборудования, вводимые вручную);</w:t>
      </w:r>
    </w:p>
    <w:p w:rsidR="00E72A5D" w:rsidRDefault="005C5CC5">
      <w:pPr>
        <w:pStyle w:val="-"/>
      </w:pPr>
      <w:r>
        <w:t>планируемых и фактических показателей потребления (баланса поступления и расхода) и качества газа;</w:t>
      </w:r>
    </w:p>
    <w:p w:rsidR="00E72A5D" w:rsidRDefault="005C5CC5">
      <w:pPr>
        <w:pStyle w:val="-"/>
      </w:pPr>
      <w:r>
        <w:t>планируемых и фактических показателей потребления ТЭР и ВЭР;</w:t>
      </w:r>
    </w:p>
    <w:p w:rsidR="00E72A5D" w:rsidRDefault="005C5CC5">
      <w:pPr>
        <w:pStyle w:val="-"/>
      </w:pPr>
      <w:r>
        <w:t>данные по выполнению плановых заданий и соблюдению (или отклонению от) режимных диспетчерских заданий.</w:t>
      </w:r>
    </w:p>
    <w:p w:rsidR="00E72A5D" w:rsidRDefault="005C5CC5">
      <w:pPr>
        <w:pStyle w:val="a6"/>
      </w:pPr>
      <w:r>
        <w:t xml:space="preserve">Должна обеспечиваться возможность ручного ввода и корректировки недостающих данных (не собираемых в автоматическом режиме), в том числе используемых при формирование учетно-отчетных документов. Данные, введенные вручную, должны иметь отличительный атрибут, используемый при отображении, обработке и архивировании. </w:t>
      </w:r>
    </w:p>
    <w:p w:rsidR="00E72A5D" w:rsidRDefault="005C5CC5">
      <w:pPr>
        <w:pStyle w:val="a6"/>
      </w:pPr>
      <w:r>
        <w:t>Должна обеспечиваться возможность формирования отчетов и сводок за различные отчетные периоды (в электронном виде и получения на бумажных носителях), а также изменения форм представления учетно-отчетных документов.</w:t>
      </w:r>
    </w:p>
    <w:p w:rsidR="00E72A5D" w:rsidRDefault="005C5CC5">
      <w:pPr>
        <w:pStyle w:val="a6"/>
      </w:pPr>
      <w:r>
        <w:t>Доступ к функциям ведения ОДЖ должен обеспечиваться как с уровня администрации ГТО (в объеме данных по дочернему обществу в целом), так и с уровня ЛЭФ (в объеме данных по филиалу).</w:t>
      </w:r>
    </w:p>
    <w:p w:rsidR="00E72A5D" w:rsidRDefault="005C5CC5">
      <w:pPr>
        <w:pStyle w:val="Heading4"/>
        <w:jc w:val="both"/>
      </w:pPr>
      <w:bookmarkStart w:id="119" w:name="_Toc319679636"/>
      <w:bookmarkStart w:id="120" w:name="_Toc327874871"/>
      <w:bookmarkStart w:id="121" w:name="_Toc351466539"/>
      <w:bookmarkStart w:id="122" w:name="_Toc404269441"/>
      <w:bookmarkStart w:id="123" w:name="_Toc136519939"/>
      <w:r>
        <w:t xml:space="preserve">Мониторинг технического со </w:t>
      </w:r>
      <w:r>
        <w:tab/>
        <w:t>стояния технологического оборудования</w:t>
      </w:r>
      <w:bookmarkEnd w:id="119"/>
      <w:r>
        <w:t xml:space="preserve"> и программно-технических средств С</w:t>
      </w:r>
      <w:bookmarkEnd w:id="120"/>
      <w:bookmarkEnd w:id="121"/>
      <w:bookmarkEnd w:id="122"/>
      <w:r>
        <w:t>ОДУ</w:t>
      </w:r>
      <w:bookmarkEnd w:id="123"/>
    </w:p>
    <w:p w:rsidR="00E72A5D" w:rsidRDefault="005C5CC5">
      <w:pPr>
        <w:pStyle w:val="a6"/>
      </w:pPr>
      <w:bookmarkStart w:id="124" w:name="_Ref351457457"/>
      <w:r>
        <w:t>Функции должны обеспечить формирование статистической информации о состоянии технологического оборудования и программно-технических средств СОДУ.</w:t>
      </w:r>
    </w:p>
    <w:p w:rsidR="00E72A5D" w:rsidRDefault="005C5CC5">
      <w:pPr>
        <w:pStyle w:val="a6"/>
      </w:pPr>
      <w:r>
        <w:t>Функции мониторинга технического состояния должна включать:</w:t>
      </w:r>
      <w:bookmarkEnd w:id="124"/>
    </w:p>
    <w:p w:rsidR="00E72A5D" w:rsidRDefault="005C5CC5">
      <w:pPr>
        <w:pStyle w:val="-"/>
      </w:pPr>
      <w:r>
        <w:t>получение (в автоматическом режиме) данных о текущем режиме работы технологического оборудования и программно-технических средств СОДУ;</w:t>
      </w:r>
    </w:p>
    <w:p w:rsidR="00E72A5D" w:rsidRDefault="005C5CC5">
      <w:pPr>
        <w:pStyle w:val="-"/>
      </w:pPr>
      <w:r>
        <w:t>фиксация (в автоматическом режиме) любого отклонения значений режимов работы технологического оборудования и программно-технических средств СОДУ;</w:t>
      </w:r>
    </w:p>
    <w:p w:rsidR="00E72A5D" w:rsidRDefault="005C5CC5">
      <w:pPr>
        <w:pStyle w:val="-"/>
      </w:pPr>
      <w:r>
        <w:t>расчет интегральных значений наработки различных типов оборудования (в автоматическом режиме);</w:t>
      </w:r>
    </w:p>
    <w:p w:rsidR="00E72A5D" w:rsidRDefault="005C5CC5">
      <w:pPr>
        <w:pStyle w:val="-"/>
      </w:pPr>
      <w:r>
        <w:t>формирование показателей состояния и выявление нестандартных событий в ходе функционирования технологического оборудования и программно-аппаратных средств СОДУ;</w:t>
      </w:r>
    </w:p>
    <w:p w:rsidR="00E72A5D" w:rsidRDefault="005C5CC5">
      <w:pPr>
        <w:pStyle w:val="-"/>
      </w:pPr>
      <w:r>
        <w:t>представление информации (контроль) о состоянии технологического оборудования и программно-аппаратных средств СОДУ оперативному персоналу;</w:t>
      </w:r>
    </w:p>
    <w:p w:rsidR="00E72A5D" w:rsidRDefault="005C5CC5">
      <w:pPr>
        <w:pStyle w:val="-"/>
      </w:pPr>
      <w:r>
        <w:t>формирование отчетных документов (в интерактивном режиме).</w:t>
      </w:r>
    </w:p>
    <w:p w:rsidR="00E72A5D" w:rsidRDefault="005C5CC5">
      <w:pPr>
        <w:pStyle w:val="a6"/>
      </w:pPr>
      <w:r>
        <w:t>Функции должны реализовываться как на уровне ЛЭФ, так и на уровне администрации ГТО.</w:t>
      </w:r>
    </w:p>
    <w:p w:rsidR="00E72A5D" w:rsidRDefault="005C5CC5">
      <w:pPr>
        <w:pStyle w:val="Heading3"/>
      </w:pPr>
      <w:bookmarkStart w:id="125" w:name="_Toc222115796"/>
      <w:bookmarkStart w:id="126" w:name="_Toc222116364"/>
      <w:bookmarkStart w:id="127" w:name="_Toc222582230"/>
      <w:bookmarkStart w:id="128" w:name="_Toc327874872"/>
      <w:bookmarkStart w:id="129" w:name="_Toc136519940"/>
      <w:bookmarkStart w:id="130" w:name="_Toc167875644"/>
      <w:r>
        <w:lastRenderedPageBreak/>
        <w:t xml:space="preserve">Требования к функциям </w:t>
      </w:r>
      <w:bookmarkEnd w:id="125"/>
      <w:bookmarkEnd w:id="126"/>
      <w:bookmarkEnd w:id="127"/>
      <w:r>
        <w:t>СППДР</w:t>
      </w:r>
      <w:bookmarkEnd w:id="128"/>
      <w:bookmarkEnd w:id="129"/>
      <w:bookmarkEnd w:id="130"/>
    </w:p>
    <w:p w:rsidR="00E72A5D" w:rsidRDefault="005C5CC5">
      <w:pPr>
        <w:pStyle w:val="Heading4"/>
      </w:pPr>
      <w:bookmarkStart w:id="131" w:name="_Toc327874873"/>
      <w:bookmarkStart w:id="132" w:name="_Toc136519941"/>
      <w:r>
        <w:t>Предоставление данных специалистам производственных служб и отделов</w:t>
      </w:r>
      <w:bookmarkEnd w:id="131"/>
      <w:bookmarkEnd w:id="132"/>
      <w:r>
        <w:t xml:space="preserve"> </w:t>
      </w:r>
    </w:p>
    <w:p w:rsidR="00E72A5D" w:rsidRDefault="005C5CC5">
      <w:pPr>
        <w:pStyle w:val="a6"/>
      </w:pPr>
      <w:r>
        <w:t>Функции должны обеспечивать на базе унифицированного интерфейса пользователя предоставление специалистам производственно-диспетчерской службы и других производственных служб и отделов доступа к информации о ходе технологических процессов.</w:t>
      </w:r>
    </w:p>
    <w:p w:rsidR="00E72A5D" w:rsidRDefault="005C5CC5">
      <w:pPr>
        <w:pStyle w:val="a6"/>
      </w:pPr>
      <w:r>
        <w:t>Перечень специалистов производственных служб и отделов, имеющих доступ к данным, а также права доступа для каждого специалиста должны определяться в соответствии с требованиями и регламентами ЗАО «Газпром Армения». На этапе проектирования должна быть разработана матрица доступа СОДУ.</w:t>
      </w:r>
    </w:p>
    <w:p w:rsidR="00E72A5D" w:rsidRDefault="005C5CC5">
      <w:pPr>
        <w:pStyle w:val="a6"/>
      </w:pPr>
      <w:r>
        <w:t>Функции должны реализовываться как на уровне ЛЭФ, так и на уровне администрации ГТО.</w:t>
      </w:r>
    </w:p>
    <w:p w:rsidR="00E72A5D" w:rsidRDefault="005C5CC5">
      <w:pPr>
        <w:pStyle w:val="Heading4"/>
      </w:pPr>
      <w:bookmarkStart w:id="133" w:name="_Ref308420402"/>
      <w:bookmarkStart w:id="134" w:name="_Toc319679639"/>
      <w:bookmarkStart w:id="135" w:name="_Toc327874874"/>
      <w:bookmarkStart w:id="136" w:name="_Toc136519942"/>
      <w:r>
        <w:t>Обмен сеансовыми данными</w:t>
      </w:r>
      <w:bookmarkEnd w:id="133"/>
      <w:bookmarkEnd w:id="134"/>
      <w:bookmarkEnd w:id="135"/>
      <w:bookmarkEnd w:id="136"/>
      <w:r>
        <w:t xml:space="preserve"> </w:t>
      </w:r>
    </w:p>
    <w:p w:rsidR="00E72A5D" w:rsidRDefault="005C5CC5">
      <w:pPr>
        <w:pStyle w:val="a6"/>
      </w:pPr>
      <w:r>
        <w:t xml:space="preserve">Функции должна быть реализованы на уровне администрации ГТО и обеспечивать посредством выполнения специальных задач: </w:t>
      </w:r>
    </w:p>
    <w:p w:rsidR="00E72A5D" w:rsidRDefault="005C5CC5">
      <w:pPr>
        <w:pStyle w:val="-"/>
      </w:pPr>
      <w:r>
        <w:t>подготовку и отправку отчетно-учетных данных в Департамент ПАО «Газпром» (С.Н. Панкратов);</w:t>
      </w:r>
    </w:p>
    <w:p w:rsidR="00E72A5D" w:rsidRDefault="005C5CC5">
      <w:pPr>
        <w:pStyle w:val="-"/>
      </w:pPr>
      <w:r>
        <w:t>подготовку и обмен отчетно-учетными данными со смежными газотранспортными обществами ПАО «Газпром».</w:t>
      </w:r>
    </w:p>
    <w:p w:rsidR="00E72A5D" w:rsidRDefault="005C5CC5">
      <w:pPr>
        <w:pStyle w:val="a6"/>
      </w:pPr>
      <w:r>
        <w:t xml:space="preserve">Требования к информационному взаимодействию с Департаментом ПАО «Газпром» (С.Н. Панкратов) представлены в </w:t>
      </w:r>
      <w:proofErr w:type="spellStart"/>
      <w:r>
        <w:t>п.</w:t>
      </w:r>
      <w:r>
        <w:fldChar w:fldCharType="begin"/>
      </w:r>
      <w:r>
        <w:instrText xml:space="preserve"> REF _Ref119592031 \r \h  \* MERGEFORMAT </w:instrText>
      </w:r>
      <w:r>
        <w:fldChar w:fldCharType="separate"/>
      </w:r>
      <w:r>
        <w:t>5.1.2.7</w:t>
      </w:r>
      <w:proofErr w:type="spellEnd"/>
      <w:r>
        <w:fldChar w:fldCharType="end"/>
      </w:r>
      <w:r>
        <w:t xml:space="preserve">. </w:t>
      </w:r>
    </w:p>
    <w:p w:rsidR="00E72A5D" w:rsidRDefault="005C5CC5">
      <w:pPr>
        <w:pStyle w:val="Heading4"/>
        <w:jc w:val="both"/>
      </w:pPr>
      <w:bookmarkStart w:id="137" w:name="_Toc327874875"/>
      <w:bookmarkStart w:id="138" w:name="_Toc136519943"/>
      <w:r>
        <w:t>Вариантные расчеты режимов работы МГ и оперативная оценка производственных мощностей</w:t>
      </w:r>
      <w:bookmarkEnd w:id="137"/>
      <w:bookmarkEnd w:id="138"/>
    </w:p>
    <w:p w:rsidR="00E72A5D" w:rsidRDefault="005C5CC5">
      <w:pPr>
        <w:pStyle w:val="a6"/>
      </w:pPr>
      <w:r>
        <w:t xml:space="preserve">Вариантные расчеты должны, на основе данных моделирования, обеспечивать прогноз режимов работы МГ (или его участка) при задании различных начальных и граничных условий. </w:t>
      </w:r>
    </w:p>
    <w:p w:rsidR="00E72A5D" w:rsidRDefault="005C5CC5">
      <w:pPr>
        <w:pStyle w:val="a6"/>
      </w:pPr>
      <w:r>
        <w:t xml:space="preserve">Результаты вариантного моделирования должны быть доступны в часовом разрезе на период не менее 24-х часов (или более детальном, минимально с шагом 15 мин.). </w:t>
      </w:r>
    </w:p>
    <w:p w:rsidR="00E72A5D" w:rsidRDefault="005C5CC5">
      <w:pPr>
        <w:pStyle w:val="a6"/>
      </w:pPr>
      <w:r>
        <w:t xml:space="preserve">Должна обеспечиваться возможность сохранения рассчитанных вариантов режима для сравнения. </w:t>
      </w:r>
    </w:p>
    <w:p w:rsidR="00E72A5D" w:rsidRDefault="005C5CC5">
      <w:pPr>
        <w:pStyle w:val="a6"/>
      </w:pPr>
      <w:r>
        <w:t xml:space="preserve">Функции оперативной оценки производственных мощностей должны обеспечивать: </w:t>
      </w:r>
    </w:p>
    <w:p w:rsidR="00E72A5D" w:rsidRDefault="005C5CC5">
      <w:pPr>
        <w:pStyle w:val="-"/>
      </w:pPr>
      <w:r>
        <w:t>оценку текущей загрузки и состояния мощностей оборудования и реализуемости производственных планов;</w:t>
      </w:r>
    </w:p>
    <w:p w:rsidR="00E72A5D" w:rsidRDefault="005C5CC5">
      <w:pPr>
        <w:pStyle w:val="-"/>
      </w:pPr>
      <w:r>
        <w:t>расчет потребности в производственных мощностях для реализации оперативных планов и заданий (с учетом сроков) и формирование графиков ожидаемой загрузки производственных ресурсов;</w:t>
      </w:r>
    </w:p>
    <w:p w:rsidR="00E72A5D" w:rsidRDefault="005C5CC5">
      <w:pPr>
        <w:pStyle w:val="-"/>
      </w:pPr>
      <w:r>
        <w:lastRenderedPageBreak/>
        <w:t>формирование и (или) корректировку сменно-суточных, режимных заданий по филиалам и отдельным технологическим комплексам на основе утвержденных производственных планов.</w:t>
      </w:r>
    </w:p>
    <w:p w:rsidR="00E72A5D" w:rsidRDefault="005C5CC5">
      <w:pPr>
        <w:pStyle w:val="a6"/>
      </w:pPr>
      <w:bookmarkStart w:id="139" w:name="_Toc327874876"/>
      <w:r>
        <w:t>Функции должны реализовываться на уровне администрации ГТО с использованием ПВК моделирования.</w:t>
      </w:r>
    </w:p>
    <w:p w:rsidR="00E72A5D" w:rsidRDefault="005C5CC5">
      <w:pPr>
        <w:pStyle w:val="Heading4"/>
      </w:pPr>
      <w:bookmarkStart w:id="140" w:name="_Toc136519944"/>
      <w:r>
        <w:t>Прогнозирование хода технологических процессов</w:t>
      </w:r>
      <w:bookmarkEnd w:id="139"/>
      <w:bookmarkEnd w:id="140"/>
    </w:p>
    <w:p w:rsidR="00E72A5D" w:rsidRDefault="005C5CC5">
      <w:pPr>
        <w:pStyle w:val="a6"/>
      </w:pPr>
      <w:r>
        <w:t>Функции должны обеспечить расчет текущих и прогнозных показателей (как измеряемых, так и не измеряемых) хода технологических процессов в реальном масштабе времени.</w:t>
      </w:r>
    </w:p>
    <w:p w:rsidR="00E72A5D" w:rsidRDefault="005C5CC5">
      <w:pPr>
        <w:pStyle w:val="a6"/>
      </w:pPr>
      <w:r>
        <w:t xml:space="preserve">Прогнозирование хода технологических процессов должно охватывать период не менее 24-х (двадцати четырех) часов. Прогноз не учитывает будущие управляющие воздействия в период прогнозирования. </w:t>
      </w:r>
    </w:p>
    <w:p w:rsidR="00E72A5D" w:rsidRDefault="005C5CC5">
      <w:pPr>
        <w:pStyle w:val="a6"/>
      </w:pPr>
      <w:r>
        <w:t>В рамках реализации функций должно обеспечиваться, в том числе, информационное взаимодействие с существующим ПВК «Астра-газ» и ПВК «Волна» в части передачи в комплексы моделирования текущих данных и получения прогнозных показателей. Перечень и формат передаваемых данных, а также регламент их передачи, должен соответствовать требованиям существующих в ЗАО «Газпром Армения» регламентов.</w:t>
      </w:r>
    </w:p>
    <w:p w:rsidR="00E72A5D" w:rsidRDefault="005C5CC5">
      <w:pPr>
        <w:pStyle w:val="a6"/>
      </w:pPr>
      <w:r>
        <w:t>Функции должны реализовываться на уровне администрации ГТО.</w:t>
      </w:r>
    </w:p>
    <w:p w:rsidR="00E72A5D" w:rsidRDefault="005C5CC5">
      <w:pPr>
        <w:pStyle w:val="Heading4"/>
      </w:pPr>
      <w:bookmarkStart w:id="141" w:name="_Toc301771041"/>
      <w:bookmarkStart w:id="142" w:name="_Toc136519945"/>
      <w:r>
        <w:t>Функции формирования и ведения «глубоких» архивов</w:t>
      </w:r>
      <w:bookmarkEnd w:id="141"/>
      <w:bookmarkEnd w:id="142"/>
      <w:r>
        <w:t xml:space="preserve"> </w:t>
      </w:r>
    </w:p>
    <w:p w:rsidR="00E72A5D" w:rsidRDefault="005C5CC5">
      <w:pPr>
        <w:pStyle w:val="a6"/>
      </w:pPr>
      <w:r>
        <w:t>Функции формирования и ведения «глубоких» архивов должны обеспечить долговременное хранение технологических и статистических данных (включая аварийные сообщения) о ходе технологических процессов и состоянии технологического оборудования. Должна обеспечиваться возможность использования архивных данных в прикладных расчетных задачах и приложениях.</w:t>
      </w:r>
    </w:p>
    <w:p w:rsidR="00E72A5D" w:rsidRDefault="005C5CC5">
      <w:pPr>
        <w:pStyle w:val="a6"/>
      </w:pPr>
      <w:r>
        <w:t>Должна обеспечиваться возможность просмотра архивной информации за заданный период времени и получения соответствующих сводок на бумажных носителях.</w:t>
      </w:r>
    </w:p>
    <w:p w:rsidR="00E72A5D" w:rsidRDefault="005C5CC5">
      <w:pPr>
        <w:pStyle w:val="a6"/>
      </w:pPr>
      <w:bookmarkStart w:id="143" w:name="_Toc327874878"/>
      <w:r>
        <w:t>Функции должны реализовываться как на уровне ЛЭФ МГ, так и на уровне администрации ГТО.</w:t>
      </w:r>
    </w:p>
    <w:p w:rsidR="00E72A5D" w:rsidRDefault="005C5CC5">
      <w:pPr>
        <w:pStyle w:val="a6"/>
      </w:pPr>
      <w:r>
        <w:t xml:space="preserve">Требования к регламенту архивирования технологических данных приведены в требованиях к подсистеме хранения данных (см. раздел </w:t>
      </w:r>
      <w:r w:rsidR="00DF0106">
        <w:fldChar w:fldCharType="begin"/>
      </w:r>
      <w:r w:rsidR="00DF0106">
        <w:instrText xml:space="preserve">REF _Ref137194050 \r \p  \* MERGEFORMAT </w:instrText>
      </w:r>
      <w:r w:rsidR="00DF0106">
        <w:fldChar w:fldCharType="separate"/>
      </w:r>
      <w:r>
        <w:t>5.3.3.3 ниже</w:t>
      </w:r>
      <w:r w:rsidR="00DF0106">
        <w:fldChar w:fldCharType="end"/>
      </w:r>
      <w:r>
        <w:t xml:space="preserve">). </w:t>
      </w:r>
    </w:p>
    <w:p w:rsidR="00E72A5D" w:rsidRDefault="005C5CC5">
      <w:pPr>
        <w:pStyle w:val="Heading4"/>
      </w:pPr>
      <w:bookmarkStart w:id="144" w:name="_Toc136519946"/>
      <w:r>
        <w:t>Обмен оперативными «диспетчерскими» сообщениями</w:t>
      </w:r>
      <w:bookmarkEnd w:id="143"/>
      <w:bookmarkEnd w:id="144"/>
    </w:p>
    <w:p w:rsidR="00E72A5D" w:rsidRDefault="005C5CC5">
      <w:pPr>
        <w:pStyle w:val="a6"/>
      </w:pPr>
      <w:r>
        <w:t xml:space="preserve">Функции должны обеспечить механизм обмена оперативными «диспетчерскими» сообщениями между уровнями иерархии СОДУ (уровень администрации ГТО и уровень ЛЭФ МГ). </w:t>
      </w:r>
    </w:p>
    <w:p w:rsidR="00E72A5D" w:rsidRDefault="005C5CC5">
      <w:pPr>
        <w:pStyle w:val="a6"/>
      </w:pPr>
      <w:r>
        <w:t>Должны предусматриваться специализированные средства формирования, отправки, получения и просмотра текущих «диспетчерских» сообщений. Для каждого сообщения должна предусматриваться процедура подтверждения получения и прочтения.</w:t>
      </w:r>
    </w:p>
    <w:p w:rsidR="00E72A5D" w:rsidRDefault="005C5CC5">
      <w:pPr>
        <w:pStyle w:val="a6"/>
      </w:pPr>
      <w:r>
        <w:lastRenderedPageBreak/>
        <w:t>На каждом уровне структурной иерархии СОДУ должно обеспечиваться сохранение всех отправленных и полученных «диспетчерских» сообщений в специализированном журнале (базе данных). Максимальный период хранения «диспетчерских» сообщений определить проектом.</w:t>
      </w:r>
    </w:p>
    <w:p w:rsidR="00E72A5D" w:rsidRDefault="005C5CC5">
      <w:pPr>
        <w:pStyle w:val="a6"/>
      </w:pPr>
      <w:r>
        <w:t>Для каждого сообщения (отправленного или полученного) в журнале должны фиксироваться: текст сообщения, время отправки и получения, атрибут срочности, идентификатор отправителя и получателя, наличие подтверждения доставки и прочтения.</w:t>
      </w:r>
    </w:p>
    <w:p w:rsidR="00E72A5D" w:rsidRDefault="005C5CC5">
      <w:pPr>
        <w:pStyle w:val="a6"/>
      </w:pPr>
      <w:r>
        <w:t>При реализации функций должны максимально использоваться методы и способы обработки диспетчерских сообщений, используемые в ЗАО «Газпром Армения».</w:t>
      </w:r>
    </w:p>
    <w:p w:rsidR="00E72A5D" w:rsidRDefault="005C5CC5">
      <w:pPr>
        <w:pStyle w:val="a6"/>
      </w:pPr>
      <w:r>
        <w:t>Функции должны реализовываться как на уровне ЛЭФ, так и на уровне администрации ГТО.</w:t>
      </w:r>
    </w:p>
    <w:p w:rsidR="00E72A5D" w:rsidRDefault="005C5CC5">
      <w:pPr>
        <w:pStyle w:val="Heading4"/>
      </w:pPr>
      <w:bookmarkStart w:id="145" w:name="_Toc327874877"/>
      <w:bookmarkStart w:id="146" w:name="_Toc136519947"/>
      <w:r>
        <w:t>Комплекс диспетчерских технологических расчетов</w:t>
      </w:r>
      <w:bookmarkEnd w:id="145"/>
      <w:bookmarkEnd w:id="146"/>
    </w:p>
    <w:p w:rsidR="00E72A5D" w:rsidRDefault="005C5CC5">
      <w:pPr>
        <w:pStyle w:val="a6"/>
      </w:pPr>
      <w:r>
        <w:t>Функции должны обеспечить выполнение в интерактивном режиме комплекса диспетчерских расчетов по заданному регламенту с целью оказания оперативному персоналу информационной поддержки для принятия эффективных, своевременных и обоснованных решений.</w:t>
      </w:r>
    </w:p>
    <w:p w:rsidR="00E72A5D" w:rsidRDefault="005C5CC5">
      <w:pPr>
        <w:pStyle w:val="a6"/>
      </w:pPr>
      <w:r>
        <w:t xml:space="preserve">В минимальном объеме в состав технологических расчетов должны входить расчеты, представленные в </w:t>
      </w:r>
      <w:proofErr w:type="spellStart"/>
      <w:r>
        <w:t>п.</w:t>
      </w:r>
      <w:r>
        <w:fldChar w:fldCharType="begin"/>
      </w:r>
      <w:r>
        <w:instrText xml:space="preserve"> REF _Ref119594649 \r \h  \* MERGEFORMAT </w:instrText>
      </w:r>
      <w:r>
        <w:fldChar w:fldCharType="separate"/>
      </w:r>
      <w:r>
        <w:t>5.3.1.3</w:t>
      </w:r>
      <w:proofErr w:type="spellEnd"/>
      <w:r>
        <w:fldChar w:fldCharType="end"/>
      </w:r>
    </w:p>
    <w:p w:rsidR="00E72A5D" w:rsidRDefault="005C5CC5">
      <w:pPr>
        <w:pStyle w:val="a6"/>
      </w:pPr>
      <w:r>
        <w:t>Функции должны реализовываться как на уровне ЛЭФ, так и на уровне администрации ГТО.</w:t>
      </w:r>
    </w:p>
    <w:p w:rsidR="00E72A5D" w:rsidRDefault="005C5CC5">
      <w:pPr>
        <w:pStyle w:val="Heading4"/>
      </w:pPr>
      <w:bookmarkStart w:id="147" w:name="_Ref152232199"/>
      <w:r>
        <w:t>Требования к функциям тренажера диспетчера</w:t>
      </w:r>
      <w:bookmarkEnd w:id="147"/>
    </w:p>
    <w:p w:rsidR="00E72A5D" w:rsidRDefault="005C5CC5">
      <w:pPr>
        <w:pStyle w:val="a6"/>
      </w:pPr>
      <w:r>
        <w:t>В функции тренажера диспетчера должны входить:</w:t>
      </w:r>
    </w:p>
    <w:p w:rsidR="00E72A5D" w:rsidRDefault="005C5CC5">
      <w:pPr>
        <w:pStyle w:val="-"/>
      </w:pPr>
      <w:r>
        <w:t>учебная функция. Материал для теоретической подготовки персонала по технологическим процессам и оборудованию (лекции, НТД, справочники и т.д.);</w:t>
      </w:r>
    </w:p>
    <w:p w:rsidR="00E72A5D" w:rsidRDefault="005C5CC5">
      <w:pPr>
        <w:pStyle w:val="-"/>
      </w:pPr>
      <w:r>
        <w:t>методическая функция. Регламент действий персонала в разных ситуациях, действий при ликвидации последствий аварийных ситуаций;</w:t>
      </w:r>
    </w:p>
    <w:p w:rsidR="00E72A5D" w:rsidRDefault="005C5CC5">
      <w:pPr>
        <w:pStyle w:val="-"/>
      </w:pPr>
      <w:r>
        <w:t>имитационная функция. Отработка практических навыков работы с СОДУ при эксплуатации, пуске, плановой и аварийной остановке технологических процессов в типовых и нештатных ситуациях.</w:t>
      </w:r>
    </w:p>
    <w:p w:rsidR="00E72A5D" w:rsidRDefault="005C5CC5">
      <w:pPr>
        <w:pStyle w:val="a6"/>
      </w:pPr>
      <w:r>
        <w:t xml:space="preserve">Первые две функции должны реализовываться посредством базы данных, содержащей текстовые, графические и видео документы. Проверка знаний должна осуществляться в виде тестовых заданий, требующих выбрать правильный ответ из ряда представленных. </w:t>
      </w:r>
    </w:p>
    <w:p w:rsidR="00E72A5D" w:rsidRDefault="005C5CC5">
      <w:pPr>
        <w:pStyle w:val="a6"/>
      </w:pPr>
      <w:r>
        <w:t xml:space="preserve">Имитационная функция должна реализовываться на ПТС тренажера диспетчера с использованием функционала моделирования ГТС с помощью ПВК моделирования. </w:t>
      </w:r>
    </w:p>
    <w:p w:rsidR="00E72A5D" w:rsidRDefault="005C5CC5">
      <w:pPr>
        <w:pStyle w:val="a6"/>
      </w:pPr>
      <w:r>
        <w:t>Функционал должен реализовываться на уровне администрации ГТО и быть доступен за счет удаленного доступа рабочих мест персонала ЛЭФ.</w:t>
      </w:r>
    </w:p>
    <w:p w:rsidR="00E72A5D" w:rsidRDefault="005C5CC5">
      <w:pPr>
        <w:pStyle w:val="Heading4"/>
      </w:pPr>
      <w:r>
        <w:lastRenderedPageBreak/>
        <w:t>Сведение балансов газа</w:t>
      </w:r>
    </w:p>
    <w:p w:rsidR="00E72A5D" w:rsidRDefault="005C5CC5">
      <w:pPr>
        <w:pStyle w:val="a6"/>
      </w:pPr>
      <w:r>
        <w:t xml:space="preserve">Функции сведения балансов на основании сбора и сведения показателей расхода и качества газа должны обеспечивать: </w:t>
      </w:r>
    </w:p>
    <w:p w:rsidR="00E72A5D" w:rsidRDefault="005C5CC5">
      <w:pPr>
        <w:pStyle w:val="-"/>
      </w:pPr>
      <w:r>
        <w:t>сведению показателей расхода газа за отчетный период по филиалам и (или) дочернему обществу в целом, включая поступление газа от смежных дочерних обществ и независимых поставщиков, поставки газа потребителям, расходы на собственные технологические нужды, потери газа и прочие расходы;</w:t>
      </w:r>
    </w:p>
    <w:p w:rsidR="00E72A5D" w:rsidRDefault="005C5CC5">
      <w:pPr>
        <w:pStyle w:val="-"/>
      </w:pPr>
      <w:r>
        <w:t>сведению показателей качества газа с разбивкой (при необходимости) по поставщикам и потребителям за отчетный период;</w:t>
      </w:r>
    </w:p>
    <w:p w:rsidR="00E72A5D" w:rsidRDefault="005C5CC5">
      <w:pPr>
        <w:pStyle w:val="-"/>
      </w:pPr>
      <w:r>
        <w:t>сравнение фактических и плановых показателей по объемам поступления и расхода газа;</w:t>
      </w:r>
    </w:p>
    <w:p w:rsidR="00E72A5D" w:rsidRDefault="005C5CC5">
      <w:pPr>
        <w:pStyle w:val="-"/>
      </w:pPr>
      <w:r>
        <w:t>формирование отчетно-учетных документов по балансу газа в установленной в дочернем обществе форме. В качестве отчетного периода должны использоваться: сутки, месяц.</w:t>
      </w:r>
    </w:p>
    <w:p w:rsidR="00E72A5D" w:rsidRDefault="005C5CC5">
      <w:pPr>
        <w:pStyle w:val="a6"/>
      </w:pPr>
      <w:r>
        <w:t>Система должна обеспечивать возможность ручного ввода и корректировки данных (без корректировки поступающих данных по расходу газа) используемых при формировании баланса и соответствующих учетно-отчетных документов.</w:t>
      </w:r>
    </w:p>
    <w:p w:rsidR="00E72A5D" w:rsidRDefault="005C5CC5">
      <w:pPr>
        <w:pStyle w:val="a6"/>
      </w:pPr>
      <w:r>
        <w:t>Функция должна обеспечивать на основе данных по филиалам и дочернему обществу представление:</w:t>
      </w:r>
    </w:p>
    <w:p w:rsidR="00E72A5D" w:rsidRDefault="005C5CC5">
      <w:pPr>
        <w:pStyle w:val="-"/>
      </w:pPr>
      <w:r>
        <w:t>суточного (оперативного) баланса газа;</w:t>
      </w:r>
    </w:p>
    <w:p w:rsidR="00E72A5D" w:rsidRDefault="005C5CC5">
      <w:pPr>
        <w:pStyle w:val="-"/>
      </w:pPr>
      <w:r>
        <w:t>месячного баланса газа;</w:t>
      </w:r>
    </w:p>
    <w:p w:rsidR="00E72A5D" w:rsidRDefault="005C5CC5">
      <w:pPr>
        <w:pStyle w:val="-"/>
      </w:pPr>
      <w:r>
        <w:t>отчетных документов по балансу газа по установленной форме.</w:t>
      </w:r>
    </w:p>
    <w:p w:rsidR="00E72A5D" w:rsidRDefault="005C5CC5">
      <w:pPr>
        <w:pStyle w:val="a6"/>
      </w:pPr>
      <w:r>
        <w:t>Функции должны реализовываться как на уровне ЛЭФ (сведение баланса газа в рамках ЛЭФ), так и на уровне администрации ГТО.</w:t>
      </w:r>
    </w:p>
    <w:p w:rsidR="00E72A5D" w:rsidRDefault="005C5CC5">
      <w:pPr>
        <w:pStyle w:val="Heading4"/>
      </w:pPr>
      <w:r>
        <w:t>Проведение балансовых расчетов</w:t>
      </w:r>
    </w:p>
    <w:p w:rsidR="00E72A5D" w:rsidRDefault="005C5CC5">
      <w:pPr>
        <w:pStyle w:val="a6"/>
      </w:pPr>
      <w:r>
        <w:t>Функции должны обеспечивать формирование фактических и прогнозных балансов газа (в разрезе: час, сутки, месяц, квартал, год) по ДО/филиалу ДО, контроль и сопоставление балансов с утвержденными и плановыми показателями и корректировку сформированных балансов после согласования со смежными бизнес¬-процессами.</w:t>
      </w:r>
    </w:p>
    <w:p w:rsidR="00E72A5D" w:rsidRDefault="005C5CC5">
      <w:pPr>
        <w:pStyle w:val="a6"/>
      </w:pPr>
      <w:r>
        <w:t>Функции должны обеспечивать:</w:t>
      </w:r>
    </w:p>
    <w:p w:rsidR="00E72A5D" w:rsidRDefault="005C5CC5">
      <w:pPr>
        <w:pStyle w:val="-"/>
      </w:pPr>
      <w:r>
        <w:t>ввод плановых показателей;</w:t>
      </w:r>
    </w:p>
    <w:p w:rsidR="00E72A5D" w:rsidRDefault="005C5CC5">
      <w:pPr>
        <w:pStyle w:val="-"/>
      </w:pPr>
      <w:r>
        <w:t>расчет баланса газа по отчетным периодам в филиалах ДО и ДО в целом;</w:t>
      </w:r>
    </w:p>
    <w:p w:rsidR="00E72A5D" w:rsidRDefault="005C5CC5">
      <w:pPr>
        <w:pStyle w:val="-"/>
      </w:pPr>
      <w:r>
        <w:t>сравнение фактических и плановых показателей по объемам поставки газа от поставщиков, распределение газа потребителям и расхода газа на собственные технологические нужды, потери газа и прочие расходы;</w:t>
      </w:r>
    </w:p>
    <w:p w:rsidR="00E72A5D" w:rsidRDefault="005C5CC5">
      <w:pPr>
        <w:pStyle w:val="-"/>
      </w:pPr>
      <w:r>
        <w:t>выявление дисбалансов поставок газа;</w:t>
      </w:r>
    </w:p>
    <w:p w:rsidR="00E72A5D" w:rsidRDefault="005C5CC5">
      <w:pPr>
        <w:pStyle w:val="-"/>
      </w:pPr>
      <w:r>
        <w:t>формирование отчетно-учетных документов по балансу газа в установленной ДО формы,</w:t>
      </w:r>
    </w:p>
    <w:p w:rsidR="00E72A5D" w:rsidRDefault="005C5CC5">
      <w:pPr>
        <w:pStyle w:val="-"/>
      </w:pPr>
      <w:r>
        <w:lastRenderedPageBreak/>
        <w:t>подготовку, корректировку и подтверждение исходных данных для расчета расхода газа на СТН и ТП в соответствии со структурой объектов технологического комплекса;</w:t>
      </w:r>
    </w:p>
    <w:p w:rsidR="00E72A5D" w:rsidRDefault="005C5CC5">
      <w:pPr>
        <w:pStyle w:val="-"/>
      </w:pPr>
      <w:r>
        <w:t>расчет расхода газа на СТН и ТП за учетно-отчетный период;</w:t>
      </w:r>
    </w:p>
    <w:p w:rsidR="00E72A5D" w:rsidRDefault="005C5CC5">
      <w:pPr>
        <w:pStyle w:val="-"/>
      </w:pPr>
      <w:r>
        <w:t>формирование статей расхода газа на СТН и ТП;</w:t>
      </w:r>
    </w:p>
    <w:p w:rsidR="00E72A5D" w:rsidRDefault="005C5CC5">
      <w:pPr>
        <w:pStyle w:val="-"/>
      </w:pPr>
      <w:r>
        <w:t>проверку, корректировку и подтверждение результатов расчетов расхода газа на СТН и ТП по статьям затрат;</w:t>
      </w:r>
    </w:p>
    <w:p w:rsidR="00E72A5D" w:rsidRDefault="005C5CC5">
      <w:pPr>
        <w:pStyle w:val="-"/>
      </w:pPr>
      <w:r>
        <w:t>определение объемов товаротранспортной работы;</w:t>
      </w:r>
    </w:p>
    <w:p w:rsidR="00E72A5D" w:rsidRDefault="005C5CC5">
      <w:pPr>
        <w:pStyle w:val="-"/>
      </w:pPr>
      <w:r>
        <w:t>формирование соответствующих статей балансов с учетом требований СТО Газпром 3.3-2-044-2016 «Методика нормирования расхода природного газа на собственные технологические нужды и технологические потери магистрального транспорта газа»;</w:t>
      </w:r>
    </w:p>
    <w:p w:rsidR="00E72A5D" w:rsidRDefault="005C5CC5">
      <w:pPr>
        <w:pStyle w:val="-"/>
      </w:pPr>
      <w:r>
        <w:t>формирования соответствующих статей балансов с учетом требований СТО Газпром «Диспетчерское управление. Инструменты диспетчерского управления. Методика определения запаса газа в системах газоснабжения»;</w:t>
      </w:r>
    </w:p>
    <w:p w:rsidR="00E72A5D" w:rsidRDefault="005C5CC5">
      <w:pPr>
        <w:pStyle w:val="-"/>
      </w:pPr>
      <w:r>
        <w:t>автоматизированный ввод значений параметров ФХП газа для выполнения технологических и балансовых расчётов.</w:t>
      </w:r>
    </w:p>
    <w:p w:rsidR="00E72A5D" w:rsidRDefault="005C5CC5">
      <w:pPr>
        <w:pStyle w:val="Heading4"/>
      </w:pPr>
      <w:r>
        <w:t>Контроль этапов и сроков выполнения текущих ремонтных работ»</w:t>
      </w:r>
    </w:p>
    <w:p w:rsidR="00E72A5D" w:rsidRDefault="005C5CC5">
      <w:pPr>
        <w:pStyle w:val="a6"/>
      </w:pPr>
      <w:r>
        <w:t>Целью функции «Контроль этапов и сроков выполнения текущих ремонтных работ» является просмотр информации о текущих и ближайших запланированных ремонтных работах.</w:t>
      </w:r>
    </w:p>
    <w:p w:rsidR="00E72A5D" w:rsidRDefault="005C5CC5">
      <w:pPr>
        <w:pStyle w:val="a6"/>
      </w:pPr>
      <w:r>
        <w:t>Исходными данными для функции являются:</w:t>
      </w:r>
    </w:p>
    <w:p w:rsidR="00E72A5D" w:rsidRDefault="005C5CC5">
      <w:pPr>
        <w:pStyle w:val="-"/>
      </w:pPr>
      <w:r>
        <w:t xml:space="preserve">План-график работ по диагностике, капитальному ремонту, </w:t>
      </w:r>
      <w:proofErr w:type="spellStart"/>
      <w:r>
        <w:t>переизоляции</w:t>
      </w:r>
      <w:proofErr w:type="spellEnd"/>
      <w:r>
        <w:t xml:space="preserve"> и реконструкции магистральных газопроводов;</w:t>
      </w:r>
    </w:p>
    <w:p w:rsidR="00E72A5D" w:rsidRDefault="005C5CC5">
      <w:pPr>
        <w:pStyle w:val="a6"/>
      </w:pPr>
      <w:r>
        <w:t>Результатами выполнения данной функции (выходными данными) являются:</w:t>
      </w:r>
    </w:p>
    <w:p w:rsidR="00E72A5D" w:rsidRDefault="005C5CC5">
      <w:pPr>
        <w:pStyle w:val="-"/>
      </w:pPr>
      <w:r>
        <w:t>Записи в журнале событий о ходе выполнения работ;</w:t>
      </w:r>
    </w:p>
    <w:p w:rsidR="00E72A5D" w:rsidRDefault="005C5CC5">
      <w:pPr>
        <w:pStyle w:val="-"/>
      </w:pPr>
      <w:r>
        <w:t>Получение и просмотр перечня законченных, текущих и ближайших запланированных ремонтных работ;</w:t>
      </w:r>
    </w:p>
    <w:p w:rsidR="00E72A5D" w:rsidRDefault="005C5CC5">
      <w:pPr>
        <w:pStyle w:val="-"/>
      </w:pPr>
      <w:r>
        <w:t>Отчетные формы по журналу ремонтных работ;</w:t>
      </w:r>
    </w:p>
    <w:p w:rsidR="00E72A5D" w:rsidRDefault="005C5CC5">
      <w:pPr>
        <w:pStyle w:val="-"/>
      </w:pPr>
      <w:r>
        <w:t>Перечень завершенных работ;</w:t>
      </w:r>
    </w:p>
    <w:p w:rsidR="00E72A5D" w:rsidRDefault="005C5CC5">
      <w:pPr>
        <w:pStyle w:val="-"/>
      </w:pPr>
      <w:r>
        <w:t>Перечень невыполненных и продлеваемых работ;</w:t>
      </w:r>
    </w:p>
    <w:p w:rsidR="00E72A5D" w:rsidRDefault="005C5CC5">
      <w:pPr>
        <w:pStyle w:val="-"/>
      </w:pPr>
      <w:r>
        <w:t>Перечень аварийных работ.</w:t>
      </w:r>
    </w:p>
    <w:p w:rsidR="00E72A5D" w:rsidRDefault="005C5CC5">
      <w:pPr>
        <w:pStyle w:val="Heading3"/>
      </w:pPr>
      <w:bookmarkStart w:id="148" w:name="_Toc167875645"/>
      <w:r>
        <w:t>Требования к функциям АСУРГ</w:t>
      </w:r>
      <w:bookmarkEnd w:id="148"/>
    </w:p>
    <w:p w:rsidR="00E72A5D" w:rsidRDefault="005C5CC5">
      <w:pPr>
        <w:pStyle w:val="a6"/>
      </w:pPr>
      <w:r>
        <w:t xml:space="preserve">Целью реализации функционала АСУРГ является обеспечение непрерывного централизованного контроля за подачей газа потребителям в разрезе реального времени, часовых (суточных) значений, месячных значений. Функционал АСУРГ реализуется путем автоматического постоянного опроса приборов измерения расхода газа с консолидацией полученной информации на уровне администрации Общества для последующего составления </w:t>
      </w:r>
      <w:r>
        <w:lastRenderedPageBreak/>
        <w:t>оперативного и отчетного (месячного, квартального, годового) баланса газа по ЗАО «Газпром Армения», анализа отборов газа в различных точках газотранспортной системы для прогнозирования потребления газа, анализа достаточности наличия запаса газа в трубе, принятия мер по недопущению нехватки газа и перебоев в подаче газа потребителям.</w:t>
      </w:r>
    </w:p>
    <w:p w:rsidR="00E72A5D" w:rsidRDefault="005C5CC5">
      <w:pPr>
        <w:pStyle w:val="a6"/>
      </w:pPr>
      <w:r>
        <w:t>Функционал АСУРГ должен обеспечивать:</w:t>
      </w:r>
    </w:p>
    <w:p w:rsidR="00E72A5D" w:rsidRDefault="005C5CC5">
      <w:pPr>
        <w:pStyle w:val="-"/>
      </w:pPr>
      <w:r>
        <w:t>Получение данных о расходах газа (в том числе посредством установки УСПД или путем взаимодействия серверов АСУРГ с другими информационными системами; в том числе:</w:t>
      </w:r>
    </w:p>
    <w:p w:rsidR="00E72A5D" w:rsidRDefault="005C5CC5">
      <w:pPr>
        <w:pStyle w:val="-"/>
        <w:numPr>
          <w:ilvl w:val="1"/>
          <w:numId w:val="2"/>
        </w:numPr>
      </w:pPr>
      <w:r>
        <w:t>Значения мгновенного расхода газа;</w:t>
      </w:r>
    </w:p>
    <w:p w:rsidR="00E72A5D" w:rsidRDefault="005C5CC5">
      <w:pPr>
        <w:pStyle w:val="-"/>
        <w:numPr>
          <w:ilvl w:val="1"/>
          <w:numId w:val="2"/>
        </w:numPr>
      </w:pPr>
      <w:r>
        <w:t>Часового (2х часового) расхода газа;</w:t>
      </w:r>
    </w:p>
    <w:p w:rsidR="00E72A5D" w:rsidRDefault="005C5CC5">
      <w:pPr>
        <w:pStyle w:val="-"/>
        <w:numPr>
          <w:ilvl w:val="1"/>
          <w:numId w:val="2"/>
        </w:numPr>
      </w:pPr>
      <w:r>
        <w:t>Суточного расхода газа;</w:t>
      </w:r>
    </w:p>
    <w:p w:rsidR="00E72A5D" w:rsidRDefault="005C5CC5">
      <w:pPr>
        <w:pStyle w:val="-"/>
        <w:numPr>
          <w:ilvl w:val="1"/>
          <w:numId w:val="2"/>
        </w:numPr>
      </w:pPr>
      <w:r>
        <w:t>Месячного расхода газа;</w:t>
      </w:r>
    </w:p>
    <w:p w:rsidR="00E72A5D" w:rsidRDefault="005C5CC5">
      <w:pPr>
        <w:pStyle w:val="-"/>
        <w:numPr>
          <w:ilvl w:val="1"/>
          <w:numId w:val="2"/>
        </w:numPr>
      </w:pPr>
      <w:r>
        <w:t>Других показателей расхода газа, при наличии технической возможности (определяются в ходе проектирования);</w:t>
      </w:r>
    </w:p>
    <w:p w:rsidR="00E72A5D" w:rsidRDefault="005C5CC5">
      <w:pPr>
        <w:pStyle w:val="-"/>
      </w:pPr>
      <w:r>
        <w:t>Получение от приборов измерения расхода газа, при наличии технической возможности, показателей, показателей подачи газа в точке измерения расхода, как-то давление газа. Температура газа</w:t>
      </w:r>
    </w:p>
    <w:p w:rsidR="00E72A5D" w:rsidRDefault="005C5CC5">
      <w:pPr>
        <w:pStyle w:val="-"/>
      </w:pPr>
      <w:r>
        <w:t>Проверку достоверности получаемой информации;</w:t>
      </w:r>
    </w:p>
    <w:p w:rsidR="00E72A5D" w:rsidRDefault="005C5CC5">
      <w:pPr>
        <w:pStyle w:val="-"/>
      </w:pPr>
      <w:r>
        <w:t>Консолидацию информации о поставках газа потребителю (на основе данных о поставках газа через точки замера расхода);</w:t>
      </w:r>
    </w:p>
    <w:p w:rsidR="00E72A5D" w:rsidRDefault="005C5CC5">
      <w:pPr>
        <w:pStyle w:val="-"/>
      </w:pPr>
      <w:r>
        <w:t>Хранение информации о расходах газа в точках замера и о поставках газа потребителю;</w:t>
      </w:r>
    </w:p>
    <w:p w:rsidR="00E72A5D" w:rsidRDefault="005C5CC5">
      <w:pPr>
        <w:pStyle w:val="-"/>
      </w:pPr>
      <w:r>
        <w:t>Статистическую обработку хранимой информации, представление результатов обработки хранимой информации в виде графиков, трендов;</w:t>
      </w:r>
    </w:p>
    <w:p w:rsidR="00E72A5D" w:rsidRDefault="005C5CC5">
      <w:pPr>
        <w:pStyle w:val="-"/>
      </w:pPr>
      <w:r>
        <w:t>Прогнозирование потребления газа по потребителям и по точкам замера расхода (на основе хранимых статистических данных и прогноза погоды) на 1-3 суток.</w:t>
      </w:r>
    </w:p>
    <w:p w:rsidR="00E72A5D" w:rsidRDefault="005C5CC5">
      <w:pPr>
        <w:pStyle w:val="-"/>
      </w:pPr>
      <w:r>
        <w:t>Подготовку информации для передачи в подсистемы СДКУ и СППДР;</w:t>
      </w:r>
    </w:p>
    <w:p w:rsidR="00E72A5D" w:rsidRDefault="005C5CC5">
      <w:pPr>
        <w:pStyle w:val="-"/>
      </w:pPr>
      <w:r>
        <w:t>Диагностирование наличие связи с источником информации – прибором измерения расхода газа, либо с внешней информационной системой – источником информации о расходах газа.</w:t>
      </w:r>
    </w:p>
    <w:p w:rsidR="00E72A5D" w:rsidRDefault="005C5CC5">
      <w:pPr>
        <w:pStyle w:val="a6"/>
      </w:pPr>
      <w:r>
        <w:t>Перечисленный выше функционал должен быть реализован на уровне администрации. На уровне УСПД должны быть реализованы функции:</w:t>
      </w:r>
    </w:p>
    <w:p w:rsidR="00E72A5D" w:rsidRDefault="005C5CC5">
      <w:pPr>
        <w:pStyle w:val="-"/>
      </w:pPr>
      <w:r>
        <w:t>Интеграции с прибором измерения расхода газа;</w:t>
      </w:r>
    </w:p>
    <w:p w:rsidR="00E72A5D" w:rsidRDefault="005C5CC5">
      <w:pPr>
        <w:pStyle w:val="-"/>
      </w:pPr>
      <w:r>
        <w:t>Передачи полученной информации на уровень Общества (в сервера подсистемы АСУРГ).</w:t>
      </w:r>
    </w:p>
    <w:p w:rsidR="00E72A5D" w:rsidRDefault="005C5CC5">
      <w:pPr>
        <w:pStyle w:val="Heading2"/>
      </w:pPr>
      <w:bookmarkStart w:id="149" w:name="_Toc120285636"/>
      <w:bookmarkStart w:id="150" w:name="_Toc167875646"/>
      <w:r>
        <w:lastRenderedPageBreak/>
        <w:t>Требования к видам обеспечения</w:t>
      </w:r>
      <w:bookmarkEnd w:id="149"/>
      <w:bookmarkEnd w:id="150"/>
    </w:p>
    <w:p w:rsidR="00E72A5D" w:rsidRDefault="005C5CC5">
      <w:pPr>
        <w:pStyle w:val="Heading3"/>
      </w:pPr>
      <w:bookmarkStart w:id="151" w:name="_Toc116823893"/>
      <w:bookmarkStart w:id="152" w:name="_Toc120285637"/>
      <w:bookmarkStart w:id="153" w:name="_Toc167875647"/>
      <w:r>
        <w:t>Требования к математическому обеспечению</w:t>
      </w:r>
      <w:bookmarkEnd w:id="151"/>
      <w:bookmarkEnd w:id="152"/>
      <w:bookmarkEnd w:id="153"/>
    </w:p>
    <w:p w:rsidR="00E72A5D" w:rsidRDefault="005C5CC5">
      <w:pPr>
        <w:pStyle w:val="Heading4"/>
      </w:pPr>
      <w:r>
        <w:t>Общие требования к математическому обеспечению</w:t>
      </w:r>
    </w:p>
    <w:p w:rsidR="00E72A5D" w:rsidRDefault="005C5CC5">
      <w:pPr>
        <w:pStyle w:val="a6"/>
      </w:pPr>
      <w:bookmarkStart w:id="154" w:name="_Toc116823894"/>
      <w:bookmarkStart w:id="155" w:name="_Toc120285638"/>
      <w:r>
        <w:t xml:space="preserve">Математическое обеспечение СОДУ должно включать в свой состав описание комплекса математических методов и моделей, расчетных задач и типовых и специализированных алгоритмов, реализованных в программном обеспечении СОДУ, и обеспечивающих выполнение всех возлагаемых на СОДУ функций. </w:t>
      </w:r>
    </w:p>
    <w:p w:rsidR="00E72A5D" w:rsidRDefault="005C5CC5">
      <w:pPr>
        <w:pStyle w:val="a6"/>
      </w:pPr>
      <w:r>
        <w:t xml:space="preserve">Методы и алгоритмы анализа данных должны обеспечивать выполнение </w:t>
      </w:r>
      <w:proofErr w:type="spellStart"/>
      <w:r>
        <w:t>режимно</w:t>
      </w:r>
      <w:proofErr w:type="spellEnd"/>
      <w:r>
        <w:t>-технологических и плановых операций.</w:t>
      </w:r>
    </w:p>
    <w:p w:rsidR="00E72A5D" w:rsidRDefault="005C5CC5">
      <w:pPr>
        <w:pStyle w:val="a6"/>
      </w:pPr>
      <w:r>
        <w:t>Форма описания (графическая, текстовая, табличная, формульная и т.п.) расчетных задач и алгоритмов определяется проектировщиком и должна быть согласована с Эксплуатирующей организацией.</w:t>
      </w:r>
    </w:p>
    <w:p w:rsidR="00E72A5D" w:rsidRDefault="005C5CC5">
      <w:pPr>
        <w:pStyle w:val="a6"/>
      </w:pPr>
      <w:r>
        <w:t>В минимальном объеме в состав расчетных задач и алгоритмов должны входить алгоритмы:</w:t>
      </w:r>
    </w:p>
    <w:p w:rsidR="00E72A5D" w:rsidRDefault="005C5CC5">
      <w:pPr>
        <w:pStyle w:val="-"/>
      </w:pPr>
      <w:r>
        <w:t>формирования текущих расчетных показателей;</w:t>
      </w:r>
    </w:p>
    <w:p w:rsidR="00E72A5D" w:rsidRDefault="005C5CC5">
      <w:pPr>
        <w:pStyle w:val="-"/>
      </w:pPr>
      <w:r>
        <w:t>формирования учетно-отчетных показателей.</w:t>
      </w:r>
    </w:p>
    <w:p w:rsidR="00E72A5D" w:rsidRDefault="005C5CC5">
      <w:pPr>
        <w:pStyle w:val="-"/>
      </w:pPr>
      <w:r>
        <w:t xml:space="preserve">вариантного и прогнозного моделирования (вариантные расчеты режимов работы и прогнозирование </w:t>
      </w:r>
      <w:proofErr w:type="spellStart"/>
      <w:r>
        <w:t>газопотребления</w:t>
      </w:r>
      <w:proofErr w:type="spellEnd"/>
      <w:r>
        <w:t>);</w:t>
      </w:r>
    </w:p>
    <w:p w:rsidR="00E72A5D" w:rsidRDefault="005C5CC5">
      <w:pPr>
        <w:pStyle w:val="-"/>
      </w:pPr>
      <w:r>
        <w:t>расчета баланса газа.</w:t>
      </w:r>
    </w:p>
    <w:p w:rsidR="00E72A5D" w:rsidRDefault="005C5CC5">
      <w:pPr>
        <w:pStyle w:val="a6"/>
      </w:pPr>
      <w:r>
        <w:t>Окончательный перечень расчетных задач и алгоритмов должен быть сформирован проектировщиком СОДУ и согласован с Эксплуатирующей организацией на последующих стадиях проектирования.</w:t>
      </w:r>
    </w:p>
    <w:p w:rsidR="00E72A5D" w:rsidRDefault="005C5CC5">
      <w:pPr>
        <w:pStyle w:val="Heading4"/>
      </w:pPr>
      <w:bookmarkStart w:id="156" w:name="_Toc136519952"/>
      <w:r>
        <w:t>Формирование текущих расчетных показателей</w:t>
      </w:r>
      <w:bookmarkEnd w:id="156"/>
    </w:p>
    <w:p w:rsidR="00E72A5D" w:rsidRDefault="005C5CC5">
      <w:pPr>
        <w:pStyle w:val="a6"/>
      </w:pPr>
      <w:r>
        <w:t xml:space="preserve">Формирование текущих расчетных показателей должно выполняться в автоматическом режиме по установленному регламенту и обеспечивать расчеты фактических характеристик основного технологического оборудования. </w:t>
      </w:r>
    </w:p>
    <w:p w:rsidR="00E72A5D" w:rsidRDefault="005C5CC5">
      <w:pPr>
        <w:pStyle w:val="a6"/>
      </w:pPr>
      <w:r>
        <w:t>Расчет текущих показателей должен выполняться только в случае невозможности получения соответствующих значений от систем автоматизации технологических объектов.</w:t>
      </w:r>
    </w:p>
    <w:p w:rsidR="00E72A5D" w:rsidRDefault="005C5CC5">
      <w:pPr>
        <w:pStyle w:val="a6"/>
      </w:pPr>
      <w:r>
        <w:t>Состав текущих расчетных показателей должен быть достаточным для формирования оперативных отчетов (текущих выходных документов, см. п. </w:t>
      </w:r>
      <w:r>
        <w:fldChar w:fldCharType="begin"/>
      </w:r>
      <w:r>
        <w:instrText xml:space="preserve"> REF _Ref299030349 \w \h  \* MERGEFORMAT </w:instrText>
      </w:r>
      <w:r>
        <w:fldChar w:fldCharType="separate"/>
      </w:r>
      <w:r>
        <w:t>5.3.2.6</w:t>
      </w:r>
      <w:r>
        <w:fldChar w:fldCharType="end"/>
      </w:r>
      <w:r>
        <w:t>), а также реализации функций СОДУ в полном объеме.</w:t>
      </w:r>
    </w:p>
    <w:p w:rsidR="00E72A5D" w:rsidRDefault="005C5CC5">
      <w:pPr>
        <w:pStyle w:val="Heading4"/>
      </w:pPr>
      <w:bookmarkStart w:id="157" w:name="_Ref119594649"/>
      <w:bookmarkStart w:id="158" w:name="_Toc136519953"/>
      <w:r>
        <w:t>Формирование отчетно-учетных показателей</w:t>
      </w:r>
      <w:bookmarkEnd w:id="157"/>
      <w:bookmarkEnd w:id="158"/>
    </w:p>
    <w:p w:rsidR="00E72A5D" w:rsidRDefault="005C5CC5">
      <w:pPr>
        <w:pStyle w:val="a6"/>
      </w:pPr>
      <w:r>
        <w:t xml:space="preserve">Должно обеспечиваться формирование отчетно-учетных показателей в объеме, достаточном для выполнения задач ведения «оперативно-диспетчерского журнала» и формирования выходных документов. </w:t>
      </w:r>
    </w:p>
    <w:p w:rsidR="00E72A5D" w:rsidRDefault="005C5CC5">
      <w:pPr>
        <w:pStyle w:val="a6"/>
      </w:pPr>
      <w:r>
        <w:lastRenderedPageBreak/>
        <w:t>Формирование отчетно-учетных показателей должно выполняться в автоматическом режиме по установленному регламенту или по запросу.</w:t>
      </w:r>
    </w:p>
    <w:p w:rsidR="00E72A5D" w:rsidRDefault="005C5CC5">
      <w:pPr>
        <w:pStyle w:val="a6"/>
      </w:pPr>
      <w:r>
        <w:t>Расчет отчетно-учетных показателей должен выполняться только в случае невозможности получения соответствующих значений от систем автоматизации технологических объектов.</w:t>
      </w:r>
    </w:p>
    <w:p w:rsidR="00E72A5D" w:rsidRDefault="005C5CC5">
      <w:pPr>
        <w:pStyle w:val="a6"/>
      </w:pPr>
      <w:r>
        <w:t>Состав отчетно-учетных показателей должен быть достаточным для выполнения полного объема функций СОДУ, включая задачи представления информации (см. п. </w:t>
      </w:r>
      <w:r>
        <w:fldChar w:fldCharType="begin"/>
      </w:r>
      <w:r>
        <w:instrText xml:space="preserve"> REF _Ref299030276 \w \h  \* MERGEFORMAT </w:instrText>
      </w:r>
      <w:r>
        <w:fldChar w:fldCharType="separate"/>
      </w:r>
      <w:r>
        <w:t>5.3.2.5</w:t>
      </w:r>
      <w:r>
        <w:fldChar w:fldCharType="end"/>
      </w:r>
      <w:r>
        <w:t>) и формирования выходных документов (см. п. </w:t>
      </w:r>
      <w:r>
        <w:fldChar w:fldCharType="begin"/>
      </w:r>
      <w:r>
        <w:instrText xml:space="preserve"> REF _Ref299030349 \w \h  \* MERGEFORMAT </w:instrText>
      </w:r>
      <w:r>
        <w:fldChar w:fldCharType="separate"/>
      </w:r>
      <w:r>
        <w:t>5.3.2.6</w:t>
      </w:r>
      <w:r>
        <w:fldChar w:fldCharType="end"/>
      </w:r>
      <w:r>
        <w:t xml:space="preserve">). </w:t>
      </w:r>
    </w:p>
    <w:p w:rsidR="00E72A5D" w:rsidRDefault="005C5CC5">
      <w:pPr>
        <w:pStyle w:val="a6"/>
      </w:pPr>
      <w:r>
        <w:t xml:space="preserve">Формирование отчетно-учетных показателей должно включать расчеты: </w:t>
      </w:r>
    </w:p>
    <w:p w:rsidR="00E72A5D" w:rsidRDefault="005C5CC5">
      <w:pPr>
        <w:pStyle w:val="-"/>
      </w:pPr>
      <w:r>
        <w:t>расчет запаса газа, в том числе:</w:t>
      </w:r>
    </w:p>
    <w:p w:rsidR="00E72A5D" w:rsidRDefault="005C5CC5">
      <w:pPr>
        <w:pStyle w:val="-"/>
        <w:numPr>
          <w:ilvl w:val="1"/>
          <w:numId w:val="2"/>
        </w:numPr>
      </w:pPr>
      <w:r>
        <w:t>значения запаса газа и его изменения по линейным участкам;</w:t>
      </w:r>
    </w:p>
    <w:p w:rsidR="00E72A5D" w:rsidRDefault="005C5CC5">
      <w:pPr>
        <w:pStyle w:val="-"/>
        <w:numPr>
          <w:ilvl w:val="1"/>
          <w:numId w:val="2"/>
        </w:numPr>
      </w:pPr>
      <w:r>
        <w:t>значения запаса газа и его изменения по газопроводам;</w:t>
      </w:r>
    </w:p>
    <w:p w:rsidR="00E72A5D" w:rsidRDefault="005C5CC5">
      <w:pPr>
        <w:pStyle w:val="-"/>
        <w:numPr>
          <w:ilvl w:val="1"/>
          <w:numId w:val="2"/>
        </w:numPr>
      </w:pPr>
      <w:r>
        <w:t>значения запаса газа и его изменения по КЦ (КС), ЛЭФ и ГТО в целом;</w:t>
      </w:r>
    </w:p>
    <w:p w:rsidR="00E72A5D" w:rsidRDefault="005C5CC5">
      <w:pPr>
        <w:pStyle w:val="-"/>
      </w:pPr>
      <w:r>
        <w:t>отклонения (+ / -) запаса газа от плановых показателей;</w:t>
      </w:r>
    </w:p>
    <w:p w:rsidR="00E72A5D" w:rsidRDefault="005C5CC5">
      <w:pPr>
        <w:pStyle w:val="-"/>
      </w:pPr>
      <w:r>
        <w:t>расчет (нарастающим итогом за отчетный период) объемов подачи газа потребителям и приема газ от поставщиков через ГИС;</w:t>
      </w:r>
    </w:p>
    <w:p w:rsidR="00E72A5D" w:rsidRDefault="005C5CC5">
      <w:pPr>
        <w:pStyle w:val="-"/>
      </w:pPr>
      <w:r>
        <w:t>расчет (нарастающим итогом за отчетный период) объемов подачи газа потребителям через ГРС;</w:t>
      </w:r>
    </w:p>
    <w:p w:rsidR="00E72A5D" w:rsidRDefault="005C5CC5">
      <w:pPr>
        <w:pStyle w:val="-"/>
      </w:pPr>
      <w:r>
        <w:t>расчет (нарастающим итогом за отчетный период) расхода газа на собственные нужды и потерь по КЦ, линейной части, ГИС;</w:t>
      </w:r>
    </w:p>
    <w:p w:rsidR="00E72A5D" w:rsidRDefault="005C5CC5">
      <w:pPr>
        <w:pStyle w:val="-"/>
      </w:pPr>
      <w:r>
        <w:t xml:space="preserve">расчет показателей калорийности газа; </w:t>
      </w:r>
    </w:p>
    <w:p w:rsidR="00E72A5D" w:rsidRDefault="005C5CC5">
      <w:pPr>
        <w:pStyle w:val="-"/>
      </w:pPr>
      <w:r>
        <w:t>расчет фактических параметров линейной части, в том числе по:</w:t>
      </w:r>
    </w:p>
    <w:p w:rsidR="00E72A5D" w:rsidRDefault="005C5CC5">
      <w:pPr>
        <w:pStyle w:val="-"/>
        <w:numPr>
          <w:ilvl w:val="1"/>
          <w:numId w:val="2"/>
        </w:numPr>
      </w:pPr>
      <w:r>
        <w:t xml:space="preserve">текущему значению коэффициентов гидравлической эффективности; </w:t>
      </w:r>
    </w:p>
    <w:p w:rsidR="00E72A5D" w:rsidRDefault="005C5CC5">
      <w:pPr>
        <w:pStyle w:val="-"/>
        <w:numPr>
          <w:ilvl w:val="1"/>
          <w:numId w:val="2"/>
        </w:numPr>
      </w:pPr>
      <w:r>
        <w:t xml:space="preserve">текущему значению коэффициентов теплопередачи; </w:t>
      </w:r>
    </w:p>
    <w:p w:rsidR="00E72A5D" w:rsidRDefault="005C5CC5">
      <w:pPr>
        <w:pStyle w:val="-"/>
        <w:numPr>
          <w:ilvl w:val="1"/>
          <w:numId w:val="2"/>
        </w:numPr>
      </w:pPr>
      <w:r>
        <w:t>текущему значению коэффициентов гидравлического сопротивления;</w:t>
      </w:r>
    </w:p>
    <w:p w:rsidR="00E72A5D" w:rsidRDefault="005C5CC5">
      <w:pPr>
        <w:pStyle w:val="-"/>
      </w:pPr>
      <w:r>
        <w:t>гидравлический и энергетический расчет КЦ (КС) в вариантах задания исходных данных;</w:t>
      </w:r>
    </w:p>
    <w:p w:rsidR="00E72A5D" w:rsidRDefault="005C5CC5">
      <w:pPr>
        <w:pStyle w:val="-"/>
      </w:pPr>
      <w:r>
        <w:t>гидравлический и тепловой расчет линейного участка МГ, включая формирование осредненных коэффициентов эффективности и теплопередачи;</w:t>
      </w:r>
    </w:p>
    <w:p w:rsidR="00E72A5D" w:rsidRDefault="005C5CC5">
      <w:pPr>
        <w:pStyle w:val="-"/>
      </w:pPr>
      <w:r>
        <w:t>подготовку данных для проведения аварийно-восстановительных работ:</w:t>
      </w:r>
    </w:p>
    <w:p w:rsidR="00E72A5D" w:rsidRDefault="005C5CC5">
      <w:pPr>
        <w:pStyle w:val="-"/>
        <w:numPr>
          <w:ilvl w:val="1"/>
          <w:numId w:val="2"/>
        </w:numPr>
      </w:pPr>
      <w:r>
        <w:t>расчет времени опорожнения трубопровода;</w:t>
      </w:r>
    </w:p>
    <w:p w:rsidR="00E72A5D" w:rsidRDefault="005C5CC5">
      <w:pPr>
        <w:pStyle w:val="-"/>
        <w:numPr>
          <w:ilvl w:val="1"/>
          <w:numId w:val="2"/>
        </w:numPr>
      </w:pPr>
      <w:r>
        <w:t>расчет потерь газа (при авариях, утечках, на продувку);</w:t>
      </w:r>
    </w:p>
    <w:p w:rsidR="00E72A5D" w:rsidRDefault="005C5CC5">
      <w:pPr>
        <w:pStyle w:val="-"/>
      </w:pPr>
      <w:r>
        <w:t xml:space="preserve">прогнозирование термодинамических условий </w:t>
      </w:r>
      <w:proofErr w:type="spellStart"/>
      <w:r>
        <w:t>гидратообразования</w:t>
      </w:r>
      <w:proofErr w:type="spellEnd"/>
      <w:r>
        <w:t>;</w:t>
      </w:r>
    </w:p>
    <w:p w:rsidR="00E72A5D" w:rsidRDefault="005C5CC5">
      <w:pPr>
        <w:pStyle w:val="-"/>
      </w:pPr>
      <w:r>
        <w:t>расчет скорости движения поршня;</w:t>
      </w:r>
    </w:p>
    <w:p w:rsidR="00E72A5D" w:rsidRDefault="005C5CC5">
      <w:pPr>
        <w:pStyle w:val="-"/>
      </w:pPr>
      <w:r>
        <w:t>контроль выполнения диспетчерских заданий, формирование событий при выходе технологических параметров за установленные границы.</w:t>
      </w:r>
    </w:p>
    <w:p w:rsidR="00E72A5D" w:rsidRDefault="005C5CC5">
      <w:pPr>
        <w:pStyle w:val="a6"/>
      </w:pPr>
      <w:r>
        <w:lastRenderedPageBreak/>
        <w:t>Перечень расчетов должен быть уточнен на этапе проектирования исходя из технической возможности их реализации. Допускается проведение расчетов с помощью ПВК моделирования ГТС.</w:t>
      </w:r>
    </w:p>
    <w:p w:rsidR="00E72A5D" w:rsidRDefault="005C5CC5">
      <w:pPr>
        <w:pStyle w:val="Heading4"/>
      </w:pPr>
      <w:bookmarkStart w:id="159" w:name="_Toc136519954"/>
      <w:r>
        <w:t>Вариантные расчеты режимов работы МГ</w:t>
      </w:r>
      <w:bookmarkEnd w:id="159"/>
    </w:p>
    <w:p w:rsidR="00E72A5D" w:rsidRDefault="005C5CC5">
      <w:pPr>
        <w:pStyle w:val="a6"/>
      </w:pPr>
      <w:r>
        <w:t xml:space="preserve">Вариантные расчеты должны на основе данных моделирования обеспечивать прогноз режимов работы МГ (или его участка) при задании различных начальных и граничных условий. </w:t>
      </w:r>
    </w:p>
    <w:p w:rsidR="00E72A5D" w:rsidRDefault="005C5CC5">
      <w:pPr>
        <w:pStyle w:val="a6"/>
      </w:pPr>
      <w:r>
        <w:t xml:space="preserve">Результаты вариантного моделирования должны быть доступны в часовом разрезе на период не менее 24-х часов (или более детальном, минимально с шагом 15 мин.). </w:t>
      </w:r>
    </w:p>
    <w:p w:rsidR="00E72A5D" w:rsidRDefault="005C5CC5">
      <w:pPr>
        <w:pStyle w:val="a6"/>
      </w:pPr>
      <w:r>
        <w:t xml:space="preserve">Должна обеспечиваться возможность сохранения рассчитанных вариантов режима для сравнения. </w:t>
      </w:r>
    </w:p>
    <w:p w:rsidR="00E72A5D" w:rsidRDefault="005C5CC5">
      <w:pPr>
        <w:pStyle w:val="Heading4"/>
      </w:pPr>
      <w:bookmarkStart w:id="160" w:name="_Toc136519955"/>
      <w:r>
        <w:t xml:space="preserve">Прогнозирование </w:t>
      </w:r>
      <w:proofErr w:type="spellStart"/>
      <w:r>
        <w:t>газопотребления</w:t>
      </w:r>
      <w:bookmarkEnd w:id="160"/>
      <w:proofErr w:type="spellEnd"/>
    </w:p>
    <w:p w:rsidR="00E72A5D" w:rsidRDefault="005C5CC5">
      <w:pPr>
        <w:pStyle w:val="a6"/>
      </w:pPr>
      <w:r>
        <w:t xml:space="preserve">Данный комплекс расчетных задач должен обеспечивать оперативное прогнозирование </w:t>
      </w:r>
      <w:proofErr w:type="spellStart"/>
      <w:r>
        <w:t>газопотребления</w:t>
      </w:r>
      <w:proofErr w:type="spellEnd"/>
      <w:r>
        <w:t xml:space="preserve"> (сутки, неделя по суткам). Прогнозирование должно выполняться с учетом сезона (времени года). </w:t>
      </w:r>
    </w:p>
    <w:p w:rsidR="00E72A5D" w:rsidRDefault="005C5CC5">
      <w:pPr>
        <w:pStyle w:val="a6"/>
      </w:pPr>
      <w:r>
        <w:t xml:space="preserve">В качестве входных данных должны использоваться, в том числе, данные статистики по подаче газа потребителям за прошедшие периоды аналогичного календарного периода, прогноз температуры и др. При обработке статистики важно учитывать различные ограничения на поставку газа от внешних обстоятельств. </w:t>
      </w:r>
    </w:p>
    <w:p w:rsidR="00E72A5D" w:rsidRDefault="005C5CC5">
      <w:pPr>
        <w:pStyle w:val="a6"/>
      </w:pPr>
      <w:r>
        <w:t>Результатом решения задач прогнозирования должны являться данные по прогнозным значениям подачи газа потребителям в точках отбора.</w:t>
      </w:r>
    </w:p>
    <w:p w:rsidR="00E72A5D" w:rsidRDefault="005C5CC5">
      <w:pPr>
        <w:pStyle w:val="Heading4"/>
      </w:pPr>
      <w:bookmarkStart w:id="161" w:name="_Toc136519956"/>
      <w:r>
        <w:t>Формирование производственных заданий</w:t>
      </w:r>
      <w:bookmarkEnd w:id="161"/>
    </w:p>
    <w:p w:rsidR="00E72A5D" w:rsidRDefault="005C5CC5">
      <w:pPr>
        <w:pStyle w:val="a6"/>
      </w:pPr>
      <w:r>
        <w:t>Для каждого филиала (ЛЭФ) должно обеспечиваться формирование последовательности выполнения технологических процессов, которая обеспечивала бы необходимые конечные результаты при минимальных затратах и условиях ограниченности доступных ресурсов.</w:t>
      </w:r>
    </w:p>
    <w:p w:rsidR="00E72A5D" w:rsidRDefault="005C5CC5">
      <w:pPr>
        <w:pStyle w:val="a6"/>
      </w:pPr>
      <w:r>
        <w:t>Должно обеспечиваться:</w:t>
      </w:r>
    </w:p>
    <w:p w:rsidR="00E72A5D" w:rsidRDefault="005C5CC5">
      <w:pPr>
        <w:pStyle w:val="-"/>
      </w:pPr>
      <w:r>
        <w:t>формирование календарного плана транспорта газа на основе утвержденного производственного плана;</w:t>
      </w:r>
    </w:p>
    <w:p w:rsidR="00E72A5D" w:rsidRDefault="005C5CC5">
      <w:pPr>
        <w:pStyle w:val="-"/>
      </w:pPr>
      <w:r>
        <w:t xml:space="preserve">корректировка оперативных планов транспорта газа по ЛЭФ и плана производства в целом по предприятию на месяц, неделю, сутки. </w:t>
      </w:r>
    </w:p>
    <w:p w:rsidR="00E72A5D" w:rsidRDefault="005C5CC5">
      <w:pPr>
        <w:pStyle w:val="-"/>
      </w:pPr>
      <w:r>
        <w:t>расчет потребности в производственных мощностях для реализации оперативных планов и заданий (с учетом сроков) и формирование графиков ожидаемой загрузки производственных ресурсов;</w:t>
      </w:r>
    </w:p>
    <w:p w:rsidR="00E72A5D" w:rsidRDefault="005C5CC5">
      <w:pPr>
        <w:pStyle w:val="-"/>
      </w:pPr>
      <w:r>
        <w:t>формирование сменно-суточных, режимных заданий для ЛЭФ и КС;</w:t>
      </w:r>
    </w:p>
    <w:p w:rsidR="00E72A5D" w:rsidRDefault="005C5CC5">
      <w:pPr>
        <w:pStyle w:val="-"/>
      </w:pPr>
      <w:r>
        <w:t>оценка реализуемости производственного плана с точки зрения обеспеченности ресурсами и планирование их использования:</w:t>
      </w:r>
    </w:p>
    <w:p w:rsidR="00E72A5D" w:rsidRDefault="005C5CC5">
      <w:pPr>
        <w:pStyle w:val="-"/>
      </w:pPr>
      <w:r>
        <w:lastRenderedPageBreak/>
        <w:t>определение наличия материальных ресурсов и расчет дефицита по данным объемно-календарного плана;</w:t>
      </w:r>
    </w:p>
    <w:p w:rsidR="00E72A5D" w:rsidRDefault="005C5CC5">
      <w:pPr>
        <w:pStyle w:val="-"/>
      </w:pPr>
      <w:r>
        <w:t>оценка загрузки мощностей оборудования и определение потребности в увеличении мощностей.</w:t>
      </w:r>
    </w:p>
    <w:p w:rsidR="00E72A5D" w:rsidRDefault="005C5CC5">
      <w:pPr>
        <w:pStyle w:val="Heading4"/>
      </w:pPr>
      <w:bookmarkStart w:id="162" w:name="_Toc136519957"/>
      <w:r>
        <w:t>Расчет баланса газа</w:t>
      </w:r>
      <w:bookmarkEnd w:id="162"/>
    </w:p>
    <w:p w:rsidR="00E72A5D" w:rsidRDefault="005C5CC5">
      <w:pPr>
        <w:pStyle w:val="a6"/>
      </w:pPr>
      <w:r>
        <w:t>Месячный, суточный и оперативный баланс газа должен включать плановые и фактические показатели объемов поступления газа, поставки газа по потребителям, транзит газа, расход на производственные и собственные нужды, запас и изменение запаса газа в трубе, товаротранспортную работу и калорийность поставленного газа.</w:t>
      </w:r>
    </w:p>
    <w:p w:rsidR="00E72A5D" w:rsidRDefault="005C5CC5">
      <w:pPr>
        <w:pStyle w:val="a6"/>
      </w:pPr>
      <w:r>
        <w:t>Задачи расчета баланса газа должны обеспечивать:</w:t>
      </w:r>
    </w:p>
    <w:p w:rsidR="00E72A5D" w:rsidRDefault="005C5CC5">
      <w:pPr>
        <w:pStyle w:val="-"/>
      </w:pPr>
      <w:r>
        <w:t>сбор данных о фактических поставках и транспорте газа;</w:t>
      </w:r>
    </w:p>
    <w:p w:rsidR="00E72A5D" w:rsidRDefault="005C5CC5">
      <w:pPr>
        <w:pStyle w:val="-"/>
      </w:pPr>
      <w:r>
        <w:t>учет оперативных планов поставки газа потребителю;</w:t>
      </w:r>
    </w:p>
    <w:p w:rsidR="00E72A5D" w:rsidRDefault="005C5CC5">
      <w:pPr>
        <w:pStyle w:val="-"/>
      </w:pPr>
      <w:r>
        <w:t>учет фактических поставок газа по поставщикам;</w:t>
      </w:r>
    </w:p>
    <w:p w:rsidR="00E72A5D" w:rsidRDefault="005C5CC5">
      <w:pPr>
        <w:pStyle w:val="-"/>
      </w:pPr>
      <w:r>
        <w:t>оперативный баланс газа за сутки;</w:t>
      </w:r>
    </w:p>
    <w:p w:rsidR="00E72A5D" w:rsidRDefault="005C5CC5">
      <w:pPr>
        <w:pStyle w:val="-"/>
      </w:pPr>
      <w:r>
        <w:t>расчет маршрута поставки газа.</w:t>
      </w:r>
    </w:p>
    <w:p w:rsidR="00E72A5D" w:rsidRDefault="005C5CC5">
      <w:pPr>
        <w:pStyle w:val="Heading3"/>
      </w:pPr>
      <w:bookmarkStart w:id="163" w:name="_Toc136519958"/>
      <w:bookmarkStart w:id="164" w:name="_Toc167875648"/>
      <w:r>
        <w:t>Требования к информационному обеспечению</w:t>
      </w:r>
      <w:bookmarkEnd w:id="163"/>
      <w:bookmarkEnd w:id="164"/>
    </w:p>
    <w:p w:rsidR="00E72A5D" w:rsidRDefault="005C5CC5">
      <w:pPr>
        <w:pStyle w:val="Heading4"/>
      </w:pPr>
      <w:bookmarkStart w:id="165" w:name="_Toc326824032"/>
      <w:bookmarkStart w:id="166" w:name="_Toc508799188"/>
      <w:r>
        <w:t>Состав информационного обеспечения</w:t>
      </w:r>
      <w:bookmarkEnd w:id="165"/>
      <w:bookmarkEnd w:id="166"/>
    </w:p>
    <w:p w:rsidR="00E72A5D" w:rsidRDefault="005C5CC5">
      <w:pPr>
        <w:pStyle w:val="a6"/>
      </w:pPr>
      <w:r>
        <w:t>Информационное обеспечение (ИО) СОДУ должно представлять собой совокупность информации, используемой для выполнения функций Системы, а также способов организации, представления, классификации и кодирования этой информации. ИО должно обладать необходимой полнотой и целостностью для описания объекта, события или процесса.</w:t>
      </w:r>
    </w:p>
    <w:p w:rsidR="00E72A5D" w:rsidRDefault="005C5CC5">
      <w:pPr>
        <w:pStyle w:val="a6"/>
      </w:pPr>
      <w:r>
        <w:t>Исходными данными для разработки прикладного программного обеспечения должна служить проектные решения по ИО (включая документацию, разрабатываемую на стадии выпуска рабочей документации), включающие в себя:</w:t>
      </w:r>
    </w:p>
    <w:p w:rsidR="00E72A5D" w:rsidRDefault="005C5CC5">
      <w:pPr>
        <w:pStyle w:val="-"/>
      </w:pPr>
      <w:r>
        <w:t>описание единой системы классификации и кодирования информации;</w:t>
      </w:r>
    </w:p>
    <w:p w:rsidR="00E72A5D" w:rsidRDefault="005C5CC5">
      <w:pPr>
        <w:pStyle w:val="-"/>
      </w:pPr>
      <w:r>
        <w:t>перечни входных и выходных сигналов/параметров;</w:t>
      </w:r>
    </w:p>
    <w:p w:rsidR="00E72A5D" w:rsidRDefault="005C5CC5">
      <w:pPr>
        <w:pStyle w:val="-"/>
      </w:pPr>
      <w:r>
        <w:t>описание процедур (задач) сбора и передачи информации;</w:t>
      </w:r>
    </w:p>
    <w:p w:rsidR="00E72A5D" w:rsidRDefault="005C5CC5">
      <w:pPr>
        <w:pStyle w:val="-"/>
      </w:pPr>
      <w:r>
        <w:t>описание организации базы данных реального времени и архивных данных (протокол событий и историческая база данных);</w:t>
      </w:r>
    </w:p>
    <w:p w:rsidR="00E72A5D" w:rsidRDefault="005C5CC5">
      <w:pPr>
        <w:pStyle w:val="-"/>
      </w:pPr>
      <w:r>
        <w:t>схемы и описание информационных потоков;</w:t>
      </w:r>
    </w:p>
    <w:p w:rsidR="00E72A5D" w:rsidRDefault="005C5CC5">
      <w:pPr>
        <w:pStyle w:val="-"/>
      </w:pPr>
      <w:r>
        <w:t>формы выходных документов (отчетные листы, ведомости).</w:t>
      </w:r>
    </w:p>
    <w:p w:rsidR="00E72A5D" w:rsidRDefault="005C5CC5">
      <w:pPr>
        <w:pStyle w:val="a6"/>
      </w:pPr>
      <w:r>
        <w:t>В перечни входных и выходных сигналов/параметров (разрабатывается на стадии выпуска рабочей документации, на стадии выпуска проектной документации разрабатывается унифицированный перечень сигналов/параметров), используемых Системой в процессе работы входят:</w:t>
      </w:r>
    </w:p>
    <w:p w:rsidR="00E72A5D" w:rsidRDefault="005C5CC5">
      <w:pPr>
        <w:pStyle w:val="-"/>
      </w:pPr>
      <w:r>
        <w:lastRenderedPageBreak/>
        <w:t>данные о текущем состоянии технологических объектов и технологического процесса (дискретные и аналоговые параметры процесса, характеристики режимов работы и состояния объектов, аварийная и предупредительная сигнализация и т.п.);</w:t>
      </w:r>
    </w:p>
    <w:p w:rsidR="00E72A5D" w:rsidRDefault="005C5CC5">
      <w:pPr>
        <w:pStyle w:val="-"/>
      </w:pPr>
      <w:r>
        <w:t>данные для формирования предупредительной и аварийной сигнализации (пороговые значения (</w:t>
      </w:r>
      <w:proofErr w:type="spellStart"/>
      <w:r>
        <w:t>уставки</w:t>
      </w:r>
      <w:proofErr w:type="spellEnd"/>
      <w:r>
        <w:t>), диапазоны измерений, сигнализации, защиты, блокировки);</w:t>
      </w:r>
    </w:p>
    <w:p w:rsidR="00E72A5D" w:rsidRDefault="005C5CC5">
      <w:pPr>
        <w:pStyle w:val="-"/>
      </w:pPr>
      <w:r>
        <w:t>перечень регистрируемых и архивируемых параметров, сигналов, событий;</w:t>
      </w:r>
    </w:p>
    <w:p w:rsidR="00E72A5D" w:rsidRDefault="005C5CC5">
      <w:pPr>
        <w:pStyle w:val="-"/>
      </w:pPr>
      <w:r>
        <w:t>данные, вводимые вручную при выполнении функций формирования учетно-отчетных показателей и документов;</w:t>
      </w:r>
    </w:p>
    <w:p w:rsidR="00E72A5D" w:rsidRDefault="005C5CC5">
      <w:pPr>
        <w:pStyle w:val="-"/>
      </w:pPr>
      <w:r>
        <w:t>входные и выходные данные расчетных задач, используемые в математическом обеспечении;</w:t>
      </w:r>
    </w:p>
    <w:p w:rsidR="00E72A5D" w:rsidRDefault="005C5CC5">
      <w:pPr>
        <w:pStyle w:val="-"/>
      </w:pPr>
      <w:r>
        <w:t>данные, характеризующие состояние программно-технических средств СОДУ (диагностическая информация);</w:t>
      </w:r>
    </w:p>
    <w:p w:rsidR="00E72A5D" w:rsidRDefault="005C5CC5">
      <w:pPr>
        <w:pStyle w:val="-"/>
      </w:pPr>
      <w:r>
        <w:t>данные, получаемые от внешних систем (от системы моделирования);</w:t>
      </w:r>
    </w:p>
    <w:p w:rsidR="00E72A5D" w:rsidRDefault="005C5CC5">
      <w:pPr>
        <w:pStyle w:val="-"/>
      </w:pPr>
      <w:r>
        <w:t>данные мониторинга состояния основного технологического оборудования, средств и систем автоматизации.</w:t>
      </w:r>
    </w:p>
    <w:p w:rsidR="00E72A5D" w:rsidRDefault="005C5CC5">
      <w:pPr>
        <w:pStyle w:val="a6"/>
      </w:pPr>
      <w:r>
        <w:t>Все экранные и отчетные формы должны быть разработаны с использованием единой системы единиц измерения, что предусматривает одинаковые виды, размерности и обозначения единиц измерения.</w:t>
      </w:r>
    </w:p>
    <w:p w:rsidR="00E72A5D" w:rsidRDefault="005C5CC5">
      <w:pPr>
        <w:pStyle w:val="a6"/>
      </w:pPr>
      <w:r>
        <w:t xml:space="preserve">При разработке ИО в качестве </w:t>
      </w:r>
      <w:proofErr w:type="spellStart"/>
      <w:r>
        <w:t>внемашинного</w:t>
      </w:r>
      <w:proofErr w:type="spellEnd"/>
      <w:r>
        <w:t xml:space="preserve"> информационного обеспечения необходимо использовать унифицированные отчетные документы оперативного управления технологическим процессом, используемые в ЗАО «Газпром Армения».</w:t>
      </w:r>
    </w:p>
    <w:p w:rsidR="00E72A5D" w:rsidRDefault="005C5CC5">
      <w:pPr>
        <w:pStyle w:val="a6"/>
      </w:pPr>
      <w:r>
        <w:t>В системе классификации и кодирования должен использоваться иерархический метод классификации параметров и объектов. Решения по кодированию параметров, объектов и элементов СОДУ должны максимально учитывать принципы и методы кодирования, используемые в ЗАО «Газпром Армения».</w:t>
      </w:r>
    </w:p>
    <w:p w:rsidR="00E72A5D" w:rsidRDefault="005C5CC5">
      <w:pPr>
        <w:pStyle w:val="a6"/>
      </w:pPr>
      <w:r>
        <w:t>Информационное обеспечение должно быть достаточным для выполнения всех функций, автоматизируемых в рамках проекта.</w:t>
      </w:r>
    </w:p>
    <w:p w:rsidR="00E72A5D" w:rsidRDefault="005C5CC5">
      <w:pPr>
        <w:pStyle w:val="a6"/>
      </w:pPr>
      <w:r>
        <w:t>В составе информационного обеспечения СОДУ должны быть реализованы:</w:t>
      </w:r>
    </w:p>
    <w:p w:rsidR="00E72A5D" w:rsidRDefault="005C5CC5">
      <w:pPr>
        <w:pStyle w:val="-"/>
      </w:pPr>
      <w:r>
        <w:t>Однократный ввод данных в систему с возможностью их централизованной актуализации и многократного использования.</w:t>
      </w:r>
    </w:p>
    <w:p w:rsidR="00E72A5D" w:rsidRDefault="005C5CC5">
      <w:pPr>
        <w:pStyle w:val="-"/>
      </w:pPr>
      <w:r>
        <w:t>Совокупность электронных данных с полнотой, необходимой и достаточной для эффективного функционирования СОДУ.</w:t>
      </w:r>
    </w:p>
    <w:p w:rsidR="00E72A5D" w:rsidRDefault="005C5CC5">
      <w:pPr>
        <w:pStyle w:val="-"/>
      </w:pPr>
      <w:r>
        <w:t>Хранение электронных данных в виде баз данных с возможностью их обработки посредством СУБД.</w:t>
      </w:r>
    </w:p>
    <w:p w:rsidR="00E72A5D" w:rsidRDefault="005C5CC5">
      <w:pPr>
        <w:pStyle w:val="-"/>
      </w:pPr>
      <w:r>
        <w:t xml:space="preserve">Возможность ведения и использования информационных ресурсов СОДУ в многопользовательском режиме (одновременный ввод данных с нескольких АРМ и </w:t>
      </w:r>
      <w:r>
        <w:lastRenderedPageBreak/>
        <w:t>одновременная выборка данных с нескольких АРМ, в том числе параллельно с вводом данных).</w:t>
      </w:r>
    </w:p>
    <w:p w:rsidR="00E72A5D" w:rsidRDefault="005C5CC5">
      <w:pPr>
        <w:pStyle w:val="-"/>
      </w:pPr>
      <w:r>
        <w:t>Возможность ведения актуальной на текущий момент времени информации и хранения исторических данных.</w:t>
      </w:r>
    </w:p>
    <w:p w:rsidR="00E72A5D" w:rsidRDefault="005C5CC5">
      <w:pPr>
        <w:pStyle w:val="Heading4"/>
      </w:pPr>
      <w:bookmarkStart w:id="167" w:name="_Ref299025705"/>
      <w:bookmarkStart w:id="168" w:name="_Toc326824033"/>
      <w:bookmarkStart w:id="169" w:name="_Toc508799189"/>
      <w:bookmarkStart w:id="170" w:name="_Toc457811853"/>
      <w:bookmarkStart w:id="171" w:name="_Toc506005746"/>
      <w:bookmarkStart w:id="172" w:name="_Toc515766897"/>
      <w:bookmarkStart w:id="173" w:name="_Toc515943449"/>
      <w:bookmarkStart w:id="174" w:name="_Toc10630275"/>
      <w:bookmarkStart w:id="175" w:name="_Toc13538747"/>
      <w:bookmarkStart w:id="176" w:name="_Toc14065736"/>
      <w:bookmarkStart w:id="177" w:name="_Toc199212168"/>
      <w:bookmarkStart w:id="178" w:name="_Toc294087248"/>
      <w:r>
        <w:t>Сбор и хранение информации</w:t>
      </w:r>
      <w:bookmarkEnd w:id="167"/>
      <w:bookmarkEnd w:id="168"/>
      <w:bookmarkEnd w:id="169"/>
    </w:p>
    <w:p w:rsidR="00E72A5D" w:rsidRDefault="005C5CC5">
      <w:pPr>
        <w:pStyle w:val="a6"/>
      </w:pPr>
      <w:r>
        <w:t>Процедура должна обеспечивать сбор в автоматическом режиме от источников данных АСУ ТП, СЛТМ, приборов учета расхода газа и т.д. и сохранения в базе данных реального времени значений:</w:t>
      </w:r>
    </w:p>
    <w:p w:rsidR="00E72A5D" w:rsidRDefault="005C5CC5">
      <w:pPr>
        <w:pStyle w:val="-"/>
      </w:pPr>
      <w:r>
        <w:t>аналоговых и дискретных параметров технологических процессов, характеристик состояния и режимов работы основного и вспомогательного технологического оборудования;</w:t>
      </w:r>
    </w:p>
    <w:p w:rsidR="00E72A5D" w:rsidRDefault="005C5CC5">
      <w:pPr>
        <w:pStyle w:val="-"/>
      </w:pPr>
      <w:r>
        <w:t>расчетных параметров и фактических характеристик основного технологического оборудования;</w:t>
      </w:r>
    </w:p>
    <w:p w:rsidR="00E72A5D" w:rsidRDefault="005C5CC5">
      <w:pPr>
        <w:pStyle w:val="-"/>
      </w:pPr>
      <w:r>
        <w:t>значений аварийной и предупредительной сигнализации;</w:t>
      </w:r>
    </w:p>
    <w:p w:rsidR="00E72A5D" w:rsidRDefault="005C5CC5">
      <w:pPr>
        <w:pStyle w:val="-"/>
      </w:pPr>
      <w:r>
        <w:t>текущих расходов (включая интегральные показатели) и параметров качества газа;</w:t>
      </w:r>
    </w:p>
    <w:p w:rsidR="00E72A5D" w:rsidRDefault="005C5CC5">
      <w:pPr>
        <w:pStyle w:val="-"/>
      </w:pPr>
      <w:r>
        <w:t>текущих расходов (включая интегральные показатели) и поступлений ТЭР и ВЭР.</w:t>
      </w:r>
    </w:p>
    <w:p w:rsidR="00E72A5D" w:rsidRDefault="005C5CC5">
      <w:pPr>
        <w:pStyle w:val="a6"/>
      </w:pPr>
      <w:r>
        <w:t xml:space="preserve">Все входные сигналы и данные должны иметь признак достоверности и метку времени измерения. В случае невозможности получения этой информации от источника данных формирование признака достоверности и метки времени измерения должно выполняться рассматриваемой системой (подсистемой). Признак достоверности должен автоматически устанавливаться в значение «недостоверно» в случае выхода значения за пределы измерения, отсутствием связи с источником данных и т.д. </w:t>
      </w:r>
    </w:p>
    <w:p w:rsidR="00E72A5D" w:rsidRDefault="005C5CC5">
      <w:pPr>
        <w:pStyle w:val="Heading4"/>
      </w:pPr>
      <w:bookmarkStart w:id="179" w:name="_Ref299027217"/>
      <w:bookmarkStart w:id="180" w:name="_Toc326824035"/>
      <w:bookmarkStart w:id="181" w:name="_Toc508799191"/>
      <w:r>
        <w:t>Протоколирование (ведение «журнала событий»)</w:t>
      </w:r>
      <w:bookmarkEnd w:id="179"/>
      <w:bookmarkEnd w:id="180"/>
      <w:bookmarkEnd w:id="181"/>
    </w:p>
    <w:p w:rsidR="00E72A5D" w:rsidRDefault="005C5CC5">
      <w:pPr>
        <w:pStyle w:val="a6"/>
      </w:pPr>
      <w:r>
        <w:t>Процедура протоколирование должна обеспечивать регистрацию в хронологическом порядке в специализированном журнале («журнале событий»):</w:t>
      </w:r>
    </w:p>
    <w:p w:rsidR="00E72A5D" w:rsidRDefault="005C5CC5">
      <w:pPr>
        <w:pStyle w:val="-"/>
      </w:pPr>
      <w:r>
        <w:t>аварийной и предупредительной сигнализации, получаемой от подсистем автоматизации технологических объектов (АСУРГ, АСУ ТП, СЛТМ и т.д.);</w:t>
      </w:r>
    </w:p>
    <w:p w:rsidR="00E72A5D" w:rsidRDefault="005C5CC5">
      <w:pPr>
        <w:pStyle w:val="-"/>
      </w:pPr>
      <w:r>
        <w:t>событий (в том числе и аварийных), связанных с:</w:t>
      </w:r>
    </w:p>
    <w:p w:rsidR="00E72A5D" w:rsidRDefault="005C5CC5">
      <w:pPr>
        <w:pStyle w:val="-"/>
        <w:numPr>
          <w:ilvl w:val="1"/>
          <w:numId w:val="2"/>
        </w:numPr>
      </w:pPr>
      <w:r>
        <w:t>изменением значений технологических параметров;</w:t>
      </w:r>
    </w:p>
    <w:p w:rsidR="00E72A5D" w:rsidRDefault="005C5CC5">
      <w:pPr>
        <w:pStyle w:val="-"/>
        <w:numPr>
          <w:ilvl w:val="1"/>
          <w:numId w:val="2"/>
        </w:numPr>
      </w:pPr>
      <w:r>
        <w:t>изменением состояния и режимов работы технологического оборудования;</w:t>
      </w:r>
    </w:p>
    <w:p w:rsidR="00E72A5D" w:rsidRDefault="005C5CC5">
      <w:pPr>
        <w:pStyle w:val="-"/>
        <w:numPr>
          <w:ilvl w:val="1"/>
          <w:numId w:val="2"/>
        </w:numPr>
      </w:pPr>
      <w:r>
        <w:t xml:space="preserve">изменением состояния (включая возникновение неисправностей и сбоев) оборудования СОДУ и линий связи; </w:t>
      </w:r>
    </w:p>
    <w:p w:rsidR="00E72A5D" w:rsidRDefault="005C5CC5">
      <w:pPr>
        <w:pStyle w:val="-"/>
      </w:pPr>
      <w:r>
        <w:t>действий оперативного персонала по использованию различных функций СОДУ, включая формирование команд управления, ввод и корректировку данных в учетно-отчетных документах.</w:t>
      </w:r>
    </w:p>
    <w:p w:rsidR="00E72A5D" w:rsidRDefault="005C5CC5">
      <w:pPr>
        <w:pStyle w:val="a6"/>
      </w:pPr>
      <w:r>
        <w:lastRenderedPageBreak/>
        <w:t>Информация, отображающаяся в «журнале событий», должна включать для каждого события: текст поясняющего сообщения, время и дату возникновения события, признак и время квитирования. Сообщения должны иметь однозначную трактовку описания события и иметь типовое содержание описания для однотипных событий.</w:t>
      </w:r>
    </w:p>
    <w:p w:rsidR="00E72A5D" w:rsidRDefault="005C5CC5">
      <w:pPr>
        <w:pStyle w:val="a6"/>
      </w:pPr>
      <w:r>
        <w:t>Возникновение аварийного или предупредительного события должно требовать обязательного квитирования, т.е. подтверждения сменным персоналом факта получения сообщения.</w:t>
      </w:r>
    </w:p>
    <w:p w:rsidR="00E72A5D" w:rsidRDefault="005C5CC5">
      <w:pPr>
        <w:pStyle w:val="a6"/>
      </w:pPr>
      <w:r>
        <w:t>Должна обеспечиваться возможность фильтрации журнала событий по различным критериям, в том числе просмотр только аварийных сообщений, действий персонала, не подтвержденных (не квитированных) событий и прочее.</w:t>
      </w:r>
    </w:p>
    <w:p w:rsidR="00E72A5D" w:rsidRDefault="005C5CC5">
      <w:pPr>
        <w:pStyle w:val="a6"/>
      </w:pPr>
      <w:r>
        <w:t>Допускается реализация журнала событий и журнала аварийных сообщений отдельными модулями, при этом журнал аварийных сообщений должен предусматривать разделение по зонам ответственности: Оперативный персонал (диспетчер), Администратор, Охрана, Энергетик и т.д. (кто и что квитирует или просматривает).</w:t>
      </w:r>
    </w:p>
    <w:p w:rsidR="00E72A5D" w:rsidRDefault="005C5CC5">
      <w:pPr>
        <w:pStyle w:val="a6"/>
      </w:pPr>
      <w:r>
        <w:t>Процедура на уровне СОДУ ЦДП/РПДУ должна обеспечивать оповещение об аварийном останове ГПА по списку с ведением соответствующего журнала оповещения.</w:t>
      </w:r>
    </w:p>
    <w:p w:rsidR="00E72A5D" w:rsidRDefault="005C5CC5">
      <w:pPr>
        <w:pStyle w:val="Heading4"/>
      </w:pPr>
      <w:bookmarkStart w:id="182" w:name="_Ref299027183"/>
      <w:bookmarkStart w:id="183" w:name="_Toc326824036"/>
      <w:bookmarkStart w:id="184" w:name="_Toc508799192"/>
      <w:bookmarkStart w:id="185" w:name="_Toc515766901"/>
      <w:r>
        <w:t>Архивирование данных</w:t>
      </w:r>
      <w:bookmarkEnd w:id="182"/>
      <w:bookmarkEnd w:id="183"/>
      <w:bookmarkEnd w:id="184"/>
      <w:r>
        <w:t xml:space="preserve"> </w:t>
      </w:r>
      <w:bookmarkEnd w:id="185"/>
    </w:p>
    <w:p w:rsidR="00E72A5D" w:rsidRDefault="005C5CC5">
      <w:pPr>
        <w:pStyle w:val="a6"/>
      </w:pPr>
      <w:r>
        <w:t xml:space="preserve">В СОДУ должно обеспечиваться сохранение с заданным регламентом ретроспективных технологических данных (значениях измеряемых и расчетных параметров технологических процессов) и статистических учетных данных. Требования к регламенту хранения данных приведены в разделе </w:t>
      </w:r>
      <w:r w:rsidR="00DF0106">
        <w:fldChar w:fldCharType="begin"/>
      </w:r>
      <w:r w:rsidR="00DF0106">
        <w:instrText>REF</w:instrText>
      </w:r>
      <w:r w:rsidR="00DF0106">
        <w:instrText xml:space="preserve"> _Ref137194819 \r \p  \* MERGEFORMAT </w:instrText>
      </w:r>
      <w:r w:rsidR="00DF0106">
        <w:fldChar w:fldCharType="separate"/>
      </w:r>
      <w:r>
        <w:t>5.3.3.3 ниже</w:t>
      </w:r>
      <w:r w:rsidR="00DF0106">
        <w:fldChar w:fldCharType="end"/>
      </w:r>
      <w:r>
        <w:t>.</w:t>
      </w:r>
    </w:p>
    <w:p w:rsidR="00E72A5D" w:rsidRDefault="005C5CC5">
      <w:pPr>
        <w:pStyle w:val="Heading4"/>
      </w:pPr>
      <w:bookmarkStart w:id="186" w:name="_Ref299030276"/>
      <w:bookmarkStart w:id="187" w:name="_Toc326824037"/>
      <w:bookmarkStart w:id="188" w:name="_Toc508799193"/>
      <w:r>
        <w:t xml:space="preserve">Представление </w:t>
      </w:r>
      <w:bookmarkEnd w:id="186"/>
      <w:bookmarkEnd w:id="187"/>
      <w:r>
        <w:t>информации</w:t>
      </w:r>
      <w:bookmarkEnd w:id="188"/>
    </w:p>
    <w:p w:rsidR="00E72A5D" w:rsidRDefault="005C5CC5">
      <w:pPr>
        <w:pStyle w:val="a6"/>
      </w:pPr>
      <w:r>
        <w:t xml:space="preserve">В состав информации должна входить основная режимная (1 или 2-х часовой срез) и суточная информация по режимам работы и состоянию технологических объектов, при этом СОДУ должна обеспечивать возможность изменения периода предоставления режимной информации. Предварительный состав режимной и суточной информации приведен в таблицах </w:t>
      </w:r>
      <w:r>
        <w:fldChar w:fldCharType="begin"/>
      </w:r>
      <w:r>
        <w:instrText xml:space="preserve"> REF _Ref119313366 \p \h  \* MERGEFORMAT </w:instrText>
      </w:r>
      <w:r>
        <w:fldChar w:fldCharType="separate"/>
      </w:r>
      <w:r>
        <w:t>ниже</w:t>
      </w:r>
      <w:r>
        <w:fldChar w:fldCharType="end"/>
      </w:r>
      <w:r>
        <w:t>.</w:t>
      </w:r>
    </w:p>
    <w:p w:rsidR="00E72A5D" w:rsidRDefault="005C5CC5">
      <w:pPr>
        <w:pStyle w:val="Caption"/>
      </w:pPr>
      <w:bookmarkStart w:id="189" w:name="_Toc506472736"/>
      <w:bookmarkStart w:id="190" w:name="_Toc19014953"/>
      <w:bookmarkStart w:id="191" w:name="_Ref119313366"/>
      <w:bookmarkStart w:id="192" w:name="_Toc134691761"/>
      <w:r>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4</w:t>
      </w:r>
      <w:r>
        <w:fldChar w:fldCharType="end"/>
      </w:r>
      <w:r>
        <w:t> Режимная информация</w:t>
      </w:r>
      <w:bookmarkEnd w:id="189"/>
      <w:bookmarkEnd w:id="190"/>
      <w:bookmarkEnd w:id="191"/>
      <w:bookmarkEnd w:id="192"/>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000" w:firstRow="0" w:lastRow="0" w:firstColumn="0" w:lastColumn="0" w:noHBand="0" w:noVBand="0"/>
      </w:tblPr>
      <w:tblGrid>
        <w:gridCol w:w="2835"/>
        <w:gridCol w:w="6662"/>
      </w:tblGrid>
      <w:tr w:rsidR="00E72A5D">
        <w:trPr>
          <w:tblHeader/>
        </w:trPr>
        <w:tc>
          <w:tcPr>
            <w:tcW w:w="2835" w:type="dxa"/>
            <w:tcBorders>
              <w:bottom w:val="single" w:sz="4" w:space="0" w:color="auto"/>
            </w:tcBorders>
          </w:tcPr>
          <w:p w:rsidR="00E72A5D" w:rsidRDefault="005C5CC5">
            <w:pPr>
              <w:pStyle w:val="affff0"/>
            </w:pPr>
            <w:r>
              <w:t>Объект</w:t>
            </w:r>
          </w:p>
        </w:tc>
        <w:tc>
          <w:tcPr>
            <w:tcW w:w="6662" w:type="dxa"/>
            <w:tcBorders>
              <w:bottom w:val="single" w:sz="4" w:space="0" w:color="auto"/>
            </w:tcBorders>
          </w:tcPr>
          <w:p w:rsidR="00E72A5D" w:rsidRDefault="005C5CC5">
            <w:pPr>
              <w:pStyle w:val="affff0"/>
            </w:pPr>
            <w:r>
              <w:t>Параметры</w:t>
            </w:r>
          </w:p>
        </w:tc>
      </w:tr>
      <w:tr w:rsidR="00E72A5D">
        <w:tc>
          <w:tcPr>
            <w:tcW w:w="2835" w:type="dxa"/>
            <w:tcBorders>
              <w:top w:val="single" w:sz="4" w:space="0" w:color="auto"/>
            </w:tcBorders>
          </w:tcPr>
          <w:p w:rsidR="00E72A5D" w:rsidRDefault="005C5CC5">
            <w:pPr>
              <w:pStyle w:val="-1"/>
              <w:rPr>
                <w:sz w:val="24"/>
                <w:szCs w:val="24"/>
                <w:lang w:val="ru-RU"/>
              </w:rPr>
            </w:pPr>
            <w:r>
              <w:rPr>
                <w:sz w:val="24"/>
                <w:szCs w:val="24"/>
                <w:lang w:val="ru-RU"/>
              </w:rPr>
              <w:t>Параметры окружающей среды в точках замера</w:t>
            </w:r>
          </w:p>
        </w:tc>
        <w:tc>
          <w:tcPr>
            <w:tcW w:w="6662" w:type="dxa"/>
            <w:tcBorders>
              <w:top w:val="single" w:sz="4" w:space="0" w:color="auto"/>
            </w:tcBorders>
          </w:tcPr>
          <w:p w:rsidR="00E72A5D" w:rsidRDefault="005C5CC5">
            <w:pPr>
              <w:pStyle w:val="-1"/>
              <w:rPr>
                <w:sz w:val="24"/>
                <w:szCs w:val="24"/>
                <w:lang w:val="ru-RU"/>
              </w:rPr>
            </w:pPr>
            <w:r>
              <w:rPr>
                <w:sz w:val="24"/>
                <w:szCs w:val="24"/>
                <w:lang w:val="ru-RU"/>
              </w:rPr>
              <w:t xml:space="preserve">Температура наружного воздуха и грунта. </w:t>
            </w:r>
          </w:p>
          <w:p w:rsidR="00E72A5D" w:rsidRDefault="005C5CC5">
            <w:pPr>
              <w:pStyle w:val="-1"/>
              <w:rPr>
                <w:sz w:val="24"/>
                <w:szCs w:val="24"/>
                <w:lang w:val="ru-RU"/>
              </w:rPr>
            </w:pPr>
            <w:r>
              <w:rPr>
                <w:sz w:val="24"/>
                <w:szCs w:val="24"/>
                <w:lang w:val="ru-RU"/>
              </w:rPr>
              <w:t>Давление воздуха.</w:t>
            </w:r>
          </w:p>
        </w:tc>
      </w:tr>
      <w:tr w:rsidR="00E72A5D">
        <w:tc>
          <w:tcPr>
            <w:tcW w:w="2835" w:type="dxa"/>
          </w:tcPr>
          <w:p w:rsidR="00E72A5D" w:rsidRDefault="005C5CC5">
            <w:pPr>
              <w:pStyle w:val="-1"/>
              <w:rPr>
                <w:sz w:val="24"/>
                <w:szCs w:val="24"/>
                <w:lang w:val="ru-RU"/>
              </w:rPr>
            </w:pPr>
            <w:proofErr w:type="spellStart"/>
            <w:r>
              <w:rPr>
                <w:sz w:val="24"/>
                <w:szCs w:val="24"/>
              </w:rPr>
              <w:t>Компрессорны</w:t>
            </w:r>
            <w:proofErr w:type="spellEnd"/>
            <w:r>
              <w:rPr>
                <w:sz w:val="24"/>
                <w:szCs w:val="24"/>
                <w:lang w:val="ru-RU"/>
              </w:rPr>
              <w:t>й</w:t>
            </w:r>
            <w:r>
              <w:rPr>
                <w:sz w:val="24"/>
                <w:szCs w:val="24"/>
              </w:rPr>
              <w:t xml:space="preserve"> </w:t>
            </w:r>
            <w:proofErr w:type="spellStart"/>
            <w:r>
              <w:rPr>
                <w:sz w:val="24"/>
                <w:szCs w:val="24"/>
              </w:rPr>
              <w:t>цех</w:t>
            </w:r>
            <w:proofErr w:type="spellEnd"/>
          </w:p>
        </w:tc>
        <w:tc>
          <w:tcPr>
            <w:tcW w:w="6662" w:type="dxa"/>
          </w:tcPr>
          <w:p w:rsidR="00E72A5D" w:rsidRDefault="005C5CC5">
            <w:pPr>
              <w:pStyle w:val="-1"/>
              <w:rPr>
                <w:sz w:val="24"/>
                <w:szCs w:val="24"/>
                <w:lang w:val="ru-RU"/>
              </w:rPr>
            </w:pPr>
            <w:r>
              <w:rPr>
                <w:sz w:val="24"/>
                <w:szCs w:val="24"/>
                <w:lang w:val="ru-RU"/>
              </w:rPr>
              <w:t>Давление газа на входе и выходе.</w:t>
            </w:r>
          </w:p>
          <w:p w:rsidR="00E72A5D" w:rsidRDefault="005C5CC5">
            <w:pPr>
              <w:pStyle w:val="-1"/>
              <w:rPr>
                <w:sz w:val="24"/>
                <w:szCs w:val="24"/>
                <w:lang w:val="ru-RU"/>
              </w:rPr>
            </w:pPr>
            <w:r>
              <w:rPr>
                <w:sz w:val="24"/>
                <w:szCs w:val="24"/>
                <w:lang w:val="ru-RU"/>
              </w:rPr>
              <w:t>Температура газа на входе и выходе.</w:t>
            </w:r>
          </w:p>
          <w:p w:rsidR="00E72A5D" w:rsidRDefault="005C5CC5">
            <w:pPr>
              <w:pStyle w:val="-1"/>
              <w:rPr>
                <w:sz w:val="24"/>
                <w:szCs w:val="24"/>
                <w:lang w:val="ru-RU"/>
              </w:rPr>
            </w:pPr>
            <w:r>
              <w:rPr>
                <w:sz w:val="24"/>
                <w:szCs w:val="24"/>
                <w:lang w:val="ru-RU"/>
              </w:rPr>
              <w:t>Температура газа до АВО.</w:t>
            </w:r>
          </w:p>
          <w:p w:rsidR="00E72A5D" w:rsidRDefault="005C5CC5">
            <w:pPr>
              <w:pStyle w:val="-1"/>
              <w:rPr>
                <w:sz w:val="24"/>
                <w:szCs w:val="24"/>
                <w:lang w:val="ru-RU"/>
              </w:rPr>
            </w:pPr>
            <w:r>
              <w:rPr>
                <w:sz w:val="24"/>
                <w:szCs w:val="24"/>
                <w:lang w:val="ru-RU"/>
              </w:rPr>
              <w:t xml:space="preserve">Температура газа после АВО. </w:t>
            </w:r>
          </w:p>
          <w:p w:rsidR="00E72A5D" w:rsidRDefault="005C5CC5">
            <w:pPr>
              <w:pStyle w:val="-1"/>
              <w:rPr>
                <w:sz w:val="24"/>
                <w:szCs w:val="24"/>
                <w:lang w:val="ru-RU"/>
              </w:rPr>
            </w:pPr>
            <w:r>
              <w:rPr>
                <w:sz w:val="24"/>
                <w:szCs w:val="24"/>
                <w:lang w:val="ru-RU"/>
              </w:rPr>
              <w:t>Расход газа (часовой) через цех.</w:t>
            </w:r>
          </w:p>
          <w:p w:rsidR="00E72A5D" w:rsidRDefault="005C5CC5">
            <w:pPr>
              <w:pStyle w:val="-1"/>
              <w:rPr>
                <w:sz w:val="24"/>
                <w:szCs w:val="24"/>
                <w:lang w:val="ru-RU"/>
              </w:rPr>
            </w:pPr>
            <w:r>
              <w:rPr>
                <w:sz w:val="24"/>
                <w:szCs w:val="24"/>
                <w:lang w:val="ru-RU"/>
              </w:rPr>
              <w:lastRenderedPageBreak/>
              <w:t xml:space="preserve">Расход топливного газа (часовой). </w:t>
            </w:r>
          </w:p>
          <w:p w:rsidR="00E72A5D" w:rsidRDefault="005C5CC5">
            <w:pPr>
              <w:pStyle w:val="-1"/>
              <w:rPr>
                <w:sz w:val="24"/>
                <w:szCs w:val="24"/>
                <w:lang w:val="ru-RU"/>
              </w:rPr>
            </w:pPr>
            <w:r>
              <w:rPr>
                <w:sz w:val="24"/>
                <w:szCs w:val="24"/>
                <w:lang w:val="ru-RU"/>
              </w:rPr>
              <w:t>Степень сжатия.</w:t>
            </w:r>
          </w:p>
          <w:p w:rsidR="00E72A5D" w:rsidRDefault="005C5CC5">
            <w:pPr>
              <w:pStyle w:val="-1"/>
              <w:rPr>
                <w:sz w:val="24"/>
                <w:szCs w:val="24"/>
                <w:lang w:val="ru-RU"/>
              </w:rPr>
            </w:pPr>
            <w:r>
              <w:rPr>
                <w:sz w:val="24"/>
                <w:szCs w:val="24"/>
                <w:lang w:val="ru-RU"/>
              </w:rPr>
              <w:t>Схема включения ГПА.</w:t>
            </w:r>
          </w:p>
          <w:p w:rsidR="00E72A5D" w:rsidRDefault="005C5CC5">
            <w:pPr>
              <w:pStyle w:val="-1"/>
              <w:rPr>
                <w:sz w:val="24"/>
                <w:szCs w:val="24"/>
                <w:lang w:val="ru-RU"/>
              </w:rPr>
            </w:pPr>
            <w:r>
              <w:rPr>
                <w:sz w:val="24"/>
                <w:szCs w:val="24"/>
                <w:lang w:val="ru-RU"/>
              </w:rPr>
              <w:t>Количество ГПА в работе, в резерве, в ремонте.</w:t>
            </w:r>
          </w:p>
          <w:p w:rsidR="00E72A5D" w:rsidRDefault="005C5CC5">
            <w:pPr>
              <w:pStyle w:val="-1"/>
              <w:rPr>
                <w:sz w:val="24"/>
                <w:szCs w:val="24"/>
                <w:lang w:val="ru-RU"/>
              </w:rPr>
            </w:pPr>
            <w:r>
              <w:rPr>
                <w:sz w:val="24"/>
                <w:szCs w:val="24"/>
                <w:lang w:val="ru-RU"/>
              </w:rPr>
              <w:t>Процент открытия цехового АПК.</w:t>
            </w:r>
          </w:p>
          <w:p w:rsidR="00E72A5D" w:rsidRDefault="005C5CC5">
            <w:pPr>
              <w:pStyle w:val="-1"/>
              <w:rPr>
                <w:sz w:val="24"/>
                <w:szCs w:val="24"/>
                <w:lang w:val="ru-RU"/>
              </w:rPr>
            </w:pPr>
            <w:r>
              <w:rPr>
                <w:sz w:val="24"/>
                <w:szCs w:val="24"/>
                <w:lang w:val="ru-RU"/>
              </w:rPr>
              <w:t>Описание текущего ремонта (при проведении ремонтных работ).</w:t>
            </w:r>
          </w:p>
        </w:tc>
      </w:tr>
      <w:tr w:rsidR="00E72A5D">
        <w:tc>
          <w:tcPr>
            <w:tcW w:w="2835" w:type="dxa"/>
          </w:tcPr>
          <w:p w:rsidR="00E72A5D" w:rsidRDefault="005C5CC5">
            <w:pPr>
              <w:pStyle w:val="-1"/>
              <w:rPr>
                <w:sz w:val="24"/>
                <w:szCs w:val="24"/>
                <w:lang w:val="ru-RU"/>
              </w:rPr>
            </w:pPr>
            <w:proofErr w:type="spellStart"/>
            <w:r>
              <w:rPr>
                <w:sz w:val="24"/>
                <w:szCs w:val="24"/>
              </w:rPr>
              <w:lastRenderedPageBreak/>
              <w:t>Газоперекачивающи</w:t>
            </w:r>
            <w:proofErr w:type="spellEnd"/>
            <w:r>
              <w:rPr>
                <w:sz w:val="24"/>
                <w:szCs w:val="24"/>
                <w:lang w:val="ru-RU"/>
              </w:rPr>
              <w:t xml:space="preserve">й </w:t>
            </w:r>
            <w:proofErr w:type="spellStart"/>
            <w:r>
              <w:rPr>
                <w:sz w:val="24"/>
                <w:szCs w:val="24"/>
              </w:rPr>
              <w:t>агрегат</w:t>
            </w:r>
            <w:proofErr w:type="spellEnd"/>
            <w:r>
              <w:rPr>
                <w:sz w:val="24"/>
                <w:szCs w:val="24"/>
                <w:lang w:val="ru-RU"/>
              </w:rPr>
              <w:t xml:space="preserve"> </w:t>
            </w:r>
          </w:p>
        </w:tc>
        <w:tc>
          <w:tcPr>
            <w:tcW w:w="6662" w:type="dxa"/>
          </w:tcPr>
          <w:p w:rsidR="00E72A5D" w:rsidRDefault="005C5CC5">
            <w:pPr>
              <w:pStyle w:val="-1"/>
              <w:rPr>
                <w:sz w:val="24"/>
                <w:szCs w:val="24"/>
                <w:lang w:val="ru-RU"/>
              </w:rPr>
            </w:pPr>
            <w:r>
              <w:rPr>
                <w:sz w:val="24"/>
                <w:szCs w:val="24"/>
                <w:lang w:val="ru-RU"/>
              </w:rPr>
              <w:t>Состояние.</w:t>
            </w:r>
          </w:p>
          <w:p w:rsidR="00E72A5D" w:rsidRDefault="005C5CC5">
            <w:pPr>
              <w:pStyle w:val="-1"/>
              <w:rPr>
                <w:sz w:val="24"/>
                <w:szCs w:val="24"/>
                <w:lang w:val="ru-RU"/>
              </w:rPr>
            </w:pPr>
            <w:r>
              <w:rPr>
                <w:sz w:val="24"/>
                <w:szCs w:val="24"/>
                <w:lang w:val="ru-RU"/>
              </w:rPr>
              <w:t>Обороты ГПА.</w:t>
            </w:r>
          </w:p>
          <w:p w:rsidR="00E72A5D" w:rsidRDefault="005C5CC5">
            <w:pPr>
              <w:pStyle w:val="-1"/>
              <w:rPr>
                <w:sz w:val="24"/>
                <w:szCs w:val="24"/>
                <w:lang w:val="ru-RU"/>
              </w:rPr>
            </w:pPr>
            <w:r>
              <w:rPr>
                <w:sz w:val="24"/>
                <w:szCs w:val="24"/>
                <w:lang w:val="ru-RU"/>
              </w:rPr>
              <w:t>Давление газа на входе и выходе ГПА.</w:t>
            </w:r>
          </w:p>
          <w:p w:rsidR="00E72A5D" w:rsidRDefault="005C5CC5">
            <w:pPr>
              <w:pStyle w:val="-1"/>
              <w:rPr>
                <w:sz w:val="24"/>
                <w:szCs w:val="24"/>
                <w:lang w:val="ru-RU"/>
              </w:rPr>
            </w:pPr>
            <w:r>
              <w:rPr>
                <w:sz w:val="24"/>
                <w:szCs w:val="24"/>
                <w:lang w:val="ru-RU"/>
              </w:rPr>
              <w:t xml:space="preserve">Расход топливного газа (часовой). </w:t>
            </w:r>
          </w:p>
          <w:p w:rsidR="00E72A5D" w:rsidRDefault="005C5CC5">
            <w:pPr>
              <w:pStyle w:val="-1"/>
              <w:rPr>
                <w:sz w:val="24"/>
                <w:szCs w:val="24"/>
                <w:lang w:val="ru-RU"/>
              </w:rPr>
            </w:pPr>
            <w:r>
              <w:rPr>
                <w:sz w:val="24"/>
                <w:szCs w:val="24"/>
                <w:lang w:val="ru-RU"/>
              </w:rPr>
              <w:t>Объемная производительность.</w:t>
            </w:r>
          </w:p>
          <w:p w:rsidR="00E72A5D" w:rsidRDefault="005C5CC5">
            <w:pPr>
              <w:pStyle w:val="-1"/>
              <w:rPr>
                <w:sz w:val="24"/>
                <w:szCs w:val="24"/>
                <w:lang w:val="ru-RU"/>
              </w:rPr>
            </w:pPr>
            <w:r>
              <w:rPr>
                <w:sz w:val="24"/>
                <w:szCs w:val="24"/>
                <w:lang w:val="ru-RU"/>
              </w:rPr>
              <w:t xml:space="preserve">Политропический КПД. </w:t>
            </w:r>
          </w:p>
          <w:p w:rsidR="00E72A5D" w:rsidRDefault="005C5CC5">
            <w:pPr>
              <w:pStyle w:val="-1"/>
              <w:rPr>
                <w:sz w:val="24"/>
                <w:szCs w:val="24"/>
                <w:lang w:val="ru-RU"/>
              </w:rPr>
            </w:pPr>
            <w:r>
              <w:rPr>
                <w:sz w:val="24"/>
                <w:szCs w:val="24"/>
                <w:lang w:val="ru-RU"/>
              </w:rPr>
              <w:t xml:space="preserve">Степень удалённости от </w:t>
            </w:r>
            <w:proofErr w:type="spellStart"/>
            <w:r>
              <w:rPr>
                <w:sz w:val="24"/>
                <w:szCs w:val="24"/>
                <w:lang w:val="ru-RU"/>
              </w:rPr>
              <w:t>помпажа</w:t>
            </w:r>
            <w:proofErr w:type="spellEnd"/>
            <w:r>
              <w:rPr>
                <w:sz w:val="24"/>
                <w:szCs w:val="24"/>
                <w:lang w:val="ru-RU"/>
              </w:rPr>
              <w:t>.</w:t>
            </w:r>
          </w:p>
          <w:p w:rsidR="00E72A5D" w:rsidRDefault="005C5CC5">
            <w:pPr>
              <w:pStyle w:val="-1"/>
              <w:rPr>
                <w:sz w:val="24"/>
                <w:szCs w:val="24"/>
                <w:lang w:val="ru-RU"/>
              </w:rPr>
            </w:pPr>
            <w:r>
              <w:rPr>
                <w:sz w:val="24"/>
                <w:szCs w:val="24"/>
                <w:lang w:val="ru-RU"/>
              </w:rPr>
              <w:t>Эффективная мощность.</w:t>
            </w:r>
          </w:p>
          <w:p w:rsidR="00E72A5D" w:rsidRDefault="005C5CC5">
            <w:pPr>
              <w:pStyle w:val="-1"/>
              <w:rPr>
                <w:sz w:val="24"/>
                <w:szCs w:val="24"/>
                <w:lang w:val="ru-RU"/>
              </w:rPr>
            </w:pPr>
            <w:r>
              <w:rPr>
                <w:sz w:val="24"/>
                <w:szCs w:val="24"/>
                <w:lang w:val="ru-RU"/>
              </w:rPr>
              <w:t>Описание текущего ремонта (при проведении ремонтных работ).</w:t>
            </w:r>
          </w:p>
        </w:tc>
      </w:tr>
      <w:tr w:rsidR="00E72A5D">
        <w:tc>
          <w:tcPr>
            <w:tcW w:w="2835" w:type="dxa"/>
          </w:tcPr>
          <w:p w:rsidR="00E72A5D" w:rsidRDefault="005C5CC5">
            <w:pPr>
              <w:pStyle w:val="-1"/>
            </w:pPr>
            <w:proofErr w:type="spellStart"/>
            <w:r>
              <w:rPr>
                <w:sz w:val="24"/>
                <w:szCs w:val="24"/>
              </w:rPr>
              <w:t>Газоизмерительн</w:t>
            </w:r>
            <w:r>
              <w:rPr>
                <w:sz w:val="24"/>
                <w:szCs w:val="24"/>
                <w:lang w:val="ru-RU"/>
              </w:rPr>
              <w:t>ая</w:t>
            </w:r>
            <w:proofErr w:type="spellEnd"/>
            <w:r>
              <w:rPr>
                <w:sz w:val="24"/>
                <w:szCs w:val="24"/>
                <w:lang w:val="ru-RU"/>
              </w:rPr>
              <w:t xml:space="preserve"> </w:t>
            </w:r>
            <w:proofErr w:type="spellStart"/>
            <w:r>
              <w:rPr>
                <w:sz w:val="24"/>
                <w:szCs w:val="24"/>
              </w:rPr>
              <w:t>станци</w:t>
            </w:r>
            <w:proofErr w:type="spellEnd"/>
            <w:r>
              <w:rPr>
                <w:sz w:val="24"/>
                <w:szCs w:val="24"/>
                <w:lang w:val="ru-RU"/>
              </w:rPr>
              <w:t>я</w:t>
            </w:r>
            <w:r>
              <w:rPr>
                <w:sz w:val="24"/>
                <w:szCs w:val="24"/>
              </w:rPr>
              <w:t xml:space="preserve"> </w:t>
            </w:r>
          </w:p>
        </w:tc>
        <w:tc>
          <w:tcPr>
            <w:tcW w:w="6662" w:type="dxa"/>
          </w:tcPr>
          <w:p w:rsidR="00E72A5D" w:rsidRDefault="005C5CC5">
            <w:pPr>
              <w:pStyle w:val="-1"/>
              <w:rPr>
                <w:sz w:val="24"/>
                <w:szCs w:val="24"/>
                <w:lang w:val="ru-RU"/>
              </w:rPr>
            </w:pPr>
            <w:r>
              <w:rPr>
                <w:sz w:val="24"/>
                <w:szCs w:val="24"/>
                <w:lang w:val="ru-RU"/>
              </w:rPr>
              <w:t xml:space="preserve">Давление газа на входе и выходе. </w:t>
            </w:r>
          </w:p>
          <w:p w:rsidR="00E72A5D" w:rsidRDefault="005C5CC5">
            <w:pPr>
              <w:pStyle w:val="-1"/>
              <w:rPr>
                <w:sz w:val="24"/>
                <w:szCs w:val="24"/>
                <w:lang w:val="ru-RU"/>
              </w:rPr>
            </w:pPr>
            <w:r>
              <w:rPr>
                <w:sz w:val="24"/>
                <w:szCs w:val="24"/>
                <w:lang w:val="ru-RU"/>
              </w:rPr>
              <w:t>Температура газа на входе и выходе.</w:t>
            </w:r>
          </w:p>
          <w:p w:rsidR="00E72A5D" w:rsidRDefault="005C5CC5">
            <w:pPr>
              <w:pStyle w:val="-1"/>
              <w:rPr>
                <w:sz w:val="24"/>
                <w:szCs w:val="24"/>
                <w:lang w:val="ru-RU"/>
              </w:rPr>
            </w:pPr>
            <w:r>
              <w:rPr>
                <w:sz w:val="24"/>
                <w:szCs w:val="24"/>
                <w:lang w:val="ru-RU"/>
              </w:rPr>
              <w:t xml:space="preserve">Мгновенный и часовой расход по выходам. </w:t>
            </w:r>
          </w:p>
          <w:p w:rsidR="00E72A5D" w:rsidRDefault="005C5CC5">
            <w:pPr>
              <w:pStyle w:val="-1"/>
              <w:rPr>
                <w:sz w:val="24"/>
                <w:szCs w:val="24"/>
                <w:lang w:val="ru-RU"/>
              </w:rPr>
            </w:pPr>
            <w:r>
              <w:rPr>
                <w:sz w:val="24"/>
                <w:szCs w:val="24"/>
                <w:lang w:val="ru-RU"/>
              </w:rPr>
              <w:t>Физико-химические параметры газа.</w:t>
            </w:r>
          </w:p>
          <w:p w:rsidR="00E72A5D" w:rsidRDefault="005C5CC5">
            <w:pPr>
              <w:pStyle w:val="-1"/>
              <w:rPr>
                <w:sz w:val="24"/>
                <w:szCs w:val="24"/>
                <w:lang w:val="ru-RU"/>
              </w:rPr>
            </w:pPr>
            <w:r>
              <w:rPr>
                <w:sz w:val="24"/>
                <w:szCs w:val="24"/>
                <w:lang w:val="ru-RU"/>
              </w:rPr>
              <w:t>Значение (часовое) температуры точки росы по воде (приведенное к 3,92 МПа).</w:t>
            </w:r>
          </w:p>
          <w:p w:rsidR="00E72A5D" w:rsidRDefault="005C5CC5">
            <w:pPr>
              <w:pStyle w:val="-1"/>
              <w:rPr>
                <w:sz w:val="24"/>
                <w:szCs w:val="24"/>
                <w:lang w:val="ru-RU"/>
              </w:rPr>
            </w:pPr>
            <w:r>
              <w:rPr>
                <w:sz w:val="24"/>
                <w:szCs w:val="24"/>
                <w:lang w:val="ru-RU"/>
              </w:rPr>
              <w:t>Суммарный мгновенный и часовой расход по выходам.</w:t>
            </w:r>
          </w:p>
          <w:p w:rsidR="00E72A5D" w:rsidRDefault="005C5CC5">
            <w:pPr>
              <w:pStyle w:val="-1"/>
              <w:rPr>
                <w:lang w:val="ru-RU"/>
              </w:rPr>
            </w:pPr>
            <w:r>
              <w:rPr>
                <w:sz w:val="24"/>
                <w:szCs w:val="24"/>
                <w:lang w:val="ru-RU"/>
              </w:rPr>
              <w:t>Описание текущего ремонта (при проведении ремонтных работ).</w:t>
            </w:r>
          </w:p>
        </w:tc>
      </w:tr>
      <w:tr w:rsidR="00E72A5D">
        <w:tc>
          <w:tcPr>
            <w:tcW w:w="2835" w:type="dxa"/>
          </w:tcPr>
          <w:p w:rsidR="00E72A5D" w:rsidRDefault="005C5CC5">
            <w:pPr>
              <w:pStyle w:val="-1"/>
              <w:rPr>
                <w:sz w:val="24"/>
                <w:szCs w:val="24"/>
                <w:lang w:val="ru-RU"/>
              </w:rPr>
            </w:pPr>
            <w:proofErr w:type="spellStart"/>
            <w:r>
              <w:rPr>
                <w:sz w:val="24"/>
                <w:szCs w:val="24"/>
              </w:rPr>
              <w:t>Газораспределительн</w:t>
            </w:r>
            <w:r>
              <w:rPr>
                <w:sz w:val="24"/>
                <w:szCs w:val="24"/>
                <w:lang w:val="ru-RU"/>
              </w:rPr>
              <w:t>ая</w:t>
            </w:r>
            <w:proofErr w:type="spellEnd"/>
            <w:r>
              <w:rPr>
                <w:sz w:val="24"/>
                <w:szCs w:val="24"/>
              </w:rPr>
              <w:t xml:space="preserve"> </w:t>
            </w:r>
            <w:proofErr w:type="spellStart"/>
            <w:r>
              <w:rPr>
                <w:sz w:val="24"/>
                <w:szCs w:val="24"/>
              </w:rPr>
              <w:t>станци</w:t>
            </w:r>
            <w:proofErr w:type="spellEnd"/>
            <w:r>
              <w:rPr>
                <w:sz w:val="24"/>
                <w:szCs w:val="24"/>
                <w:lang w:val="ru-RU"/>
              </w:rPr>
              <w:t xml:space="preserve">я </w:t>
            </w:r>
          </w:p>
        </w:tc>
        <w:tc>
          <w:tcPr>
            <w:tcW w:w="6662" w:type="dxa"/>
          </w:tcPr>
          <w:p w:rsidR="00E72A5D" w:rsidRDefault="005C5CC5">
            <w:pPr>
              <w:pStyle w:val="-1"/>
              <w:rPr>
                <w:sz w:val="24"/>
                <w:szCs w:val="24"/>
                <w:lang w:val="ru-RU"/>
              </w:rPr>
            </w:pPr>
            <w:r>
              <w:rPr>
                <w:sz w:val="24"/>
                <w:szCs w:val="24"/>
                <w:lang w:val="ru-RU"/>
              </w:rPr>
              <w:t xml:space="preserve">Давление газа на входе и выходах. </w:t>
            </w:r>
          </w:p>
          <w:p w:rsidR="00E72A5D" w:rsidRDefault="005C5CC5">
            <w:pPr>
              <w:pStyle w:val="-1"/>
              <w:rPr>
                <w:sz w:val="24"/>
                <w:szCs w:val="24"/>
                <w:lang w:val="ru-RU"/>
              </w:rPr>
            </w:pPr>
            <w:r>
              <w:rPr>
                <w:sz w:val="24"/>
                <w:szCs w:val="24"/>
                <w:lang w:val="ru-RU"/>
              </w:rPr>
              <w:t>Температура газа на входе и выходах.</w:t>
            </w:r>
          </w:p>
          <w:p w:rsidR="00E72A5D" w:rsidRDefault="005C5CC5">
            <w:pPr>
              <w:pStyle w:val="-1"/>
              <w:rPr>
                <w:sz w:val="24"/>
                <w:szCs w:val="24"/>
                <w:lang w:val="ru-RU"/>
              </w:rPr>
            </w:pPr>
            <w:r>
              <w:rPr>
                <w:sz w:val="24"/>
                <w:szCs w:val="24"/>
                <w:lang w:val="ru-RU"/>
              </w:rPr>
              <w:t>Температура после подогревателей газа.</w:t>
            </w:r>
          </w:p>
          <w:p w:rsidR="00E72A5D" w:rsidRDefault="005C5CC5">
            <w:pPr>
              <w:pStyle w:val="-1"/>
              <w:rPr>
                <w:sz w:val="24"/>
                <w:szCs w:val="24"/>
                <w:lang w:val="ru-RU"/>
              </w:rPr>
            </w:pPr>
            <w:r>
              <w:rPr>
                <w:sz w:val="24"/>
                <w:szCs w:val="24"/>
                <w:lang w:val="ru-RU"/>
              </w:rPr>
              <w:t>Мгновенный и часовой расход по выходам.</w:t>
            </w:r>
          </w:p>
          <w:p w:rsidR="00E72A5D" w:rsidRDefault="005C5CC5">
            <w:pPr>
              <w:pStyle w:val="-1"/>
              <w:rPr>
                <w:sz w:val="24"/>
                <w:szCs w:val="24"/>
                <w:lang w:val="ru-RU"/>
              </w:rPr>
            </w:pPr>
            <w:r>
              <w:rPr>
                <w:sz w:val="24"/>
                <w:szCs w:val="24"/>
                <w:lang w:val="ru-RU"/>
              </w:rPr>
              <w:t>Значение (часовое) температуры точки росы по воде (приведенное к 3,92 МПа).</w:t>
            </w:r>
          </w:p>
          <w:p w:rsidR="00E72A5D" w:rsidRDefault="005C5CC5">
            <w:pPr>
              <w:pStyle w:val="-1"/>
              <w:rPr>
                <w:sz w:val="24"/>
                <w:szCs w:val="24"/>
                <w:lang w:val="ru-RU"/>
              </w:rPr>
            </w:pPr>
            <w:r>
              <w:rPr>
                <w:sz w:val="24"/>
                <w:szCs w:val="24"/>
                <w:lang w:val="ru-RU"/>
              </w:rPr>
              <w:t>Суммарный мгновенный и часовой расход по выходам.</w:t>
            </w:r>
          </w:p>
          <w:p w:rsidR="00E72A5D" w:rsidRDefault="005C5CC5">
            <w:pPr>
              <w:pStyle w:val="-1"/>
              <w:rPr>
                <w:sz w:val="24"/>
                <w:szCs w:val="24"/>
                <w:lang w:val="ru-RU"/>
              </w:rPr>
            </w:pPr>
            <w:r>
              <w:rPr>
                <w:sz w:val="24"/>
                <w:szCs w:val="24"/>
                <w:lang w:val="ru-RU"/>
              </w:rPr>
              <w:t>Описание текущего ремонта (при проведении ремонтных работ).</w:t>
            </w:r>
          </w:p>
        </w:tc>
      </w:tr>
      <w:tr w:rsidR="00E72A5D">
        <w:tc>
          <w:tcPr>
            <w:tcW w:w="2835" w:type="dxa"/>
          </w:tcPr>
          <w:p w:rsidR="00E72A5D" w:rsidRDefault="005C5CC5">
            <w:pPr>
              <w:pStyle w:val="-1"/>
              <w:rPr>
                <w:sz w:val="24"/>
                <w:szCs w:val="24"/>
                <w:lang w:val="ru-RU"/>
              </w:rPr>
            </w:pPr>
            <w:r>
              <w:rPr>
                <w:sz w:val="24"/>
                <w:szCs w:val="24"/>
                <w:lang w:val="ru-RU"/>
              </w:rPr>
              <w:t>Отдельные узлы потребления газа (измерение в рамках АСУРГ или иных систем автоматизации)</w:t>
            </w:r>
          </w:p>
        </w:tc>
        <w:tc>
          <w:tcPr>
            <w:tcW w:w="6662" w:type="dxa"/>
          </w:tcPr>
          <w:p w:rsidR="00E72A5D" w:rsidRDefault="005C5CC5">
            <w:pPr>
              <w:pStyle w:val="-1"/>
              <w:rPr>
                <w:sz w:val="24"/>
                <w:szCs w:val="24"/>
                <w:lang w:val="ru-RU"/>
              </w:rPr>
            </w:pPr>
            <w:r>
              <w:rPr>
                <w:sz w:val="24"/>
                <w:szCs w:val="24"/>
                <w:lang w:val="ru-RU"/>
              </w:rPr>
              <w:t>Мгновенный и часовой расход по выходам.</w:t>
            </w:r>
          </w:p>
          <w:p w:rsidR="00E72A5D" w:rsidRDefault="005C5CC5">
            <w:pPr>
              <w:pStyle w:val="-1"/>
              <w:rPr>
                <w:sz w:val="24"/>
                <w:szCs w:val="24"/>
                <w:lang w:val="ru-RU"/>
              </w:rPr>
            </w:pPr>
            <w:r>
              <w:rPr>
                <w:sz w:val="24"/>
                <w:szCs w:val="24"/>
                <w:lang w:val="ru-RU"/>
              </w:rPr>
              <w:t>Суммарный мгновенный и часовой расход по выходам.</w:t>
            </w:r>
          </w:p>
        </w:tc>
      </w:tr>
      <w:tr w:rsidR="00E72A5D">
        <w:tc>
          <w:tcPr>
            <w:tcW w:w="2835" w:type="dxa"/>
          </w:tcPr>
          <w:p w:rsidR="00E72A5D" w:rsidRDefault="005C5CC5">
            <w:pPr>
              <w:pStyle w:val="-1"/>
              <w:rPr>
                <w:sz w:val="24"/>
                <w:szCs w:val="24"/>
              </w:rPr>
            </w:pPr>
            <w:proofErr w:type="spellStart"/>
            <w:r>
              <w:rPr>
                <w:sz w:val="24"/>
                <w:szCs w:val="24"/>
              </w:rPr>
              <w:t>Уз</w:t>
            </w:r>
            <w:proofErr w:type="spellEnd"/>
            <w:r>
              <w:rPr>
                <w:sz w:val="24"/>
                <w:szCs w:val="24"/>
                <w:lang w:val="ru-RU"/>
              </w:rPr>
              <w:t>ел</w:t>
            </w:r>
            <w:r>
              <w:rPr>
                <w:sz w:val="24"/>
                <w:szCs w:val="24"/>
              </w:rPr>
              <w:t xml:space="preserve"> </w:t>
            </w:r>
            <w:proofErr w:type="spellStart"/>
            <w:r>
              <w:rPr>
                <w:sz w:val="24"/>
                <w:szCs w:val="24"/>
              </w:rPr>
              <w:t>редуцирования</w:t>
            </w:r>
            <w:proofErr w:type="spellEnd"/>
            <w:r>
              <w:rPr>
                <w:sz w:val="24"/>
                <w:szCs w:val="24"/>
              </w:rPr>
              <w:t xml:space="preserve"> </w:t>
            </w:r>
            <w:proofErr w:type="spellStart"/>
            <w:r>
              <w:rPr>
                <w:sz w:val="24"/>
                <w:szCs w:val="24"/>
              </w:rPr>
              <w:t>газа</w:t>
            </w:r>
            <w:proofErr w:type="spellEnd"/>
            <w:r>
              <w:rPr>
                <w:sz w:val="24"/>
                <w:szCs w:val="24"/>
              </w:rPr>
              <w:t xml:space="preserve"> </w:t>
            </w:r>
          </w:p>
        </w:tc>
        <w:tc>
          <w:tcPr>
            <w:tcW w:w="6662" w:type="dxa"/>
          </w:tcPr>
          <w:p w:rsidR="00E72A5D" w:rsidRDefault="005C5CC5">
            <w:pPr>
              <w:pStyle w:val="-1"/>
              <w:rPr>
                <w:sz w:val="24"/>
                <w:szCs w:val="24"/>
                <w:lang w:val="ru-RU"/>
              </w:rPr>
            </w:pPr>
            <w:r>
              <w:rPr>
                <w:sz w:val="24"/>
                <w:szCs w:val="24"/>
                <w:lang w:val="ru-RU"/>
              </w:rPr>
              <w:t xml:space="preserve">Давление газа на входе и выходе. </w:t>
            </w:r>
          </w:p>
          <w:p w:rsidR="00E72A5D" w:rsidRDefault="005C5CC5">
            <w:pPr>
              <w:pStyle w:val="-1"/>
              <w:rPr>
                <w:sz w:val="24"/>
                <w:szCs w:val="24"/>
                <w:lang w:val="ru-RU"/>
              </w:rPr>
            </w:pPr>
            <w:r>
              <w:rPr>
                <w:sz w:val="24"/>
                <w:szCs w:val="24"/>
                <w:lang w:val="ru-RU"/>
              </w:rPr>
              <w:t>Температура газа на входе и выходе.</w:t>
            </w:r>
          </w:p>
          <w:p w:rsidR="00E72A5D" w:rsidRDefault="005C5CC5">
            <w:pPr>
              <w:pStyle w:val="-1"/>
              <w:rPr>
                <w:sz w:val="24"/>
                <w:szCs w:val="24"/>
                <w:lang w:val="ru-RU"/>
              </w:rPr>
            </w:pPr>
            <w:r>
              <w:rPr>
                <w:sz w:val="24"/>
                <w:szCs w:val="24"/>
                <w:lang w:val="ru-RU"/>
              </w:rPr>
              <w:t>Мгновенный и часовой расход по выходам.</w:t>
            </w:r>
          </w:p>
          <w:p w:rsidR="00E72A5D" w:rsidRDefault="005C5CC5">
            <w:pPr>
              <w:pStyle w:val="-1"/>
              <w:rPr>
                <w:sz w:val="24"/>
                <w:szCs w:val="24"/>
                <w:lang w:val="ru-RU"/>
              </w:rPr>
            </w:pPr>
            <w:r>
              <w:rPr>
                <w:sz w:val="24"/>
                <w:szCs w:val="24"/>
                <w:lang w:val="ru-RU"/>
              </w:rPr>
              <w:t>Суммарный мгновенный и часовой расход по выходам.</w:t>
            </w:r>
          </w:p>
          <w:p w:rsidR="00E72A5D" w:rsidRDefault="005C5CC5">
            <w:pPr>
              <w:pStyle w:val="-1"/>
              <w:rPr>
                <w:sz w:val="24"/>
                <w:szCs w:val="24"/>
                <w:lang w:val="ru-RU"/>
              </w:rPr>
            </w:pPr>
            <w:r>
              <w:rPr>
                <w:sz w:val="24"/>
                <w:szCs w:val="24"/>
                <w:lang w:val="ru-RU"/>
              </w:rPr>
              <w:t>Процент открытия крана регулятора.</w:t>
            </w:r>
          </w:p>
          <w:p w:rsidR="00E72A5D" w:rsidRDefault="005C5CC5">
            <w:pPr>
              <w:pStyle w:val="-1"/>
              <w:rPr>
                <w:sz w:val="24"/>
                <w:szCs w:val="24"/>
                <w:lang w:val="ru-RU"/>
              </w:rPr>
            </w:pPr>
            <w:r>
              <w:rPr>
                <w:sz w:val="24"/>
                <w:szCs w:val="24"/>
                <w:lang w:val="ru-RU"/>
              </w:rPr>
              <w:lastRenderedPageBreak/>
              <w:t>Значение (часовое) температуры точки росы по воде (приведенное к 3,92 МПа).</w:t>
            </w:r>
          </w:p>
          <w:p w:rsidR="00E72A5D" w:rsidRDefault="005C5CC5">
            <w:pPr>
              <w:pStyle w:val="-1"/>
              <w:rPr>
                <w:sz w:val="24"/>
                <w:szCs w:val="24"/>
                <w:lang w:val="ru-RU"/>
              </w:rPr>
            </w:pPr>
            <w:r>
              <w:rPr>
                <w:sz w:val="24"/>
                <w:szCs w:val="24"/>
                <w:lang w:val="ru-RU"/>
              </w:rPr>
              <w:t>Описание текущего ремонта (при проведении ремонтных работ).</w:t>
            </w:r>
          </w:p>
        </w:tc>
      </w:tr>
      <w:tr w:rsidR="00E72A5D">
        <w:tc>
          <w:tcPr>
            <w:tcW w:w="2835" w:type="dxa"/>
          </w:tcPr>
          <w:p w:rsidR="00E72A5D" w:rsidRDefault="005C5CC5">
            <w:pPr>
              <w:pStyle w:val="-1"/>
              <w:rPr>
                <w:sz w:val="24"/>
                <w:szCs w:val="24"/>
              </w:rPr>
            </w:pPr>
            <w:proofErr w:type="spellStart"/>
            <w:r>
              <w:rPr>
                <w:sz w:val="24"/>
                <w:szCs w:val="24"/>
              </w:rPr>
              <w:lastRenderedPageBreak/>
              <w:t>Линейная</w:t>
            </w:r>
            <w:proofErr w:type="spellEnd"/>
            <w:r>
              <w:rPr>
                <w:sz w:val="24"/>
                <w:szCs w:val="24"/>
              </w:rPr>
              <w:t xml:space="preserve"> </w:t>
            </w:r>
            <w:proofErr w:type="spellStart"/>
            <w:r>
              <w:rPr>
                <w:sz w:val="24"/>
                <w:szCs w:val="24"/>
              </w:rPr>
              <w:t>часть</w:t>
            </w:r>
            <w:proofErr w:type="spellEnd"/>
          </w:p>
        </w:tc>
        <w:tc>
          <w:tcPr>
            <w:tcW w:w="6662" w:type="dxa"/>
          </w:tcPr>
          <w:p w:rsidR="00E72A5D" w:rsidRDefault="005C5CC5">
            <w:pPr>
              <w:pStyle w:val="-1"/>
              <w:rPr>
                <w:sz w:val="24"/>
                <w:szCs w:val="24"/>
                <w:lang w:val="ru-RU"/>
              </w:rPr>
            </w:pPr>
            <w:r>
              <w:rPr>
                <w:sz w:val="24"/>
                <w:szCs w:val="24"/>
                <w:lang w:val="ru-RU"/>
              </w:rPr>
              <w:t xml:space="preserve">Запас и изменение газа в трубе. </w:t>
            </w:r>
          </w:p>
          <w:p w:rsidR="00E72A5D" w:rsidRDefault="005C5CC5">
            <w:pPr>
              <w:pStyle w:val="-1"/>
              <w:rPr>
                <w:sz w:val="24"/>
                <w:szCs w:val="24"/>
                <w:lang w:val="ru-RU"/>
              </w:rPr>
            </w:pPr>
            <w:r>
              <w:rPr>
                <w:sz w:val="24"/>
                <w:szCs w:val="24"/>
                <w:lang w:val="ru-RU"/>
              </w:rPr>
              <w:t>Состояние запорной арматуры.</w:t>
            </w:r>
          </w:p>
          <w:p w:rsidR="00E72A5D" w:rsidRDefault="005C5CC5">
            <w:pPr>
              <w:pStyle w:val="-1"/>
              <w:rPr>
                <w:sz w:val="24"/>
                <w:szCs w:val="24"/>
                <w:lang w:val="ru-RU"/>
              </w:rPr>
            </w:pPr>
            <w:r>
              <w:rPr>
                <w:sz w:val="24"/>
                <w:szCs w:val="24"/>
                <w:lang w:val="ru-RU"/>
              </w:rPr>
              <w:t>Давление и температура газа по крановым площадкам.</w:t>
            </w:r>
          </w:p>
          <w:p w:rsidR="00E72A5D" w:rsidRDefault="005C5CC5">
            <w:pPr>
              <w:pStyle w:val="-1"/>
              <w:rPr>
                <w:sz w:val="24"/>
                <w:szCs w:val="24"/>
                <w:lang w:val="ru-RU"/>
              </w:rPr>
            </w:pPr>
            <w:r>
              <w:rPr>
                <w:sz w:val="24"/>
                <w:szCs w:val="24"/>
                <w:lang w:val="ru-RU"/>
              </w:rPr>
              <w:t>Описание текущего ремонта (при проведении ремонтных работ).</w:t>
            </w:r>
          </w:p>
        </w:tc>
      </w:tr>
      <w:tr w:rsidR="00E72A5D">
        <w:tc>
          <w:tcPr>
            <w:tcW w:w="2835" w:type="dxa"/>
          </w:tcPr>
          <w:p w:rsidR="00E72A5D" w:rsidRDefault="005C5CC5">
            <w:pPr>
              <w:pStyle w:val="-1"/>
              <w:rPr>
                <w:sz w:val="24"/>
                <w:szCs w:val="24"/>
              </w:rPr>
            </w:pPr>
            <w:proofErr w:type="spellStart"/>
            <w:r>
              <w:rPr>
                <w:sz w:val="24"/>
                <w:szCs w:val="24"/>
              </w:rPr>
              <w:t>Аварийные</w:t>
            </w:r>
            <w:proofErr w:type="spellEnd"/>
            <w:r>
              <w:rPr>
                <w:sz w:val="24"/>
                <w:szCs w:val="24"/>
              </w:rPr>
              <w:t xml:space="preserve"> </w:t>
            </w:r>
            <w:proofErr w:type="spellStart"/>
            <w:r>
              <w:rPr>
                <w:sz w:val="24"/>
                <w:szCs w:val="24"/>
              </w:rPr>
              <w:t>сообщения</w:t>
            </w:r>
            <w:proofErr w:type="spellEnd"/>
          </w:p>
        </w:tc>
        <w:tc>
          <w:tcPr>
            <w:tcW w:w="6662" w:type="dxa"/>
          </w:tcPr>
          <w:p w:rsidR="00E72A5D" w:rsidRDefault="005C5CC5">
            <w:pPr>
              <w:pStyle w:val="-1"/>
              <w:rPr>
                <w:sz w:val="24"/>
                <w:szCs w:val="24"/>
                <w:lang w:val="ru-RU"/>
              </w:rPr>
            </w:pPr>
            <w:r>
              <w:rPr>
                <w:sz w:val="24"/>
                <w:szCs w:val="24"/>
                <w:lang w:val="ru-RU"/>
              </w:rPr>
              <w:t xml:space="preserve">Аварийные дискретные сигналы; </w:t>
            </w:r>
          </w:p>
          <w:p w:rsidR="00E72A5D" w:rsidRDefault="005C5CC5">
            <w:pPr>
              <w:pStyle w:val="-1"/>
              <w:rPr>
                <w:sz w:val="24"/>
                <w:szCs w:val="24"/>
                <w:lang w:val="ru-RU"/>
              </w:rPr>
            </w:pPr>
            <w:r>
              <w:rPr>
                <w:sz w:val="24"/>
                <w:szCs w:val="24"/>
                <w:lang w:val="ru-RU"/>
              </w:rPr>
              <w:t xml:space="preserve">Сообщения о превышении допустимых границ аналоговых переменных. </w:t>
            </w:r>
          </w:p>
          <w:p w:rsidR="00E72A5D" w:rsidRDefault="005C5CC5">
            <w:pPr>
              <w:pStyle w:val="-1"/>
              <w:rPr>
                <w:sz w:val="24"/>
                <w:szCs w:val="24"/>
                <w:lang w:val="ru-RU"/>
              </w:rPr>
            </w:pPr>
            <w:r>
              <w:rPr>
                <w:sz w:val="24"/>
                <w:szCs w:val="24"/>
                <w:lang w:val="ru-RU"/>
              </w:rPr>
              <w:t>Сообщения о несанкционированных и самопроизвольных изменениях состояния кранов.</w:t>
            </w:r>
          </w:p>
        </w:tc>
      </w:tr>
      <w:tr w:rsidR="00E72A5D">
        <w:tc>
          <w:tcPr>
            <w:tcW w:w="2835" w:type="dxa"/>
          </w:tcPr>
          <w:p w:rsidR="00E72A5D" w:rsidRDefault="005C5CC5">
            <w:pPr>
              <w:pStyle w:val="-1"/>
              <w:rPr>
                <w:sz w:val="24"/>
                <w:szCs w:val="24"/>
              </w:rPr>
            </w:pPr>
            <w:proofErr w:type="spellStart"/>
            <w:r>
              <w:rPr>
                <w:sz w:val="24"/>
                <w:szCs w:val="24"/>
              </w:rPr>
              <w:t>События</w:t>
            </w:r>
            <w:proofErr w:type="spellEnd"/>
          </w:p>
        </w:tc>
        <w:tc>
          <w:tcPr>
            <w:tcW w:w="6662" w:type="dxa"/>
          </w:tcPr>
          <w:p w:rsidR="00E72A5D" w:rsidRDefault="005C5CC5">
            <w:pPr>
              <w:pStyle w:val="-1"/>
              <w:rPr>
                <w:sz w:val="24"/>
                <w:szCs w:val="24"/>
                <w:lang w:val="ru-RU"/>
              </w:rPr>
            </w:pPr>
            <w:r>
              <w:rPr>
                <w:sz w:val="24"/>
                <w:szCs w:val="24"/>
                <w:lang w:val="ru-RU"/>
              </w:rPr>
              <w:t xml:space="preserve">Об управляющих воздействиях на технологические объекты (открытия/закрытия кранов, задание </w:t>
            </w:r>
            <w:proofErr w:type="spellStart"/>
            <w:r>
              <w:rPr>
                <w:sz w:val="24"/>
                <w:szCs w:val="24"/>
                <w:lang w:val="ru-RU"/>
              </w:rPr>
              <w:t>уставок</w:t>
            </w:r>
            <w:proofErr w:type="spellEnd"/>
            <w:r>
              <w:rPr>
                <w:sz w:val="24"/>
                <w:szCs w:val="24"/>
                <w:lang w:val="ru-RU"/>
              </w:rPr>
              <w:t xml:space="preserve"> регулирования).</w:t>
            </w:r>
          </w:p>
          <w:p w:rsidR="00E72A5D" w:rsidRDefault="005C5CC5">
            <w:pPr>
              <w:pStyle w:val="-1"/>
              <w:rPr>
                <w:sz w:val="24"/>
                <w:szCs w:val="24"/>
                <w:lang w:val="ru-RU"/>
              </w:rPr>
            </w:pPr>
            <w:r>
              <w:rPr>
                <w:sz w:val="24"/>
                <w:szCs w:val="24"/>
                <w:lang w:val="ru-RU"/>
              </w:rPr>
              <w:t xml:space="preserve">О сдаче/приеме смены оперативным персоналом </w:t>
            </w:r>
            <w:proofErr w:type="spellStart"/>
            <w:r>
              <w:rPr>
                <w:sz w:val="24"/>
                <w:szCs w:val="24"/>
                <w:lang w:val="ru-RU"/>
              </w:rPr>
              <w:t>ПТКов</w:t>
            </w:r>
            <w:proofErr w:type="spellEnd"/>
            <w:r>
              <w:rPr>
                <w:sz w:val="24"/>
                <w:szCs w:val="24"/>
                <w:lang w:val="ru-RU"/>
              </w:rPr>
              <w:t>.</w:t>
            </w:r>
          </w:p>
          <w:p w:rsidR="00E72A5D" w:rsidRDefault="005C5CC5">
            <w:pPr>
              <w:pStyle w:val="-1"/>
              <w:rPr>
                <w:sz w:val="20"/>
                <w:szCs w:val="24"/>
                <w:lang w:val="ru-RU"/>
              </w:rPr>
            </w:pPr>
            <w:r>
              <w:rPr>
                <w:sz w:val="24"/>
                <w:szCs w:val="24"/>
                <w:lang w:val="ru-RU"/>
              </w:rPr>
              <w:t xml:space="preserve">О </w:t>
            </w:r>
            <w:proofErr w:type="spellStart"/>
            <w:r>
              <w:rPr>
                <w:sz w:val="24"/>
                <w:szCs w:val="24"/>
                <w:lang w:val="ru-RU"/>
              </w:rPr>
              <w:t>сверхконтрактных</w:t>
            </w:r>
            <w:proofErr w:type="spellEnd"/>
            <w:r>
              <w:rPr>
                <w:sz w:val="24"/>
                <w:szCs w:val="24"/>
                <w:lang w:val="ru-RU"/>
              </w:rPr>
              <w:t xml:space="preserve"> отборах газа потребителям.</w:t>
            </w:r>
          </w:p>
        </w:tc>
      </w:tr>
    </w:tbl>
    <w:p w:rsidR="00E72A5D" w:rsidRDefault="00E72A5D">
      <w:pPr>
        <w:pStyle w:val="Caption"/>
      </w:pPr>
    </w:p>
    <w:p w:rsidR="00E72A5D" w:rsidRDefault="005C5CC5">
      <w:pPr>
        <w:rPr>
          <w:b/>
          <w:bCs/>
          <w:sz w:val="24"/>
        </w:rPr>
      </w:pPr>
      <w:r>
        <w:br w:type="page" w:clear="all"/>
      </w:r>
    </w:p>
    <w:p w:rsidR="00E72A5D" w:rsidRDefault="005C5CC5">
      <w:pPr>
        <w:pStyle w:val="Caption"/>
      </w:pPr>
      <w:r>
        <w:lastRenderedPageBreak/>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5</w:t>
      </w:r>
      <w:r>
        <w:fldChar w:fldCharType="end"/>
      </w:r>
      <w:r>
        <w:t xml:space="preserve"> Суточная информация</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020" w:firstRow="1" w:lastRow="0" w:firstColumn="0" w:lastColumn="0" w:noHBand="0" w:noVBand="0"/>
      </w:tblPr>
      <w:tblGrid>
        <w:gridCol w:w="2835"/>
        <w:gridCol w:w="6662"/>
      </w:tblGrid>
      <w:tr w:rsidR="00E72A5D">
        <w:trPr>
          <w:tblHeader/>
        </w:trPr>
        <w:tc>
          <w:tcPr>
            <w:tcW w:w="2835" w:type="dxa"/>
            <w:tcBorders>
              <w:bottom w:val="single" w:sz="4" w:space="0" w:color="auto"/>
            </w:tcBorders>
          </w:tcPr>
          <w:p w:rsidR="00E72A5D" w:rsidRDefault="005C5CC5">
            <w:pPr>
              <w:pStyle w:val="affff0"/>
            </w:pPr>
            <w:r>
              <w:t>Объект</w:t>
            </w:r>
          </w:p>
        </w:tc>
        <w:tc>
          <w:tcPr>
            <w:tcW w:w="6662" w:type="dxa"/>
            <w:tcBorders>
              <w:bottom w:val="single" w:sz="4" w:space="0" w:color="auto"/>
            </w:tcBorders>
          </w:tcPr>
          <w:p w:rsidR="00E72A5D" w:rsidRDefault="005C5CC5">
            <w:pPr>
              <w:pStyle w:val="affff0"/>
            </w:pPr>
            <w:r>
              <w:t>Параметры</w:t>
            </w:r>
          </w:p>
        </w:tc>
      </w:tr>
      <w:tr w:rsidR="00E72A5D">
        <w:tc>
          <w:tcPr>
            <w:tcW w:w="2835" w:type="dxa"/>
            <w:tcBorders>
              <w:top w:val="single" w:sz="4" w:space="0" w:color="auto"/>
            </w:tcBorders>
          </w:tcPr>
          <w:p w:rsidR="00E72A5D" w:rsidRDefault="005C5CC5">
            <w:pPr>
              <w:pStyle w:val="-1"/>
              <w:rPr>
                <w:sz w:val="24"/>
                <w:szCs w:val="24"/>
              </w:rPr>
            </w:pPr>
            <w:proofErr w:type="spellStart"/>
            <w:r>
              <w:rPr>
                <w:sz w:val="24"/>
                <w:szCs w:val="24"/>
              </w:rPr>
              <w:t>Компрессорны</w:t>
            </w:r>
            <w:proofErr w:type="spellEnd"/>
            <w:r>
              <w:rPr>
                <w:sz w:val="24"/>
                <w:szCs w:val="24"/>
                <w:lang w:val="ru-RU"/>
              </w:rPr>
              <w:t xml:space="preserve">й </w:t>
            </w:r>
            <w:proofErr w:type="spellStart"/>
            <w:r>
              <w:rPr>
                <w:sz w:val="24"/>
                <w:szCs w:val="24"/>
              </w:rPr>
              <w:t>цех</w:t>
            </w:r>
            <w:proofErr w:type="spellEnd"/>
          </w:p>
        </w:tc>
        <w:tc>
          <w:tcPr>
            <w:tcW w:w="6662" w:type="dxa"/>
            <w:tcBorders>
              <w:top w:val="single" w:sz="4" w:space="0" w:color="auto"/>
            </w:tcBorders>
          </w:tcPr>
          <w:p w:rsidR="00E72A5D" w:rsidRDefault="005C5CC5">
            <w:pPr>
              <w:pStyle w:val="-1"/>
              <w:rPr>
                <w:sz w:val="24"/>
                <w:szCs w:val="24"/>
                <w:lang w:val="ru-RU"/>
              </w:rPr>
            </w:pPr>
            <w:r>
              <w:rPr>
                <w:sz w:val="24"/>
                <w:szCs w:val="24"/>
                <w:lang w:val="ru-RU"/>
              </w:rPr>
              <w:t>Расход газа (суточный) через цех.</w:t>
            </w:r>
          </w:p>
          <w:p w:rsidR="00E72A5D" w:rsidRDefault="005C5CC5">
            <w:pPr>
              <w:pStyle w:val="-1"/>
              <w:rPr>
                <w:sz w:val="24"/>
                <w:szCs w:val="24"/>
                <w:lang w:val="ru-RU"/>
              </w:rPr>
            </w:pPr>
            <w:r>
              <w:rPr>
                <w:sz w:val="24"/>
                <w:szCs w:val="24"/>
                <w:lang w:val="ru-RU"/>
              </w:rPr>
              <w:t xml:space="preserve">Расход топливного газа (суточный). </w:t>
            </w:r>
          </w:p>
          <w:p w:rsidR="00E72A5D" w:rsidRDefault="005C5CC5">
            <w:pPr>
              <w:pStyle w:val="-1"/>
              <w:rPr>
                <w:sz w:val="24"/>
                <w:szCs w:val="24"/>
                <w:lang w:val="ru-RU"/>
              </w:rPr>
            </w:pPr>
            <w:r>
              <w:rPr>
                <w:sz w:val="24"/>
                <w:szCs w:val="24"/>
                <w:lang w:val="ru-RU"/>
              </w:rPr>
              <w:t>Степень сжатия по цеху.</w:t>
            </w:r>
          </w:p>
          <w:p w:rsidR="00E72A5D" w:rsidRDefault="005C5CC5">
            <w:pPr>
              <w:pStyle w:val="-1"/>
              <w:rPr>
                <w:sz w:val="24"/>
                <w:szCs w:val="24"/>
                <w:lang w:val="ru-RU"/>
              </w:rPr>
            </w:pPr>
            <w:r>
              <w:rPr>
                <w:sz w:val="24"/>
                <w:szCs w:val="24"/>
                <w:lang w:val="ru-RU"/>
              </w:rPr>
              <w:t>Среднесуточное давление газа на входе и выходе КЦ.</w:t>
            </w:r>
          </w:p>
          <w:p w:rsidR="00E72A5D" w:rsidRDefault="005C5CC5">
            <w:pPr>
              <w:pStyle w:val="-1"/>
              <w:rPr>
                <w:sz w:val="24"/>
                <w:szCs w:val="24"/>
                <w:lang w:val="ru-RU"/>
              </w:rPr>
            </w:pPr>
            <w:r>
              <w:rPr>
                <w:sz w:val="24"/>
                <w:szCs w:val="24"/>
                <w:lang w:val="ru-RU"/>
              </w:rPr>
              <w:t>Среднесуточная температура газа на входе и выходе КЦ.</w:t>
            </w:r>
          </w:p>
        </w:tc>
      </w:tr>
      <w:tr w:rsidR="00E72A5D">
        <w:tc>
          <w:tcPr>
            <w:tcW w:w="2835" w:type="dxa"/>
          </w:tcPr>
          <w:p w:rsidR="00E72A5D" w:rsidRDefault="005C5CC5">
            <w:pPr>
              <w:pStyle w:val="-1"/>
              <w:rPr>
                <w:sz w:val="24"/>
                <w:szCs w:val="24"/>
              </w:rPr>
            </w:pPr>
            <w:proofErr w:type="spellStart"/>
            <w:r>
              <w:rPr>
                <w:sz w:val="24"/>
                <w:szCs w:val="24"/>
              </w:rPr>
              <w:t>Газоизмерительн</w:t>
            </w:r>
            <w:r>
              <w:rPr>
                <w:sz w:val="24"/>
                <w:szCs w:val="24"/>
                <w:lang w:val="ru-RU"/>
              </w:rPr>
              <w:t>ая</w:t>
            </w:r>
            <w:proofErr w:type="spellEnd"/>
            <w:r>
              <w:rPr>
                <w:sz w:val="24"/>
                <w:szCs w:val="24"/>
                <w:lang w:val="ru-RU"/>
              </w:rPr>
              <w:t xml:space="preserve"> </w:t>
            </w:r>
            <w:proofErr w:type="spellStart"/>
            <w:r>
              <w:rPr>
                <w:sz w:val="24"/>
                <w:szCs w:val="24"/>
              </w:rPr>
              <w:t>станци</w:t>
            </w:r>
            <w:proofErr w:type="spellEnd"/>
            <w:r>
              <w:rPr>
                <w:sz w:val="24"/>
                <w:szCs w:val="24"/>
                <w:lang w:val="ru-RU"/>
              </w:rPr>
              <w:t>я</w:t>
            </w:r>
            <w:r>
              <w:rPr>
                <w:sz w:val="24"/>
                <w:szCs w:val="24"/>
              </w:rPr>
              <w:t xml:space="preserve"> </w:t>
            </w:r>
          </w:p>
        </w:tc>
        <w:tc>
          <w:tcPr>
            <w:tcW w:w="6662" w:type="dxa"/>
          </w:tcPr>
          <w:p w:rsidR="00E72A5D" w:rsidRDefault="005C5CC5">
            <w:pPr>
              <w:pStyle w:val="-1"/>
              <w:rPr>
                <w:sz w:val="24"/>
                <w:szCs w:val="24"/>
                <w:lang w:val="ru-RU"/>
              </w:rPr>
            </w:pPr>
            <w:r>
              <w:rPr>
                <w:sz w:val="24"/>
                <w:szCs w:val="24"/>
                <w:lang w:val="ru-RU"/>
              </w:rPr>
              <w:t>Суточный расход газа по выходам.</w:t>
            </w:r>
          </w:p>
          <w:p w:rsidR="00E72A5D" w:rsidRDefault="005C5CC5">
            <w:pPr>
              <w:pStyle w:val="-1"/>
              <w:rPr>
                <w:sz w:val="24"/>
                <w:szCs w:val="24"/>
                <w:lang w:val="ru-RU"/>
              </w:rPr>
            </w:pPr>
            <w:r>
              <w:rPr>
                <w:sz w:val="24"/>
                <w:szCs w:val="24"/>
                <w:lang w:val="ru-RU"/>
              </w:rPr>
              <w:t>Среднесуточное давление газа по выходам.</w:t>
            </w:r>
          </w:p>
          <w:p w:rsidR="00E72A5D" w:rsidRDefault="005C5CC5">
            <w:pPr>
              <w:pStyle w:val="-1"/>
              <w:rPr>
                <w:sz w:val="24"/>
                <w:szCs w:val="24"/>
                <w:lang w:val="ru-RU"/>
              </w:rPr>
            </w:pPr>
            <w:r>
              <w:rPr>
                <w:sz w:val="24"/>
                <w:szCs w:val="24"/>
                <w:lang w:val="ru-RU"/>
              </w:rPr>
              <w:t>Среднесуточная температура газа по выходам.</w:t>
            </w:r>
          </w:p>
          <w:p w:rsidR="00E72A5D" w:rsidRDefault="005C5CC5">
            <w:pPr>
              <w:pStyle w:val="-1"/>
              <w:rPr>
                <w:sz w:val="24"/>
                <w:szCs w:val="24"/>
                <w:lang w:val="ru-RU"/>
              </w:rPr>
            </w:pPr>
            <w:r>
              <w:rPr>
                <w:sz w:val="24"/>
                <w:szCs w:val="24"/>
                <w:lang w:val="ru-RU"/>
              </w:rPr>
              <w:t>Суммарный суточный расход по выходам.</w:t>
            </w:r>
          </w:p>
          <w:p w:rsidR="00E72A5D" w:rsidRDefault="005C5CC5">
            <w:pPr>
              <w:pStyle w:val="-1"/>
              <w:rPr>
                <w:sz w:val="24"/>
                <w:szCs w:val="24"/>
                <w:lang w:val="ru-RU"/>
              </w:rPr>
            </w:pPr>
            <w:r>
              <w:rPr>
                <w:sz w:val="24"/>
                <w:szCs w:val="24"/>
                <w:lang w:val="ru-RU"/>
              </w:rPr>
              <w:t>Физико-химические параметры газа.</w:t>
            </w:r>
          </w:p>
        </w:tc>
      </w:tr>
      <w:tr w:rsidR="00E72A5D">
        <w:tc>
          <w:tcPr>
            <w:tcW w:w="2835" w:type="dxa"/>
          </w:tcPr>
          <w:p w:rsidR="00E72A5D" w:rsidRDefault="005C5CC5">
            <w:pPr>
              <w:pStyle w:val="-1"/>
              <w:rPr>
                <w:sz w:val="24"/>
                <w:szCs w:val="24"/>
              </w:rPr>
            </w:pPr>
            <w:proofErr w:type="spellStart"/>
            <w:r>
              <w:rPr>
                <w:sz w:val="24"/>
                <w:szCs w:val="24"/>
              </w:rPr>
              <w:t>Газораспределительн</w:t>
            </w:r>
            <w:r>
              <w:rPr>
                <w:sz w:val="24"/>
                <w:szCs w:val="24"/>
                <w:lang w:val="ru-RU"/>
              </w:rPr>
              <w:t>ая</w:t>
            </w:r>
            <w:proofErr w:type="spellEnd"/>
            <w:r>
              <w:rPr>
                <w:sz w:val="24"/>
                <w:szCs w:val="24"/>
              </w:rPr>
              <w:t xml:space="preserve"> </w:t>
            </w:r>
            <w:proofErr w:type="spellStart"/>
            <w:r>
              <w:rPr>
                <w:sz w:val="24"/>
                <w:szCs w:val="24"/>
              </w:rPr>
              <w:t>станци</w:t>
            </w:r>
            <w:proofErr w:type="spellEnd"/>
            <w:r>
              <w:rPr>
                <w:sz w:val="24"/>
                <w:szCs w:val="24"/>
                <w:lang w:val="ru-RU"/>
              </w:rPr>
              <w:t>я</w:t>
            </w:r>
            <w:r>
              <w:rPr>
                <w:sz w:val="24"/>
                <w:szCs w:val="24"/>
              </w:rPr>
              <w:t xml:space="preserve"> </w:t>
            </w:r>
          </w:p>
        </w:tc>
        <w:tc>
          <w:tcPr>
            <w:tcW w:w="6662" w:type="dxa"/>
          </w:tcPr>
          <w:p w:rsidR="00E72A5D" w:rsidRDefault="005C5CC5">
            <w:pPr>
              <w:pStyle w:val="-1"/>
              <w:rPr>
                <w:sz w:val="24"/>
                <w:szCs w:val="24"/>
                <w:lang w:val="ru-RU"/>
              </w:rPr>
            </w:pPr>
            <w:r>
              <w:rPr>
                <w:sz w:val="24"/>
                <w:szCs w:val="24"/>
                <w:lang w:val="ru-RU"/>
              </w:rPr>
              <w:t>Суточный расход газа по выходам.</w:t>
            </w:r>
          </w:p>
          <w:p w:rsidR="00E72A5D" w:rsidRDefault="005C5CC5">
            <w:pPr>
              <w:pStyle w:val="-1"/>
              <w:rPr>
                <w:sz w:val="24"/>
                <w:szCs w:val="24"/>
                <w:lang w:val="ru-RU"/>
              </w:rPr>
            </w:pPr>
            <w:r>
              <w:rPr>
                <w:sz w:val="24"/>
                <w:szCs w:val="24"/>
                <w:lang w:val="ru-RU"/>
              </w:rPr>
              <w:t>Среднесуточное давление газа по выходам.</w:t>
            </w:r>
          </w:p>
          <w:p w:rsidR="00E72A5D" w:rsidRDefault="005C5CC5">
            <w:pPr>
              <w:pStyle w:val="-1"/>
              <w:rPr>
                <w:sz w:val="24"/>
                <w:szCs w:val="24"/>
                <w:lang w:val="ru-RU"/>
              </w:rPr>
            </w:pPr>
            <w:r>
              <w:rPr>
                <w:sz w:val="24"/>
                <w:szCs w:val="24"/>
                <w:lang w:val="ru-RU"/>
              </w:rPr>
              <w:t>Среднесуточная температура газа по выходам.</w:t>
            </w:r>
          </w:p>
          <w:p w:rsidR="00E72A5D" w:rsidRDefault="005C5CC5">
            <w:pPr>
              <w:pStyle w:val="-1"/>
              <w:rPr>
                <w:sz w:val="24"/>
                <w:szCs w:val="24"/>
                <w:lang w:val="ru-RU"/>
              </w:rPr>
            </w:pPr>
            <w:r>
              <w:rPr>
                <w:sz w:val="24"/>
                <w:szCs w:val="24"/>
                <w:lang w:val="ru-RU"/>
              </w:rPr>
              <w:t>Суммарный суточный расход по выходам.</w:t>
            </w:r>
          </w:p>
          <w:p w:rsidR="00E72A5D" w:rsidRDefault="005C5CC5">
            <w:pPr>
              <w:pStyle w:val="-1"/>
              <w:rPr>
                <w:sz w:val="24"/>
                <w:szCs w:val="24"/>
                <w:lang w:val="ru-RU"/>
              </w:rPr>
            </w:pPr>
            <w:r>
              <w:rPr>
                <w:sz w:val="24"/>
                <w:szCs w:val="24"/>
                <w:lang w:val="ru-RU"/>
              </w:rPr>
              <w:t xml:space="preserve">Среднесуточное давление газа на входе. </w:t>
            </w:r>
          </w:p>
          <w:p w:rsidR="00E72A5D" w:rsidRDefault="005C5CC5">
            <w:pPr>
              <w:pStyle w:val="-1"/>
              <w:rPr>
                <w:sz w:val="24"/>
                <w:szCs w:val="24"/>
                <w:lang w:val="ru-RU"/>
              </w:rPr>
            </w:pPr>
            <w:r>
              <w:rPr>
                <w:sz w:val="24"/>
                <w:szCs w:val="24"/>
                <w:lang w:val="ru-RU"/>
              </w:rPr>
              <w:t>Среднесуточная температура газа на входе.</w:t>
            </w:r>
          </w:p>
        </w:tc>
      </w:tr>
      <w:tr w:rsidR="00E72A5D">
        <w:tc>
          <w:tcPr>
            <w:tcW w:w="2835" w:type="dxa"/>
          </w:tcPr>
          <w:p w:rsidR="00E72A5D" w:rsidRDefault="005C5CC5">
            <w:pPr>
              <w:pStyle w:val="-1"/>
              <w:rPr>
                <w:sz w:val="24"/>
                <w:szCs w:val="24"/>
                <w:lang w:val="ru-RU"/>
              </w:rPr>
            </w:pPr>
            <w:r>
              <w:rPr>
                <w:sz w:val="24"/>
                <w:szCs w:val="24"/>
                <w:lang w:val="ru-RU"/>
              </w:rPr>
              <w:t>Потребители (измерение средствами АСУРГ или иными средствами автоматизации)</w:t>
            </w:r>
          </w:p>
        </w:tc>
        <w:tc>
          <w:tcPr>
            <w:tcW w:w="6662" w:type="dxa"/>
          </w:tcPr>
          <w:p w:rsidR="00E72A5D" w:rsidRDefault="005C5CC5">
            <w:pPr>
              <w:pStyle w:val="-1"/>
              <w:rPr>
                <w:sz w:val="24"/>
                <w:szCs w:val="24"/>
              </w:rPr>
            </w:pPr>
            <w:proofErr w:type="spellStart"/>
            <w:r>
              <w:rPr>
                <w:sz w:val="24"/>
                <w:szCs w:val="24"/>
              </w:rPr>
              <w:t>Суточный</w:t>
            </w:r>
            <w:proofErr w:type="spellEnd"/>
            <w:r>
              <w:rPr>
                <w:sz w:val="24"/>
                <w:szCs w:val="24"/>
              </w:rPr>
              <w:t xml:space="preserve"> </w:t>
            </w:r>
            <w:proofErr w:type="spellStart"/>
            <w:r>
              <w:rPr>
                <w:sz w:val="24"/>
                <w:szCs w:val="24"/>
              </w:rPr>
              <w:t>расход</w:t>
            </w:r>
            <w:proofErr w:type="spellEnd"/>
            <w:r>
              <w:rPr>
                <w:sz w:val="24"/>
                <w:szCs w:val="24"/>
              </w:rPr>
              <w:t xml:space="preserve"> </w:t>
            </w:r>
            <w:proofErr w:type="spellStart"/>
            <w:r>
              <w:rPr>
                <w:sz w:val="24"/>
                <w:szCs w:val="24"/>
              </w:rPr>
              <w:t>газа</w:t>
            </w:r>
            <w:proofErr w:type="spellEnd"/>
            <w:r>
              <w:rPr>
                <w:sz w:val="24"/>
                <w:szCs w:val="24"/>
              </w:rPr>
              <w:t>.</w:t>
            </w:r>
          </w:p>
        </w:tc>
      </w:tr>
      <w:tr w:rsidR="00E72A5D">
        <w:tc>
          <w:tcPr>
            <w:tcW w:w="2835" w:type="dxa"/>
          </w:tcPr>
          <w:p w:rsidR="00E72A5D" w:rsidRDefault="005C5CC5">
            <w:pPr>
              <w:pStyle w:val="-1"/>
              <w:rPr>
                <w:sz w:val="24"/>
                <w:szCs w:val="24"/>
              </w:rPr>
            </w:pPr>
            <w:proofErr w:type="spellStart"/>
            <w:r>
              <w:rPr>
                <w:sz w:val="24"/>
                <w:szCs w:val="24"/>
              </w:rPr>
              <w:t>Уз</w:t>
            </w:r>
            <w:proofErr w:type="spellEnd"/>
            <w:r>
              <w:rPr>
                <w:sz w:val="24"/>
                <w:szCs w:val="24"/>
                <w:lang w:val="ru-RU"/>
              </w:rPr>
              <w:t>ел</w:t>
            </w:r>
            <w:r>
              <w:rPr>
                <w:sz w:val="24"/>
                <w:szCs w:val="24"/>
              </w:rPr>
              <w:t xml:space="preserve"> </w:t>
            </w:r>
            <w:proofErr w:type="spellStart"/>
            <w:r>
              <w:rPr>
                <w:sz w:val="24"/>
                <w:szCs w:val="24"/>
              </w:rPr>
              <w:t>редуцирования</w:t>
            </w:r>
            <w:proofErr w:type="spellEnd"/>
            <w:r>
              <w:rPr>
                <w:sz w:val="24"/>
                <w:szCs w:val="24"/>
              </w:rPr>
              <w:t xml:space="preserve"> </w:t>
            </w:r>
            <w:proofErr w:type="spellStart"/>
            <w:r>
              <w:rPr>
                <w:sz w:val="24"/>
                <w:szCs w:val="24"/>
              </w:rPr>
              <w:t>газа</w:t>
            </w:r>
            <w:proofErr w:type="spellEnd"/>
            <w:r>
              <w:rPr>
                <w:sz w:val="24"/>
                <w:szCs w:val="24"/>
              </w:rPr>
              <w:t xml:space="preserve"> </w:t>
            </w:r>
          </w:p>
        </w:tc>
        <w:tc>
          <w:tcPr>
            <w:tcW w:w="6662" w:type="dxa"/>
          </w:tcPr>
          <w:p w:rsidR="00E72A5D" w:rsidRDefault="005C5CC5">
            <w:pPr>
              <w:pStyle w:val="-1"/>
              <w:rPr>
                <w:sz w:val="24"/>
                <w:szCs w:val="24"/>
                <w:lang w:val="ru-RU"/>
              </w:rPr>
            </w:pPr>
            <w:r>
              <w:rPr>
                <w:sz w:val="24"/>
                <w:szCs w:val="24"/>
                <w:lang w:val="ru-RU"/>
              </w:rPr>
              <w:t>Суточный расход газа по выходам.</w:t>
            </w:r>
          </w:p>
          <w:p w:rsidR="00E72A5D" w:rsidRDefault="005C5CC5">
            <w:pPr>
              <w:pStyle w:val="-1"/>
              <w:rPr>
                <w:sz w:val="24"/>
                <w:szCs w:val="24"/>
                <w:lang w:val="ru-RU"/>
              </w:rPr>
            </w:pPr>
            <w:r>
              <w:rPr>
                <w:sz w:val="24"/>
                <w:szCs w:val="24"/>
                <w:lang w:val="ru-RU"/>
              </w:rPr>
              <w:t>Среднесуточное давление газа по выходам.</w:t>
            </w:r>
          </w:p>
          <w:p w:rsidR="00E72A5D" w:rsidRDefault="005C5CC5">
            <w:pPr>
              <w:pStyle w:val="-1"/>
              <w:rPr>
                <w:sz w:val="24"/>
                <w:szCs w:val="24"/>
                <w:lang w:val="ru-RU"/>
              </w:rPr>
            </w:pPr>
            <w:r>
              <w:rPr>
                <w:sz w:val="24"/>
                <w:szCs w:val="24"/>
                <w:lang w:val="ru-RU"/>
              </w:rPr>
              <w:t>Среднесуточная температура газа по выходам.</w:t>
            </w:r>
          </w:p>
          <w:p w:rsidR="00E72A5D" w:rsidRDefault="005C5CC5">
            <w:pPr>
              <w:pStyle w:val="-1"/>
              <w:rPr>
                <w:sz w:val="24"/>
                <w:szCs w:val="24"/>
                <w:lang w:val="ru-RU"/>
              </w:rPr>
            </w:pPr>
            <w:r>
              <w:rPr>
                <w:sz w:val="24"/>
                <w:szCs w:val="24"/>
                <w:lang w:val="ru-RU"/>
              </w:rPr>
              <w:t>Суммарный суточный расход по выходам.</w:t>
            </w:r>
          </w:p>
        </w:tc>
      </w:tr>
      <w:tr w:rsidR="00E72A5D">
        <w:tc>
          <w:tcPr>
            <w:tcW w:w="2835" w:type="dxa"/>
          </w:tcPr>
          <w:p w:rsidR="00E72A5D" w:rsidRDefault="005C5CC5">
            <w:pPr>
              <w:pStyle w:val="-1"/>
              <w:rPr>
                <w:sz w:val="24"/>
                <w:szCs w:val="24"/>
              </w:rPr>
            </w:pPr>
            <w:proofErr w:type="spellStart"/>
            <w:r>
              <w:rPr>
                <w:sz w:val="24"/>
                <w:szCs w:val="24"/>
              </w:rPr>
              <w:t>Линейная</w:t>
            </w:r>
            <w:proofErr w:type="spellEnd"/>
            <w:r>
              <w:rPr>
                <w:sz w:val="24"/>
                <w:szCs w:val="24"/>
              </w:rPr>
              <w:t xml:space="preserve"> </w:t>
            </w:r>
            <w:proofErr w:type="spellStart"/>
            <w:r>
              <w:rPr>
                <w:sz w:val="24"/>
                <w:szCs w:val="24"/>
              </w:rPr>
              <w:t>часть</w:t>
            </w:r>
            <w:proofErr w:type="spellEnd"/>
          </w:p>
        </w:tc>
        <w:tc>
          <w:tcPr>
            <w:tcW w:w="6662" w:type="dxa"/>
          </w:tcPr>
          <w:p w:rsidR="00E72A5D" w:rsidRDefault="005C5CC5">
            <w:pPr>
              <w:pStyle w:val="-1"/>
              <w:rPr>
                <w:sz w:val="24"/>
                <w:szCs w:val="24"/>
                <w:lang w:val="ru-RU"/>
              </w:rPr>
            </w:pPr>
            <w:r>
              <w:rPr>
                <w:sz w:val="24"/>
                <w:szCs w:val="24"/>
                <w:lang w:val="ru-RU"/>
              </w:rPr>
              <w:t xml:space="preserve">Запас и изменение газа в трубе. </w:t>
            </w:r>
          </w:p>
          <w:p w:rsidR="00E72A5D" w:rsidRDefault="005C5CC5">
            <w:pPr>
              <w:pStyle w:val="-1"/>
              <w:rPr>
                <w:sz w:val="24"/>
                <w:szCs w:val="24"/>
                <w:lang w:val="ru-RU"/>
              </w:rPr>
            </w:pPr>
            <w:r>
              <w:rPr>
                <w:sz w:val="24"/>
                <w:szCs w:val="24"/>
                <w:lang w:val="ru-RU"/>
              </w:rPr>
              <w:t>Состав и плотность газа.</w:t>
            </w:r>
          </w:p>
          <w:p w:rsidR="00E72A5D" w:rsidRDefault="005C5CC5">
            <w:pPr>
              <w:pStyle w:val="-1"/>
              <w:rPr>
                <w:sz w:val="24"/>
                <w:szCs w:val="24"/>
                <w:lang w:val="ru-RU"/>
              </w:rPr>
            </w:pPr>
            <w:r>
              <w:rPr>
                <w:sz w:val="24"/>
                <w:szCs w:val="24"/>
                <w:lang w:val="ru-RU"/>
              </w:rPr>
              <w:t>Собственные нужды по ЛЧ.</w:t>
            </w:r>
          </w:p>
        </w:tc>
      </w:tr>
    </w:tbl>
    <w:p w:rsidR="00E72A5D" w:rsidRDefault="00E72A5D">
      <w:pPr>
        <w:pStyle w:val="a6"/>
      </w:pPr>
    </w:p>
    <w:p w:rsidR="00E72A5D" w:rsidRDefault="005C5CC5">
      <w:pPr>
        <w:pStyle w:val="a6"/>
      </w:pPr>
      <w:r>
        <w:t>Окончательный состав режимной и суточной информации, а также форма представления должны быть уточнены на стадии проектирования и согласованы с Эксплуатирующей организацией.</w:t>
      </w:r>
    </w:p>
    <w:p w:rsidR="00E72A5D" w:rsidRDefault="005C5CC5">
      <w:pPr>
        <w:pStyle w:val="Heading4"/>
      </w:pPr>
      <w:bookmarkStart w:id="193" w:name="_Toc457811855"/>
      <w:bookmarkStart w:id="194" w:name="_Toc506005751"/>
      <w:bookmarkStart w:id="195" w:name="_Toc515766902"/>
      <w:bookmarkStart w:id="196" w:name="_Toc515943451"/>
      <w:bookmarkStart w:id="197" w:name="_Toc10630277"/>
      <w:bookmarkStart w:id="198" w:name="_Toc13538749"/>
      <w:bookmarkStart w:id="199" w:name="_Toc14065738"/>
      <w:bookmarkStart w:id="200" w:name="_Toc199212170"/>
      <w:bookmarkStart w:id="201" w:name="_Toc294087250"/>
      <w:bookmarkStart w:id="202" w:name="_Ref299030349"/>
      <w:bookmarkStart w:id="203" w:name="_Toc326824038"/>
      <w:bookmarkStart w:id="204" w:name="_Toc508799194"/>
      <w:bookmarkEnd w:id="170"/>
      <w:bookmarkEnd w:id="171"/>
      <w:bookmarkEnd w:id="172"/>
      <w:bookmarkEnd w:id="173"/>
      <w:bookmarkEnd w:id="174"/>
      <w:bookmarkEnd w:id="175"/>
      <w:bookmarkEnd w:id="176"/>
      <w:bookmarkEnd w:id="177"/>
      <w:bookmarkEnd w:id="178"/>
      <w:r>
        <w:t>Формирование выходных документ</w:t>
      </w:r>
      <w:bookmarkEnd w:id="193"/>
      <w:bookmarkEnd w:id="194"/>
      <w:bookmarkEnd w:id="195"/>
      <w:bookmarkEnd w:id="196"/>
      <w:bookmarkEnd w:id="197"/>
      <w:bookmarkEnd w:id="198"/>
      <w:bookmarkEnd w:id="199"/>
      <w:bookmarkEnd w:id="200"/>
      <w:bookmarkEnd w:id="201"/>
      <w:r>
        <w:t>ов</w:t>
      </w:r>
      <w:bookmarkEnd w:id="202"/>
      <w:bookmarkEnd w:id="203"/>
      <w:bookmarkEnd w:id="204"/>
    </w:p>
    <w:p w:rsidR="00E72A5D" w:rsidRDefault="005C5CC5">
      <w:pPr>
        <w:pStyle w:val="a6"/>
      </w:pPr>
      <w:bookmarkStart w:id="205" w:name="_Ref326732957"/>
      <w:r>
        <w:t>Процедуры формирования текущих выходных документов должны обеспечивать формирование (в соответствии с заданным регламентом или по запросу) оперативных отчетов, содержащих:</w:t>
      </w:r>
      <w:bookmarkEnd w:id="205"/>
    </w:p>
    <w:p w:rsidR="00E72A5D" w:rsidRDefault="005C5CC5">
      <w:pPr>
        <w:pStyle w:val="-"/>
      </w:pPr>
      <w:r>
        <w:t>текущие показатели хода технологических процессов, состояния технологического оборудования;</w:t>
      </w:r>
    </w:p>
    <w:p w:rsidR="00E72A5D" w:rsidRDefault="005C5CC5">
      <w:pPr>
        <w:pStyle w:val="-"/>
      </w:pPr>
      <w:r>
        <w:t>оперативные (текущие) показатели расхода и качества газа;</w:t>
      </w:r>
    </w:p>
    <w:p w:rsidR="00E72A5D" w:rsidRDefault="005C5CC5">
      <w:pPr>
        <w:pStyle w:val="-"/>
      </w:pPr>
      <w:r>
        <w:t>оперативные (текущие) показатели расхода ТЭР;</w:t>
      </w:r>
    </w:p>
    <w:p w:rsidR="00E72A5D" w:rsidRDefault="005C5CC5">
      <w:pPr>
        <w:pStyle w:val="-"/>
      </w:pPr>
      <w:r>
        <w:lastRenderedPageBreak/>
        <w:t>текущие показатели состояния оборудования СОДУ и линий связи.</w:t>
      </w:r>
    </w:p>
    <w:p w:rsidR="00E72A5D" w:rsidRDefault="005C5CC5">
      <w:pPr>
        <w:pStyle w:val="a6"/>
      </w:pPr>
      <w:r>
        <w:t>Процедуры формирования учетно-отчетных документов должны обеспечивать формирование (в соответствии с заданным регламентом или по запросу) отчетов, содержащих учетно-отчетные данные за заданный (отчетный) период. В состав учетно-отчетных документов должны входить:</w:t>
      </w:r>
    </w:p>
    <w:p w:rsidR="00E72A5D" w:rsidRDefault="005C5CC5">
      <w:pPr>
        <w:pStyle w:val="-"/>
      </w:pPr>
      <w:r>
        <w:t>сводка по состоянию ГПА с анализом аварийных и вынужденных остановов (по данным от АСУ ТП);</w:t>
      </w:r>
    </w:p>
    <w:p w:rsidR="00E72A5D" w:rsidRDefault="005C5CC5">
      <w:pPr>
        <w:pStyle w:val="-"/>
      </w:pPr>
      <w:r>
        <w:t xml:space="preserve">протокол перестановки кранов; </w:t>
      </w:r>
    </w:p>
    <w:p w:rsidR="00E72A5D" w:rsidRDefault="005C5CC5">
      <w:pPr>
        <w:pStyle w:val="-"/>
      </w:pPr>
      <w:r>
        <w:t>сводка по расходу газа на собственные нужды;</w:t>
      </w:r>
    </w:p>
    <w:p w:rsidR="00E72A5D" w:rsidRDefault="005C5CC5">
      <w:pPr>
        <w:pStyle w:val="-"/>
      </w:pPr>
      <w:r>
        <w:t>сводка по качеству газа;</w:t>
      </w:r>
    </w:p>
    <w:p w:rsidR="00E72A5D" w:rsidRDefault="005C5CC5">
      <w:pPr>
        <w:pStyle w:val="-"/>
      </w:pPr>
      <w:r>
        <w:t>сводка по запасу газа;</w:t>
      </w:r>
    </w:p>
    <w:p w:rsidR="00E72A5D" w:rsidRDefault="005C5CC5">
      <w:pPr>
        <w:pStyle w:val="-"/>
      </w:pPr>
      <w:r>
        <w:t>сводка по поставкам газа;</w:t>
      </w:r>
    </w:p>
    <w:p w:rsidR="00E72A5D" w:rsidRDefault="005C5CC5">
      <w:pPr>
        <w:pStyle w:val="-"/>
      </w:pPr>
      <w:r>
        <w:t>сводка по балансу газа (суточная/месячная).</w:t>
      </w:r>
    </w:p>
    <w:p w:rsidR="00E72A5D" w:rsidRDefault="005C5CC5">
      <w:pPr>
        <w:pStyle w:val="a6"/>
      </w:pPr>
      <w:r>
        <w:t>Должны быть также реализованы отчетные формы:</w:t>
      </w:r>
    </w:p>
    <w:p w:rsidR="00E72A5D" w:rsidRDefault="005C5CC5">
      <w:pPr>
        <w:pStyle w:val="a6"/>
        <w:numPr>
          <w:ilvl w:val="0"/>
          <w:numId w:val="36"/>
        </w:numPr>
      </w:pPr>
      <w:r>
        <w:t>суточный рапорт по работе Общества;</w:t>
      </w:r>
    </w:p>
    <w:p w:rsidR="00E72A5D" w:rsidRDefault="005C5CC5">
      <w:pPr>
        <w:pStyle w:val="a6"/>
        <w:numPr>
          <w:ilvl w:val="0"/>
          <w:numId w:val="36"/>
        </w:numPr>
      </w:pPr>
      <w:r>
        <w:t>суточный отчет по режиму транспорта газа;</w:t>
      </w:r>
    </w:p>
    <w:p w:rsidR="00E72A5D" w:rsidRDefault="005C5CC5">
      <w:pPr>
        <w:pStyle w:val="a6"/>
        <w:numPr>
          <w:ilvl w:val="0"/>
          <w:numId w:val="36"/>
        </w:numPr>
      </w:pPr>
      <w:r>
        <w:t>потоковая схема (час, сутки);</w:t>
      </w:r>
    </w:p>
    <w:p w:rsidR="00E72A5D" w:rsidRDefault="005C5CC5">
      <w:pPr>
        <w:pStyle w:val="a6"/>
        <w:numPr>
          <w:ilvl w:val="0"/>
          <w:numId w:val="36"/>
        </w:numPr>
      </w:pPr>
      <w:r>
        <w:t>журнал режимов работы КЦ (час, сутки);</w:t>
      </w:r>
    </w:p>
    <w:p w:rsidR="00E72A5D" w:rsidRDefault="005C5CC5">
      <w:pPr>
        <w:pStyle w:val="a6"/>
        <w:numPr>
          <w:ilvl w:val="0"/>
          <w:numId w:val="36"/>
        </w:numPr>
      </w:pPr>
      <w:r>
        <w:t>журнал режимов работы ПХГ;</w:t>
      </w:r>
    </w:p>
    <w:p w:rsidR="00E72A5D" w:rsidRDefault="005C5CC5">
      <w:pPr>
        <w:pStyle w:val="a6"/>
        <w:numPr>
          <w:ilvl w:val="0"/>
          <w:numId w:val="36"/>
        </w:numPr>
      </w:pPr>
      <w:r>
        <w:t>ведомость работы КЦ ПХГ;</w:t>
      </w:r>
    </w:p>
    <w:p w:rsidR="00E72A5D" w:rsidRDefault="005C5CC5">
      <w:pPr>
        <w:pStyle w:val="a6"/>
        <w:numPr>
          <w:ilvl w:val="0"/>
          <w:numId w:val="36"/>
        </w:numPr>
      </w:pPr>
      <w:r>
        <w:t>режим работы ГРС (час, сутки);</w:t>
      </w:r>
    </w:p>
    <w:p w:rsidR="00E72A5D" w:rsidRDefault="005C5CC5">
      <w:pPr>
        <w:pStyle w:val="a6"/>
        <w:numPr>
          <w:ilvl w:val="0"/>
          <w:numId w:val="36"/>
        </w:numPr>
      </w:pPr>
      <w:r>
        <w:t>учет поставок газа через ГРС с разбивкой по филиалам ФГГ;</w:t>
      </w:r>
    </w:p>
    <w:p w:rsidR="00E72A5D" w:rsidRDefault="005C5CC5">
      <w:pPr>
        <w:pStyle w:val="a6"/>
        <w:numPr>
          <w:ilvl w:val="0"/>
          <w:numId w:val="36"/>
        </w:numPr>
      </w:pPr>
      <w:r>
        <w:t>ведомость расхода газа на СТН по ЛЭФ;</w:t>
      </w:r>
    </w:p>
    <w:p w:rsidR="00E72A5D" w:rsidRDefault="005C5CC5">
      <w:pPr>
        <w:pStyle w:val="a6"/>
        <w:numPr>
          <w:ilvl w:val="0"/>
          <w:numId w:val="36"/>
        </w:numPr>
      </w:pPr>
      <w:r>
        <w:t>отчет по ЗАО «Газпром Армения»;</w:t>
      </w:r>
    </w:p>
    <w:p w:rsidR="00E72A5D" w:rsidRDefault="005C5CC5">
      <w:pPr>
        <w:pStyle w:val="a6"/>
        <w:numPr>
          <w:ilvl w:val="0"/>
          <w:numId w:val="36"/>
        </w:numPr>
      </w:pPr>
      <w:r>
        <w:t>отчет по ПХГ;</w:t>
      </w:r>
    </w:p>
    <w:p w:rsidR="00E72A5D" w:rsidRDefault="005C5CC5">
      <w:pPr>
        <w:pStyle w:val="a6"/>
        <w:numPr>
          <w:ilvl w:val="0"/>
          <w:numId w:val="36"/>
        </w:numPr>
      </w:pPr>
      <w:r>
        <w:t>отчет по выполнению ТТР;</w:t>
      </w:r>
    </w:p>
    <w:p w:rsidR="00E72A5D" w:rsidRDefault="005C5CC5">
      <w:pPr>
        <w:pStyle w:val="a6"/>
        <w:numPr>
          <w:ilvl w:val="0"/>
          <w:numId w:val="36"/>
        </w:numPr>
      </w:pPr>
      <w:r>
        <w:t>журнал производства работ;</w:t>
      </w:r>
    </w:p>
    <w:p w:rsidR="00E72A5D" w:rsidRDefault="005C5CC5">
      <w:pPr>
        <w:pStyle w:val="a6"/>
        <w:numPr>
          <w:ilvl w:val="0"/>
          <w:numId w:val="36"/>
        </w:numPr>
      </w:pPr>
      <w:r>
        <w:t>отчет по аварийным остановам ГПА;</w:t>
      </w:r>
    </w:p>
    <w:p w:rsidR="00E72A5D" w:rsidRDefault="005C5CC5">
      <w:pPr>
        <w:pStyle w:val="a6"/>
        <w:numPr>
          <w:ilvl w:val="0"/>
          <w:numId w:val="36"/>
        </w:numPr>
      </w:pPr>
      <w:r>
        <w:t>схемы ГТС.</w:t>
      </w:r>
    </w:p>
    <w:p w:rsidR="00E72A5D" w:rsidRDefault="005C5CC5">
      <w:pPr>
        <w:pStyle w:val="a6"/>
      </w:pPr>
      <w:r>
        <w:t>Перечень и наименования отчетных форм приведены в Приложении В2, перечень должен быть уточнен в ходе проектирования Системы.</w:t>
      </w:r>
    </w:p>
    <w:p w:rsidR="00E72A5D" w:rsidRDefault="005C5CC5">
      <w:pPr>
        <w:pStyle w:val="a6"/>
      </w:pPr>
      <w:r>
        <w:t xml:space="preserve">Процедуры формирования вспомогательных выходных документов должны обеспечивать формирование (в интерактивном режиме) отчетов установленной формы, содержащих расчетные показатели. </w:t>
      </w:r>
    </w:p>
    <w:p w:rsidR="00E72A5D" w:rsidRDefault="005C5CC5">
      <w:pPr>
        <w:pStyle w:val="a6"/>
      </w:pPr>
      <w:r>
        <w:t>В СОДУ должна быть предусмотрена возможность:</w:t>
      </w:r>
    </w:p>
    <w:p w:rsidR="00E72A5D" w:rsidRDefault="005C5CC5">
      <w:pPr>
        <w:pStyle w:val="-"/>
      </w:pPr>
      <w:r>
        <w:lastRenderedPageBreak/>
        <w:t>создания новых форм выходных документов;</w:t>
      </w:r>
    </w:p>
    <w:p w:rsidR="00E72A5D" w:rsidRDefault="005C5CC5">
      <w:pPr>
        <w:pStyle w:val="-"/>
      </w:pPr>
      <w:r>
        <w:t>изменения периодичности формирования выходных документов.</w:t>
      </w:r>
    </w:p>
    <w:p w:rsidR="00E72A5D" w:rsidRDefault="005C5CC5">
      <w:pPr>
        <w:pStyle w:val="a6"/>
      </w:pPr>
      <w:r>
        <w:t>В качестве шаблонов выходных документов (оперативных и учетно-отчетных) должны использоваться существующие в ЗАО «Газпром Армения» формы представления отчетности.</w:t>
      </w:r>
    </w:p>
    <w:p w:rsidR="00E72A5D" w:rsidRDefault="005C5CC5">
      <w:pPr>
        <w:pStyle w:val="Heading4"/>
      </w:pPr>
      <w:r>
        <w:t>Требования к НСИ</w:t>
      </w:r>
    </w:p>
    <w:p w:rsidR="00E72A5D" w:rsidRDefault="005C5CC5">
      <w:pPr>
        <w:pStyle w:val="a6"/>
      </w:pPr>
      <w:r>
        <w:t xml:space="preserve">СОДУ должна обеспечивать дальнейшее развитие единого информационного пространства производственно-технологических данных для информационных систем производственного блока ПАО «Газпром».  Решение данной задачи должно быть основано на бизнес-процессе по ведению НСИ (всех объектов НСИ, входящих в СОДУ).  </w:t>
      </w:r>
    </w:p>
    <w:p w:rsidR="00E72A5D" w:rsidRDefault="005C5CC5">
      <w:pPr>
        <w:pStyle w:val="a6"/>
      </w:pPr>
      <w:r>
        <w:t xml:space="preserve">Процесс ведения НСИ должен обеспечивать пользователей СОДУ оперативной и достоверной информацией о составе и технических характеристиках объектов ГТС, состоянии модели метаданных на определенный момент времени, истории изменения, а также всей необходимой нормативно-справочной информацией для нормального функционирования СОДУ. </w:t>
      </w:r>
    </w:p>
    <w:p w:rsidR="00E72A5D" w:rsidRDefault="005C5CC5">
      <w:pPr>
        <w:pStyle w:val="a6"/>
      </w:pPr>
      <w:r>
        <w:t xml:space="preserve">Объектная модель НСИ СОДУ должна содержать структуры данных, достаточные для обеспечения взаимодействия с М АСДУ ЕСГ по метаданным и объектам. Объектная модель СОДУ должна быть открыта для внесения изменений и поддерживать возможность расширения.  </w:t>
      </w:r>
    </w:p>
    <w:p w:rsidR="00E72A5D" w:rsidRDefault="005C5CC5">
      <w:pPr>
        <w:pStyle w:val="a6"/>
      </w:pPr>
      <w:r>
        <w:t>В СОДУ должны быть предусмотрены механизмы для ведения объектной модели НСИ, а также механизмы одностороннего информационного обмена между СОДУ и М АСДУ ЕСГ, обеспечивающих получение СОДУ объектной и (при необходимости) метамодели НСИ М АСДУ ЕСГ.  При этом данные механизмы должны быть устойчивы к возможным изменениям метамодели НСИ М АСДУ ЕСГ и обеспечивать процесс информационного обмена в подобных ситуациях без дополнительного программирования, посредством изменений пользователем соответствующих настроек.</w:t>
      </w:r>
    </w:p>
    <w:p w:rsidR="00E72A5D" w:rsidRDefault="005C5CC5">
      <w:pPr>
        <w:pStyle w:val="a6"/>
      </w:pPr>
      <w:r>
        <w:t xml:space="preserve">Для сопровождения объектной модели СОДУ должны применяться единые средства сопровождения базовых сущностей (ядро) НСИ СОДУ.  Допускается использование локальных НСИ, расширяющих ядро НСИ СОДУ в составе СДКУ, СППДР и АСУРГ, а также средств их сопровождения.  В рамках подсистем СОДУ должна обеспечиваться автоматизированная синхронизация данных в части базовых сущностей ядра НСИ СОДУ. </w:t>
      </w:r>
    </w:p>
    <w:p w:rsidR="00E72A5D" w:rsidRDefault="005C5CC5">
      <w:pPr>
        <w:pStyle w:val="a6"/>
      </w:pPr>
      <w:r>
        <w:t xml:space="preserve">Для объектов и параметров СОДУ, значения и состояния которых передается в М АСДУ ЕСГ, должна применяться (или храниться в СОДУ) кодировка, принятая в М АСДУ ЕСГ, а именно 128-битные идентификаторы, которые являются либо гарантированно глобально уникальными, либо глобально уникальными с высокой вероятностью. </w:t>
      </w:r>
    </w:p>
    <w:p w:rsidR="00E72A5D" w:rsidRDefault="005C5CC5">
      <w:pPr>
        <w:pStyle w:val="a6"/>
      </w:pPr>
      <w:r>
        <w:t xml:space="preserve">При формировании НСИ в качестве исходных данных должны использоваться материалы проектной и рабочей документации, а также диспетчерско-технологическая информация по объектам ГТС. </w:t>
      </w:r>
    </w:p>
    <w:p w:rsidR="00E72A5D" w:rsidRDefault="005C5CC5">
      <w:pPr>
        <w:pStyle w:val="a6"/>
      </w:pPr>
      <w:r>
        <w:lastRenderedPageBreak/>
        <w:t xml:space="preserve">Основными результатами выполнения процесса должны являться: </w:t>
      </w:r>
    </w:p>
    <w:p w:rsidR="00E72A5D" w:rsidRDefault="005C5CC5">
      <w:pPr>
        <w:pStyle w:val="-"/>
      </w:pPr>
      <w:r>
        <w:t xml:space="preserve">актуальный реестр объектов ГТС и объектная модель ГТС; </w:t>
      </w:r>
    </w:p>
    <w:p w:rsidR="00E72A5D" w:rsidRDefault="005C5CC5">
      <w:pPr>
        <w:pStyle w:val="-"/>
      </w:pPr>
      <w:r>
        <w:t xml:space="preserve">справочники и классификаторы объектов ГТС; </w:t>
      </w:r>
    </w:p>
    <w:p w:rsidR="00E72A5D" w:rsidRDefault="005C5CC5">
      <w:pPr>
        <w:pStyle w:val="-"/>
      </w:pPr>
      <w:r>
        <w:t xml:space="preserve">актуальные данные о технологических объектах транспортировки газа. </w:t>
      </w:r>
    </w:p>
    <w:p w:rsidR="00E72A5D" w:rsidRDefault="005C5CC5">
      <w:pPr>
        <w:pStyle w:val="a6"/>
      </w:pPr>
      <w:r>
        <w:t xml:space="preserve">Интеграция с СОДУ смежных компаний должна реализовываться с учетом действующих регламентов через ведение </w:t>
      </w:r>
      <w:proofErr w:type="spellStart"/>
      <w:r>
        <w:t>перекодировочных</w:t>
      </w:r>
      <w:proofErr w:type="spellEnd"/>
      <w:r>
        <w:t xml:space="preserve"> таблиц.</w:t>
      </w:r>
    </w:p>
    <w:p w:rsidR="00E72A5D" w:rsidRDefault="005C5CC5">
      <w:pPr>
        <w:pStyle w:val="Heading3"/>
      </w:pPr>
      <w:bookmarkStart w:id="206" w:name="_Ref141453744"/>
      <w:bookmarkStart w:id="207" w:name="_Toc147321255"/>
      <w:bookmarkStart w:id="208" w:name="_Toc167875649"/>
      <w:r>
        <w:t>Требования к техническому обеспечению</w:t>
      </w:r>
      <w:bookmarkEnd w:id="206"/>
      <w:bookmarkEnd w:id="207"/>
      <w:bookmarkEnd w:id="208"/>
    </w:p>
    <w:p w:rsidR="00E72A5D" w:rsidRDefault="005C5CC5">
      <w:pPr>
        <w:pStyle w:val="Heading4"/>
      </w:pPr>
      <w:bookmarkStart w:id="209" w:name="_Toc136519960"/>
      <w:r>
        <w:t>Требования к комплексу технических средств</w:t>
      </w:r>
      <w:bookmarkEnd w:id="209"/>
    </w:p>
    <w:p w:rsidR="00E72A5D" w:rsidRDefault="005C5CC5">
      <w:pPr>
        <w:pStyle w:val="a6"/>
      </w:pPr>
      <w:bookmarkStart w:id="210" w:name="_Ref329770599"/>
      <w:r>
        <w:t xml:space="preserve">Обеспечить применение в Проекте ИТ-оборудования, включенного в один из реестров </w:t>
      </w:r>
      <w:proofErr w:type="spellStart"/>
      <w:r>
        <w:t>Минпромторга</w:t>
      </w:r>
      <w:proofErr w:type="spellEnd"/>
      <w:r>
        <w:t xml:space="preserve"> Российской Федерации (Реестр промышленной продукции, произведенной на территории Российской Федерации;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Единый реестр российской радиоэлектронной продукции). В случае невозможности применения ИТ-оборудования из указанных реестров допускается применение аналогов производства стран, не вводивших (не поддержавших) санкции в отношении Российской Федерации, в Проектном решении по системно-технической инфраструктуре необходимо привести соответствующие обоснования).</w:t>
      </w:r>
    </w:p>
    <w:p w:rsidR="00E72A5D" w:rsidRDefault="005C5CC5">
      <w:pPr>
        <w:pStyle w:val="a6"/>
      </w:pPr>
      <w:r>
        <w:t xml:space="preserve">На планируемом к применению ИТ-оборудовании и/или программно-аппаратных комплексах не должно быть установлено программное обеспечение, не включенное в Единые реестры </w:t>
      </w:r>
      <w:proofErr w:type="spellStart"/>
      <w:r>
        <w:t>Минцифры</w:t>
      </w:r>
      <w:proofErr w:type="spellEnd"/>
      <w:r>
        <w:t xml:space="preserve"> России. Необходимость установки такого программного обеспечения должна быть обоснована установленным порядком.</w:t>
      </w:r>
    </w:p>
    <w:p w:rsidR="00E72A5D" w:rsidRDefault="005C5CC5">
      <w:pPr>
        <w:pStyle w:val="a6"/>
      </w:pPr>
      <w:r>
        <w:t>Технические средства СОДУ должны подразделяться на следующие категории:</w:t>
      </w:r>
      <w:bookmarkEnd w:id="210"/>
    </w:p>
    <w:p w:rsidR="00E72A5D" w:rsidRDefault="005C5CC5">
      <w:pPr>
        <w:pStyle w:val="-"/>
      </w:pPr>
      <w:r>
        <w:t>серверное оборудование (серверы, системы хранения данных);</w:t>
      </w:r>
    </w:p>
    <w:p w:rsidR="00E72A5D" w:rsidRDefault="005C5CC5">
      <w:pPr>
        <w:pStyle w:val="-"/>
      </w:pPr>
      <w:r>
        <w:t>рабочие станции (используемые для организации ПТК);</w:t>
      </w:r>
    </w:p>
    <w:p w:rsidR="00E72A5D" w:rsidRDefault="005C5CC5">
      <w:pPr>
        <w:pStyle w:val="-"/>
      </w:pPr>
      <w:r>
        <w:t>коммуникационное оборудование (используемое для организации ЛВС);</w:t>
      </w:r>
    </w:p>
    <w:p w:rsidR="00E72A5D" w:rsidRDefault="005C5CC5">
      <w:pPr>
        <w:pStyle w:val="-"/>
      </w:pPr>
      <w:r>
        <w:t>УСПД – устройства связи и передачи данных для обеспечения взаимодействия с приборами измерения расхода газа.</w:t>
      </w:r>
    </w:p>
    <w:p w:rsidR="00E72A5D" w:rsidRDefault="005C5CC5">
      <w:pPr>
        <w:pStyle w:val="a6"/>
      </w:pPr>
      <w:r>
        <w:t>Серверное оборудование и рабочие станции должны быть унифицированы (типы процессоров, шин, внешних устройств и т.п.) с целью удобства их сопровождения. Унификация должна осуществляться по функциональному признаку. 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а также соответствовать требованиям к эксплуатации, надежности, безопасности и защите от внешних воздействий.</w:t>
      </w:r>
    </w:p>
    <w:p w:rsidR="00E72A5D" w:rsidRDefault="005C5CC5">
      <w:pPr>
        <w:pStyle w:val="a6"/>
      </w:pPr>
      <w:r>
        <w:t xml:space="preserve">Серверное оборудование должно предусматривать возможность монтажа в 19" (девятнадцатидюймовую) монтажную стойку (шкаф). </w:t>
      </w:r>
    </w:p>
    <w:p w:rsidR="00E72A5D" w:rsidRDefault="005C5CC5">
      <w:pPr>
        <w:pStyle w:val="a6"/>
      </w:pPr>
      <w:r>
        <w:lastRenderedPageBreak/>
        <w:t xml:space="preserve">УСПД должны быть конструктивно выполнены в виде шкафов настенного монтажа, обеспечивающих </w:t>
      </w:r>
      <w:proofErr w:type="spellStart"/>
      <w:r>
        <w:t>пылевлагозащиту</w:t>
      </w:r>
      <w:proofErr w:type="spellEnd"/>
      <w:r>
        <w:t xml:space="preserve"> установленного оборудования. Степень </w:t>
      </w:r>
      <w:proofErr w:type="spellStart"/>
      <w:r>
        <w:t>пылевлагозащиты</w:t>
      </w:r>
      <w:proofErr w:type="spellEnd"/>
      <w:r>
        <w:t xml:space="preserve"> определяется в ходе проектирования. </w:t>
      </w:r>
    </w:p>
    <w:p w:rsidR="00E72A5D" w:rsidRDefault="005C5CC5">
      <w:pPr>
        <w:pStyle w:val="a6"/>
      </w:pPr>
      <w:r>
        <w:t xml:space="preserve">Клавиатуры рабочих станций должны иметь поддержку русского языка. Мониторы должны иметь диагональ экрана не менее 27 дюйма и разрешение не менее 1920х1200, а также удовлетворять нормам безопасности TCO’03. </w:t>
      </w:r>
    </w:p>
    <w:p w:rsidR="00E72A5D" w:rsidRDefault="005C5CC5">
      <w:pPr>
        <w:pStyle w:val="a6"/>
      </w:pPr>
      <w:r>
        <w:t>Монтажные стойки, используемые для размещения серверного, коммуникационного оборудования и (или) системных блоков рабочих станций, должны иметь степень защиты, выбираемую из числа установленных ГОСТ 14254 в зависимости от условий эксплуатации и категории помещения, но не менее чем IP20.</w:t>
      </w:r>
    </w:p>
    <w:p w:rsidR="00E72A5D" w:rsidRDefault="005C5CC5">
      <w:pPr>
        <w:pStyle w:val="a6"/>
      </w:pPr>
      <w:r>
        <w:t>КТС Системы должен состоять из следующих подсистем:</w:t>
      </w:r>
    </w:p>
    <w:p w:rsidR="00E72A5D" w:rsidRDefault="005C5CC5">
      <w:pPr>
        <w:pStyle w:val="-"/>
      </w:pPr>
      <w:r>
        <w:t>подсистема обработки данных;</w:t>
      </w:r>
    </w:p>
    <w:p w:rsidR="00E72A5D" w:rsidRDefault="005C5CC5">
      <w:pPr>
        <w:pStyle w:val="-"/>
      </w:pPr>
      <w:r>
        <w:t>подсистема хранения данных;</w:t>
      </w:r>
    </w:p>
    <w:p w:rsidR="00E72A5D" w:rsidRDefault="005C5CC5">
      <w:pPr>
        <w:pStyle w:val="-"/>
      </w:pPr>
      <w:r>
        <w:t>подсистема резервного копирования и восстановления данных;</w:t>
      </w:r>
    </w:p>
    <w:p w:rsidR="00E72A5D" w:rsidRDefault="005C5CC5">
      <w:pPr>
        <w:pStyle w:val="-"/>
      </w:pPr>
      <w:r>
        <w:t>подсистема мониторинга и управления комплексом технических средств;</w:t>
      </w:r>
    </w:p>
    <w:p w:rsidR="00E72A5D" w:rsidRDefault="005C5CC5">
      <w:pPr>
        <w:pStyle w:val="-"/>
      </w:pPr>
      <w:r>
        <w:t>подсистема информационного взаимодействия;</w:t>
      </w:r>
    </w:p>
    <w:p w:rsidR="00E72A5D" w:rsidRDefault="005C5CC5">
      <w:pPr>
        <w:pStyle w:val="-"/>
        <w:rPr>
          <w:color w:val="4F81BD" w:themeColor="accent1"/>
        </w:rPr>
      </w:pPr>
      <w:r>
        <w:t>устройства сбора и передачи данных для связи с приборами измерения расхода газа.</w:t>
      </w:r>
    </w:p>
    <w:p w:rsidR="00E72A5D" w:rsidRDefault="005C5CC5">
      <w:pPr>
        <w:pStyle w:val="a6"/>
      </w:pPr>
      <w:r>
        <w:t>Системный ландшафт СОДУ должен быть спроектирован на 5 лет работы с учетом последующей модернизации.</w:t>
      </w:r>
    </w:p>
    <w:p w:rsidR="00E72A5D" w:rsidRDefault="005C5CC5">
      <w:pPr>
        <w:pStyle w:val="a6"/>
      </w:pPr>
      <w:r>
        <w:t>Окончательный перечень и структура технических средств СОДУ должны быть проработаны и согласованы с Эксплуатирующей организацией и ПАО «Газпром» на последующих стадиях проектирования.</w:t>
      </w:r>
    </w:p>
    <w:p w:rsidR="00E72A5D" w:rsidRDefault="005C5CC5">
      <w:pPr>
        <w:pStyle w:val="Heading4"/>
      </w:pPr>
      <w:bookmarkStart w:id="211" w:name="_Toc136519961"/>
      <w:r>
        <w:t>Требования к подсистеме обработки данных</w:t>
      </w:r>
      <w:bookmarkEnd w:id="211"/>
    </w:p>
    <w:p w:rsidR="00E72A5D" w:rsidRDefault="005C5CC5">
      <w:pPr>
        <w:pStyle w:val="a6"/>
      </w:pPr>
      <w:r>
        <w:t>Должны быть реализованы следующие функции подсистемы обработки данных:</w:t>
      </w:r>
    </w:p>
    <w:p w:rsidR="00E72A5D" w:rsidRDefault="005C5CC5">
      <w:pPr>
        <w:pStyle w:val="-"/>
      </w:pPr>
      <w:r>
        <w:t>предоставления вычислительных ресурсов для функционирования Системы в соответствии с проектными решениями и с учетом требований по масштабированию и надежности;</w:t>
      </w:r>
    </w:p>
    <w:p w:rsidR="00E72A5D" w:rsidRDefault="005C5CC5">
      <w:pPr>
        <w:pStyle w:val="-"/>
      </w:pPr>
      <w:r>
        <w:t>создание изолированных сред для функционирования информационных приложений.</w:t>
      </w:r>
    </w:p>
    <w:p w:rsidR="00E72A5D" w:rsidRDefault="005C5CC5">
      <w:pPr>
        <w:pStyle w:val="Heading4"/>
      </w:pPr>
      <w:bookmarkStart w:id="212" w:name="_Toc136519962"/>
      <w:bookmarkStart w:id="213" w:name="_Ref137194040"/>
      <w:bookmarkStart w:id="214" w:name="_Ref137194050"/>
      <w:bookmarkStart w:id="215" w:name="_Ref137194819"/>
      <w:bookmarkStart w:id="216" w:name="_Ref137194910"/>
      <w:bookmarkStart w:id="217" w:name="_Ref146705497"/>
      <w:bookmarkStart w:id="218" w:name="_Ref149473583"/>
      <w:r>
        <w:t>Требования к подсистеме хранения данных</w:t>
      </w:r>
      <w:bookmarkEnd w:id="212"/>
      <w:bookmarkEnd w:id="213"/>
      <w:bookmarkEnd w:id="214"/>
      <w:bookmarkEnd w:id="215"/>
      <w:bookmarkEnd w:id="216"/>
      <w:bookmarkEnd w:id="217"/>
      <w:bookmarkEnd w:id="218"/>
    </w:p>
    <w:p w:rsidR="00E72A5D" w:rsidRDefault="005C5CC5">
      <w:pPr>
        <w:pStyle w:val="a6"/>
      </w:pPr>
      <w:r>
        <w:t>Подсистема хранения данных должна обеспечивать дисковую емкость, достаточную для обеспечения хранения данных информационных ресурсов в объеме проекта.</w:t>
      </w:r>
    </w:p>
    <w:p w:rsidR="00E72A5D" w:rsidRDefault="005C5CC5">
      <w:pPr>
        <w:pStyle w:val="a6"/>
      </w:pPr>
      <w:r>
        <w:t>Должны быть обеспечены следующие функции подсистемы хранения данных:</w:t>
      </w:r>
    </w:p>
    <w:p w:rsidR="00E72A5D" w:rsidRDefault="005C5CC5">
      <w:pPr>
        <w:pStyle w:val="-"/>
      </w:pPr>
      <w:r>
        <w:t>хранение ОС, БД, файловых ресурсов и приложений Системы;</w:t>
      </w:r>
    </w:p>
    <w:p w:rsidR="00E72A5D" w:rsidRDefault="005C5CC5">
      <w:pPr>
        <w:pStyle w:val="-"/>
      </w:pPr>
      <w:r>
        <w:t>хранение образов ОС и системного программного обеспечения.</w:t>
      </w:r>
    </w:p>
    <w:p w:rsidR="00E72A5D" w:rsidRDefault="005C5CC5">
      <w:pPr>
        <w:pStyle w:val="a6"/>
      </w:pPr>
      <w:r>
        <w:t>В Системе должно быть предусмотрено 2 режима хранения данных:</w:t>
      </w:r>
    </w:p>
    <w:p w:rsidR="00E72A5D" w:rsidRDefault="005C5CC5">
      <w:pPr>
        <w:pStyle w:val="-"/>
      </w:pPr>
      <w:r>
        <w:lastRenderedPageBreak/>
        <w:t>оперативный режим, предназначенный для ежедневной работы диспетчерского персонала;</w:t>
      </w:r>
    </w:p>
    <w:p w:rsidR="00E72A5D" w:rsidRDefault="005C5CC5">
      <w:pPr>
        <w:pStyle w:val="-"/>
      </w:pPr>
      <w:r>
        <w:t>архивный режим, предназначенный для хранения данных, оперативный доступ к которым не требуется.</w:t>
      </w:r>
    </w:p>
    <w:p w:rsidR="00E72A5D" w:rsidRDefault="005C5CC5">
      <w:pPr>
        <w:pStyle w:val="a6"/>
      </w:pPr>
      <w:r>
        <w:t>В архивном режиме в СОДУ должно обеспечиваться сохранение с заданным регламентом ретроспективных технологических данных (значениях измеряемых и расчетных параметров технологических процессов) и статистических учетных данных.</w:t>
      </w:r>
    </w:p>
    <w:p w:rsidR="00E72A5D" w:rsidRDefault="005C5CC5">
      <w:pPr>
        <w:pStyle w:val="a6"/>
      </w:pPr>
      <w:r>
        <w:t>Цикл сохранения значений технологических данных:</w:t>
      </w:r>
    </w:p>
    <w:p w:rsidR="00E72A5D" w:rsidRDefault="005C5CC5">
      <w:pPr>
        <w:pStyle w:val="-"/>
      </w:pPr>
      <w:r>
        <w:t>по изменению – текущее значение;</w:t>
      </w:r>
    </w:p>
    <w:p w:rsidR="00E72A5D" w:rsidRDefault="005C5CC5">
      <w:pPr>
        <w:pStyle w:val="-"/>
      </w:pPr>
      <w:r>
        <w:t>5-и минутный цикл – текущее значение;</w:t>
      </w:r>
    </w:p>
    <w:p w:rsidR="00E72A5D" w:rsidRDefault="005C5CC5">
      <w:pPr>
        <w:pStyle w:val="-"/>
      </w:pPr>
      <w:r>
        <w:t>часовой цикл – текущее значение;</w:t>
      </w:r>
    </w:p>
    <w:p w:rsidR="00E72A5D" w:rsidRDefault="005C5CC5">
      <w:pPr>
        <w:pStyle w:val="-"/>
      </w:pPr>
      <w:r>
        <w:t>суточный цикл – текущее, усредненное, максимальное и минимальное значение.</w:t>
      </w:r>
    </w:p>
    <w:p w:rsidR="00E72A5D" w:rsidRDefault="005C5CC5">
      <w:pPr>
        <w:pStyle w:val="a6"/>
      </w:pPr>
      <w:r>
        <w:t>Статистические учетные данные должны включать счетчики трех типов: счетчики расхода, счетчики событий и счетчики времени. В качестве отчетных периодов (периодов счета) должны использоваться: час, 2 часа, сутки, газовые сутки, месяц, квартал, год.</w:t>
      </w:r>
    </w:p>
    <w:p w:rsidR="00E72A5D" w:rsidRDefault="005C5CC5">
      <w:pPr>
        <w:pStyle w:val="a6"/>
      </w:pPr>
      <w:r>
        <w:t>Счетчики расхода (по данным от систем автоматизации технологических объектов) включают в себя:</w:t>
      </w:r>
    </w:p>
    <w:p w:rsidR="00E72A5D" w:rsidRDefault="005C5CC5">
      <w:pPr>
        <w:pStyle w:val="-"/>
      </w:pPr>
      <w:r>
        <w:t>счетчики поступления и расхода газа (добываемого, транспортируемого, топливного, на собственные нужды);</w:t>
      </w:r>
    </w:p>
    <w:p w:rsidR="00E72A5D" w:rsidRDefault="005C5CC5">
      <w:pPr>
        <w:pStyle w:val="-"/>
      </w:pPr>
      <w:r>
        <w:t>счетчики поступления и расхода ТЭР.</w:t>
      </w:r>
    </w:p>
    <w:p w:rsidR="00E72A5D" w:rsidRDefault="005C5CC5">
      <w:pPr>
        <w:pStyle w:val="a6"/>
      </w:pPr>
      <w:r>
        <w:t>Счетчики событий включают в себя:</w:t>
      </w:r>
    </w:p>
    <w:p w:rsidR="00E72A5D" w:rsidRDefault="005C5CC5">
      <w:pPr>
        <w:pStyle w:val="-"/>
      </w:pPr>
      <w:r>
        <w:t xml:space="preserve">отказы оборудования и каналов связи; </w:t>
      </w:r>
    </w:p>
    <w:p w:rsidR="00E72A5D" w:rsidRDefault="005C5CC5">
      <w:pPr>
        <w:pStyle w:val="-"/>
      </w:pPr>
      <w:r>
        <w:t>количество включений (пусков), нормальных и аварийных отключений (остановов) технологического оборудования;</w:t>
      </w:r>
    </w:p>
    <w:p w:rsidR="00E72A5D" w:rsidRDefault="005C5CC5">
      <w:pPr>
        <w:pStyle w:val="-"/>
      </w:pPr>
      <w:r>
        <w:t>количество превышений аварийных и предупредительных пороговых значений основными технологическими параметрами.</w:t>
      </w:r>
    </w:p>
    <w:p w:rsidR="00E72A5D" w:rsidRDefault="005C5CC5">
      <w:pPr>
        <w:pStyle w:val="a6"/>
      </w:pPr>
      <w:r>
        <w:t>Счетчики времени должны обеспечить учет времени в работе, в резерве и в ремонте технологического оборудования.</w:t>
      </w:r>
    </w:p>
    <w:p w:rsidR="00E72A5D" w:rsidRDefault="005C5CC5">
      <w:pPr>
        <w:pStyle w:val="a6"/>
      </w:pPr>
      <w:r>
        <w:t xml:space="preserve">Период хранения данных должен составлять не менее чем: </w:t>
      </w:r>
    </w:p>
    <w:p w:rsidR="00E72A5D" w:rsidRDefault="005C5CC5">
      <w:pPr>
        <w:pStyle w:val="-"/>
      </w:pPr>
      <w:r>
        <w:t>по изменению – текущие значения – 1-го года;</w:t>
      </w:r>
    </w:p>
    <w:p w:rsidR="00E72A5D" w:rsidRDefault="005C5CC5">
      <w:pPr>
        <w:pStyle w:val="-"/>
      </w:pPr>
      <w:r>
        <w:t>часовые значения технологических данных и счетчиков расходов – 3-х лет;</w:t>
      </w:r>
    </w:p>
    <w:p w:rsidR="00E72A5D" w:rsidRDefault="005C5CC5">
      <w:pPr>
        <w:pStyle w:val="-"/>
      </w:pPr>
      <w:r>
        <w:t xml:space="preserve">суточные значения технологических данных и счетчиков расходов – 10-ти лет; </w:t>
      </w:r>
    </w:p>
    <w:p w:rsidR="00E72A5D" w:rsidRDefault="005C5CC5">
      <w:pPr>
        <w:pStyle w:val="-"/>
      </w:pPr>
      <w:r>
        <w:t>значения счетчиков расходов за месяц, квартал, год – 10-ти лет.</w:t>
      </w:r>
    </w:p>
    <w:p w:rsidR="00E72A5D" w:rsidRDefault="005C5CC5">
      <w:pPr>
        <w:pStyle w:val="a6"/>
      </w:pPr>
      <w:r>
        <w:t>Счетчики событий и счетчики времени должны храниться на протяжении всего жизненного цикла соответствующего технологического оборудования.</w:t>
      </w:r>
    </w:p>
    <w:p w:rsidR="00E72A5D" w:rsidRDefault="005C5CC5">
      <w:pPr>
        <w:pStyle w:val="a6"/>
      </w:pPr>
      <w:r>
        <w:lastRenderedPageBreak/>
        <w:t xml:space="preserve">СОДУ должно обеспечивать сохранение ретроспективных технологических данных (значениях измеряемых и расчетных параметров технологических процессов) и статистических учетных данных в соответствии с временным регламентом, представленном в таблице </w:t>
      </w:r>
      <w:r>
        <w:fldChar w:fldCharType="begin"/>
      </w:r>
      <w:r>
        <w:instrText xml:space="preserve"> REF _Ref146706487 \h  \* MERGEFORMAT </w:instrText>
      </w:r>
      <w:r>
        <w:fldChar w:fldCharType="separate"/>
      </w:r>
      <w:r>
        <w:t>Табл. 5</w:t>
      </w:r>
      <w:r>
        <w:noBreakHyphen/>
        <w:t>6</w:t>
      </w:r>
      <w:r>
        <w:fldChar w:fldCharType="end"/>
      </w:r>
      <w:r>
        <w:t>.</w:t>
      </w:r>
    </w:p>
    <w:p w:rsidR="00E72A5D" w:rsidRDefault="005C5CC5">
      <w:pPr>
        <w:pStyle w:val="Caption"/>
      </w:pPr>
      <w:bookmarkStart w:id="219" w:name="_Ref146706487"/>
      <w:r>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6</w:t>
      </w:r>
      <w:r>
        <w:fldChar w:fldCharType="end"/>
      </w:r>
      <w:bookmarkEnd w:id="219"/>
      <w:r>
        <w:t xml:space="preserve"> Временной регламент хранения данных в СОДУ</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020" w:firstRow="1" w:lastRow="0" w:firstColumn="0" w:lastColumn="0" w:noHBand="0" w:noVBand="0"/>
      </w:tblPr>
      <w:tblGrid>
        <w:gridCol w:w="311"/>
        <w:gridCol w:w="4860"/>
        <w:gridCol w:w="2142"/>
        <w:gridCol w:w="2184"/>
      </w:tblGrid>
      <w:tr w:rsidR="00E72A5D">
        <w:trPr>
          <w:trHeight w:val="483"/>
          <w:tblHeader/>
        </w:trPr>
        <w:tc>
          <w:tcPr>
            <w:tcW w:w="311" w:type="dxa"/>
            <w:tcBorders>
              <w:bottom w:val="single" w:sz="4" w:space="0" w:color="auto"/>
              <w:right w:val="none" w:sz="4" w:space="0" w:color="000000"/>
            </w:tcBorders>
          </w:tcPr>
          <w:p w:rsidR="00E72A5D" w:rsidRDefault="00E72A5D">
            <w:pPr>
              <w:pStyle w:val="affff0"/>
            </w:pPr>
          </w:p>
        </w:tc>
        <w:tc>
          <w:tcPr>
            <w:tcW w:w="4860" w:type="dxa"/>
            <w:tcBorders>
              <w:left w:val="none" w:sz="4" w:space="0" w:color="000000"/>
              <w:bottom w:val="single" w:sz="4" w:space="0" w:color="auto"/>
            </w:tcBorders>
            <w:vAlign w:val="center"/>
          </w:tcPr>
          <w:p w:rsidR="00E72A5D" w:rsidRDefault="005C5CC5">
            <w:pPr>
              <w:pStyle w:val="affff0"/>
            </w:pPr>
            <w:r>
              <w:t>Вид действия с данными</w:t>
            </w:r>
          </w:p>
        </w:tc>
        <w:tc>
          <w:tcPr>
            <w:tcW w:w="2142" w:type="dxa"/>
            <w:tcBorders>
              <w:left w:val="none" w:sz="4" w:space="0" w:color="000000"/>
              <w:bottom w:val="single" w:sz="4" w:space="0" w:color="auto"/>
            </w:tcBorders>
            <w:vAlign w:val="center"/>
          </w:tcPr>
          <w:p w:rsidR="00E72A5D" w:rsidRDefault="005C5CC5">
            <w:pPr>
              <w:pStyle w:val="affff0"/>
            </w:pPr>
            <w:r>
              <w:t>СОДУ ЦДП</w:t>
            </w:r>
          </w:p>
        </w:tc>
        <w:tc>
          <w:tcPr>
            <w:tcW w:w="2184" w:type="dxa"/>
            <w:tcBorders>
              <w:bottom w:val="single" w:sz="4" w:space="0" w:color="auto"/>
            </w:tcBorders>
            <w:vAlign w:val="center"/>
          </w:tcPr>
          <w:p w:rsidR="00E72A5D" w:rsidRDefault="005C5CC5">
            <w:pPr>
              <w:pStyle w:val="affff0"/>
            </w:pPr>
            <w:r>
              <w:t>СОДУ ЛЭФ</w:t>
            </w:r>
          </w:p>
        </w:tc>
      </w:tr>
      <w:tr w:rsidR="00E72A5D">
        <w:tc>
          <w:tcPr>
            <w:tcW w:w="311" w:type="dxa"/>
            <w:tcBorders>
              <w:right w:val="none" w:sz="4" w:space="0" w:color="000000"/>
            </w:tcBorders>
            <w:vAlign w:val="center"/>
          </w:tcPr>
          <w:p w:rsidR="00E72A5D" w:rsidRDefault="00E72A5D">
            <w:pPr>
              <w:pStyle w:val="affff7"/>
              <w:spacing w:before="80"/>
              <w:ind w:left="0" w:firstLine="0"/>
              <w:jc w:val="left"/>
              <w:rPr>
                <w:sz w:val="24"/>
              </w:rPr>
            </w:pPr>
          </w:p>
        </w:tc>
        <w:tc>
          <w:tcPr>
            <w:tcW w:w="4860" w:type="dxa"/>
            <w:tcBorders>
              <w:left w:val="none" w:sz="4" w:space="0" w:color="000000"/>
            </w:tcBorders>
            <w:vAlign w:val="center"/>
          </w:tcPr>
          <w:p w:rsidR="00E72A5D" w:rsidRDefault="005C5CC5">
            <w:pPr>
              <w:pStyle w:val="affff2"/>
              <w:jc w:val="left"/>
              <w:rPr>
                <w:sz w:val="24"/>
              </w:rPr>
            </w:pPr>
            <w:r>
              <w:rPr>
                <w:sz w:val="24"/>
              </w:rPr>
              <w:t>Хранение секундных значений технологических данных</w:t>
            </w:r>
          </w:p>
        </w:tc>
        <w:tc>
          <w:tcPr>
            <w:tcW w:w="2142" w:type="dxa"/>
            <w:tcBorders>
              <w:left w:val="none" w:sz="4" w:space="0" w:color="000000"/>
            </w:tcBorders>
            <w:vAlign w:val="center"/>
          </w:tcPr>
          <w:p w:rsidR="00E72A5D" w:rsidRDefault="005C5CC5">
            <w:pPr>
              <w:pStyle w:val="affff2"/>
              <w:jc w:val="left"/>
              <w:rPr>
                <w:sz w:val="24"/>
              </w:rPr>
            </w:pPr>
            <w:r>
              <w:rPr>
                <w:sz w:val="24"/>
              </w:rPr>
              <w:t>-</w:t>
            </w:r>
          </w:p>
        </w:tc>
        <w:tc>
          <w:tcPr>
            <w:tcW w:w="2184" w:type="dxa"/>
            <w:vAlign w:val="center"/>
          </w:tcPr>
          <w:p w:rsidR="00E72A5D" w:rsidRDefault="005C5CC5">
            <w:pPr>
              <w:pStyle w:val="affff2"/>
              <w:jc w:val="left"/>
              <w:rPr>
                <w:sz w:val="24"/>
              </w:rPr>
            </w:pPr>
            <w:r>
              <w:rPr>
                <w:sz w:val="24"/>
              </w:rPr>
              <w:t>3 месяца</w:t>
            </w:r>
          </w:p>
        </w:tc>
      </w:tr>
      <w:tr w:rsidR="00E72A5D">
        <w:tc>
          <w:tcPr>
            <w:tcW w:w="311" w:type="dxa"/>
            <w:tcBorders>
              <w:right w:val="none" w:sz="4" w:space="0" w:color="000000"/>
            </w:tcBorders>
            <w:vAlign w:val="center"/>
          </w:tcPr>
          <w:p w:rsidR="00E72A5D" w:rsidRDefault="00E72A5D">
            <w:pPr>
              <w:pStyle w:val="affff7"/>
              <w:spacing w:before="80"/>
              <w:ind w:left="0" w:firstLine="0"/>
              <w:jc w:val="left"/>
              <w:rPr>
                <w:sz w:val="24"/>
              </w:rPr>
            </w:pPr>
          </w:p>
        </w:tc>
        <w:tc>
          <w:tcPr>
            <w:tcW w:w="4860" w:type="dxa"/>
            <w:tcBorders>
              <w:left w:val="none" w:sz="4" w:space="0" w:color="000000"/>
            </w:tcBorders>
            <w:vAlign w:val="center"/>
          </w:tcPr>
          <w:p w:rsidR="00E72A5D" w:rsidRDefault="005C5CC5">
            <w:pPr>
              <w:pStyle w:val="affff2"/>
              <w:jc w:val="left"/>
              <w:rPr>
                <w:sz w:val="24"/>
              </w:rPr>
            </w:pPr>
            <w:r>
              <w:rPr>
                <w:sz w:val="24"/>
              </w:rPr>
              <w:t>Хранение секундных значений технологических данных при авариях и нештатных ситуациях</w:t>
            </w:r>
          </w:p>
        </w:tc>
        <w:tc>
          <w:tcPr>
            <w:tcW w:w="2142" w:type="dxa"/>
            <w:tcBorders>
              <w:left w:val="none" w:sz="4" w:space="0" w:color="000000"/>
            </w:tcBorders>
            <w:vAlign w:val="center"/>
          </w:tcPr>
          <w:p w:rsidR="00E72A5D" w:rsidRDefault="005C5CC5">
            <w:pPr>
              <w:pStyle w:val="affff2"/>
              <w:jc w:val="left"/>
              <w:rPr>
                <w:sz w:val="24"/>
              </w:rPr>
            </w:pPr>
            <w:r>
              <w:rPr>
                <w:sz w:val="24"/>
              </w:rPr>
              <w:t>-</w:t>
            </w:r>
          </w:p>
        </w:tc>
        <w:tc>
          <w:tcPr>
            <w:tcW w:w="2184" w:type="dxa"/>
            <w:vAlign w:val="center"/>
          </w:tcPr>
          <w:p w:rsidR="00E72A5D" w:rsidRDefault="005C5CC5">
            <w:pPr>
              <w:pStyle w:val="affff2"/>
              <w:jc w:val="left"/>
              <w:rPr>
                <w:sz w:val="24"/>
              </w:rPr>
            </w:pPr>
            <w:r>
              <w:rPr>
                <w:sz w:val="24"/>
              </w:rPr>
              <w:t>бессрочно, по распоряжению руководства ЭО</w:t>
            </w:r>
          </w:p>
        </w:tc>
      </w:tr>
      <w:tr w:rsidR="00E72A5D">
        <w:tc>
          <w:tcPr>
            <w:tcW w:w="311" w:type="dxa"/>
            <w:tcBorders>
              <w:right w:val="none" w:sz="4" w:space="0" w:color="000000"/>
            </w:tcBorders>
            <w:vAlign w:val="center"/>
          </w:tcPr>
          <w:p w:rsidR="00E72A5D" w:rsidRDefault="00E72A5D">
            <w:pPr>
              <w:pStyle w:val="affff7"/>
              <w:spacing w:before="80"/>
              <w:ind w:left="0" w:firstLine="0"/>
              <w:jc w:val="left"/>
              <w:rPr>
                <w:sz w:val="24"/>
              </w:rPr>
            </w:pPr>
          </w:p>
        </w:tc>
        <w:tc>
          <w:tcPr>
            <w:tcW w:w="4860" w:type="dxa"/>
            <w:tcBorders>
              <w:left w:val="none" w:sz="4" w:space="0" w:color="000000"/>
            </w:tcBorders>
            <w:vAlign w:val="center"/>
          </w:tcPr>
          <w:p w:rsidR="00E72A5D" w:rsidRDefault="005C5CC5">
            <w:pPr>
              <w:pStyle w:val="affff2"/>
              <w:jc w:val="left"/>
              <w:rPr>
                <w:sz w:val="24"/>
              </w:rPr>
            </w:pPr>
            <w:r>
              <w:rPr>
                <w:sz w:val="24"/>
              </w:rPr>
              <w:t>Хранение минутных значений технологических данных</w:t>
            </w:r>
          </w:p>
        </w:tc>
        <w:tc>
          <w:tcPr>
            <w:tcW w:w="2142" w:type="dxa"/>
            <w:tcBorders>
              <w:left w:val="none" w:sz="4" w:space="0" w:color="000000"/>
            </w:tcBorders>
            <w:vAlign w:val="center"/>
          </w:tcPr>
          <w:p w:rsidR="00E72A5D" w:rsidRDefault="005C5CC5">
            <w:pPr>
              <w:pStyle w:val="affff2"/>
              <w:jc w:val="left"/>
              <w:rPr>
                <w:sz w:val="24"/>
              </w:rPr>
            </w:pPr>
            <w:r>
              <w:rPr>
                <w:sz w:val="24"/>
              </w:rPr>
              <w:t>6 месяцев</w:t>
            </w:r>
          </w:p>
        </w:tc>
        <w:tc>
          <w:tcPr>
            <w:tcW w:w="2184" w:type="dxa"/>
            <w:vAlign w:val="center"/>
          </w:tcPr>
          <w:p w:rsidR="00E72A5D" w:rsidRDefault="005C5CC5">
            <w:pPr>
              <w:pStyle w:val="affff2"/>
              <w:jc w:val="left"/>
              <w:rPr>
                <w:sz w:val="24"/>
              </w:rPr>
            </w:pPr>
            <w:r>
              <w:rPr>
                <w:sz w:val="24"/>
              </w:rPr>
              <w:t>-</w:t>
            </w:r>
          </w:p>
        </w:tc>
      </w:tr>
      <w:tr w:rsidR="00E72A5D">
        <w:tc>
          <w:tcPr>
            <w:tcW w:w="311" w:type="dxa"/>
            <w:tcBorders>
              <w:right w:val="none" w:sz="4" w:space="0" w:color="000000"/>
            </w:tcBorders>
            <w:vAlign w:val="center"/>
          </w:tcPr>
          <w:p w:rsidR="00E72A5D" w:rsidRDefault="00E72A5D">
            <w:pPr>
              <w:pStyle w:val="affff7"/>
              <w:spacing w:before="80"/>
              <w:ind w:left="0" w:firstLine="0"/>
              <w:jc w:val="left"/>
              <w:rPr>
                <w:sz w:val="24"/>
              </w:rPr>
            </w:pPr>
          </w:p>
        </w:tc>
        <w:tc>
          <w:tcPr>
            <w:tcW w:w="4860" w:type="dxa"/>
            <w:tcBorders>
              <w:left w:val="none" w:sz="4" w:space="0" w:color="000000"/>
            </w:tcBorders>
            <w:vAlign w:val="center"/>
          </w:tcPr>
          <w:p w:rsidR="00E72A5D" w:rsidRDefault="005C5CC5">
            <w:pPr>
              <w:pStyle w:val="affff2"/>
              <w:jc w:val="left"/>
              <w:rPr>
                <w:sz w:val="24"/>
              </w:rPr>
            </w:pPr>
            <w:r>
              <w:rPr>
                <w:sz w:val="24"/>
              </w:rPr>
              <w:t>Хранение минутных значений технологических данных при авариях и нештатных ситуациях</w:t>
            </w:r>
          </w:p>
        </w:tc>
        <w:tc>
          <w:tcPr>
            <w:tcW w:w="2142" w:type="dxa"/>
            <w:tcBorders>
              <w:left w:val="none" w:sz="4" w:space="0" w:color="000000"/>
            </w:tcBorders>
            <w:vAlign w:val="center"/>
          </w:tcPr>
          <w:p w:rsidR="00E72A5D" w:rsidRDefault="005C5CC5">
            <w:pPr>
              <w:pStyle w:val="affff2"/>
              <w:jc w:val="left"/>
              <w:rPr>
                <w:sz w:val="24"/>
              </w:rPr>
            </w:pPr>
            <w:r>
              <w:rPr>
                <w:sz w:val="24"/>
              </w:rPr>
              <w:t xml:space="preserve">бессрочно, по распоряжению руководства ЭО </w:t>
            </w:r>
          </w:p>
        </w:tc>
        <w:tc>
          <w:tcPr>
            <w:tcW w:w="2184" w:type="dxa"/>
            <w:vAlign w:val="center"/>
          </w:tcPr>
          <w:p w:rsidR="00E72A5D" w:rsidRDefault="005C5CC5">
            <w:pPr>
              <w:pStyle w:val="affff2"/>
              <w:jc w:val="left"/>
              <w:rPr>
                <w:sz w:val="24"/>
              </w:rPr>
            </w:pPr>
            <w:r>
              <w:rPr>
                <w:sz w:val="24"/>
              </w:rPr>
              <w:t>-</w:t>
            </w:r>
          </w:p>
        </w:tc>
      </w:tr>
      <w:tr w:rsidR="00E72A5D">
        <w:tc>
          <w:tcPr>
            <w:tcW w:w="311" w:type="dxa"/>
            <w:tcBorders>
              <w:right w:val="none" w:sz="4" w:space="0" w:color="000000"/>
            </w:tcBorders>
            <w:vAlign w:val="center"/>
          </w:tcPr>
          <w:p w:rsidR="00E72A5D" w:rsidRDefault="00E72A5D">
            <w:pPr>
              <w:pStyle w:val="affff7"/>
              <w:spacing w:before="80"/>
              <w:ind w:left="0" w:firstLine="0"/>
              <w:jc w:val="left"/>
              <w:rPr>
                <w:sz w:val="24"/>
              </w:rPr>
            </w:pPr>
          </w:p>
        </w:tc>
        <w:tc>
          <w:tcPr>
            <w:tcW w:w="4860" w:type="dxa"/>
            <w:tcBorders>
              <w:left w:val="none" w:sz="4" w:space="0" w:color="000000"/>
            </w:tcBorders>
            <w:vAlign w:val="center"/>
          </w:tcPr>
          <w:p w:rsidR="00E72A5D" w:rsidRDefault="005C5CC5">
            <w:pPr>
              <w:pStyle w:val="affff2"/>
              <w:jc w:val="left"/>
              <w:rPr>
                <w:sz w:val="24"/>
              </w:rPr>
            </w:pPr>
            <w:r>
              <w:rPr>
                <w:sz w:val="24"/>
              </w:rPr>
              <w:t>Хранение часовых значений технологических данных</w:t>
            </w:r>
          </w:p>
        </w:tc>
        <w:tc>
          <w:tcPr>
            <w:tcW w:w="2142" w:type="dxa"/>
            <w:tcBorders>
              <w:left w:val="none" w:sz="4" w:space="0" w:color="000000"/>
            </w:tcBorders>
            <w:vAlign w:val="center"/>
          </w:tcPr>
          <w:p w:rsidR="00E72A5D" w:rsidRDefault="005C5CC5">
            <w:pPr>
              <w:pStyle w:val="affff2"/>
              <w:jc w:val="left"/>
              <w:rPr>
                <w:sz w:val="24"/>
              </w:rPr>
            </w:pPr>
            <w:r>
              <w:rPr>
                <w:sz w:val="24"/>
              </w:rPr>
              <w:t>не менее 10 лет</w:t>
            </w:r>
          </w:p>
        </w:tc>
        <w:tc>
          <w:tcPr>
            <w:tcW w:w="2184" w:type="dxa"/>
            <w:vAlign w:val="center"/>
          </w:tcPr>
          <w:p w:rsidR="00E72A5D" w:rsidRDefault="005C5CC5">
            <w:pPr>
              <w:pStyle w:val="affff2"/>
              <w:jc w:val="left"/>
              <w:rPr>
                <w:sz w:val="24"/>
              </w:rPr>
            </w:pPr>
            <w:r>
              <w:rPr>
                <w:sz w:val="24"/>
              </w:rPr>
              <w:t>не менее 10 лет</w:t>
            </w:r>
          </w:p>
        </w:tc>
      </w:tr>
      <w:tr w:rsidR="00E72A5D">
        <w:tc>
          <w:tcPr>
            <w:tcW w:w="311" w:type="dxa"/>
            <w:tcBorders>
              <w:right w:val="none" w:sz="4" w:space="0" w:color="000000"/>
            </w:tcBorders>
            <w:vAlign w:val="center"/>
          </w:tcPr>
          <w:p w:rsidR="00E72A5D" w:rsidRDefault="00E72A5D">
            <w:pPr>
              <w:pStyle w:val="affff7"/>
              <w:spacing w:before="80"/>
              <w:ind w:left="0" w:firstLine="0"/>
              <w:jc w:val="left"/>
              <w:rPr>
                <w:sz w:val="24"/>
              </w:rPr>
            </w:pPr>
          </w:p>
        </w:tc>
        <w:tc>
          <w:tcPr>
            <w:tcW w:w="4860" w:type="dxa"/>
            <w:tcBorders>
              <w:left w:val="none" w:sz="4" w:space="0" w:color="000000"/>
            </w:tcBorders>
            <w:vAlign w:val="center"/>
          </w:tcPr>
          <w:p w:rsidR="00E72A5D" w:rsidRDefault="005C5CC5">
            <w:pPr>
              <w:pStyle w:val="affff2"/>
              <w:jc w:val="left"/>
              <w:rPr>
                <w:sz w:val="24"/>
              </w:rPr>
            </w:pPr>
            <w:r>
              <w:rPr>
                <w:sz w:val="24"/>
              </w:rPr>
              <w:t>Хранение суточных, месячных, квартальных, годовых значений технологических данных</w:t>
            </w:r>
          </w:p>
        </w:tc>
        <w:tc>
          <w:tcPr>
            <w:tcW w:w="2142" w:type="dxa"/>
            <w:tcBorders>
              <w:left w:val="none" w:sz="4" w:space="0" w:color="000000"/>
            </w:tcBorders>
            <w:vAlign w:val="center"/>
          </w:tcPr>
          <w:p w:rsidR="00E72A5D" w:rsidRDefault="005C5CC5">
            <w:pPr>
              <w:pStyle w:val="affff2"/>
              <w:jc w:val="left"/>
              <w:rPr>
                <w:sz w:val="24"/>
              </w:rPr>
            </w:pPr>
            <w:r>
              <w:rPr>
                <w:sz w:val="24"/>
              </w:rPr>
              <w:t>бессрочно</w:t>
            </w:r>
          </w:p>
        </w:tc>
        <w:tc>
          <w:tcPr>
            <w:tcW w:w="2184" w:type="dxa"/>
            <w:vAlign w:val="center"/>
          </w:tcPr>
          <w:p w:rsidR="00E72A5D" w:rsidRDefault="005C5CC5">
            <w:pPr>
              <w:pStyle w:val="affff2"/>
              <w:jc w:val="left"/>
              <w:rPr>
                <w:sz w:val="24"/>
              </w:rPr>
            </w:pPr>
            <w:r>
              <w:rPr>
                <w:sz w:val="24"/>
              </w:rPr>
              <w:t>до 10 лет</w:t>
            </w:r>
          </w:p>
        </w:tc>
      </w:tr>
    </w:tbl>
    <w:p w:rsidR="00E72A5D" w:rsidRDefault="005C5CC5">
      <w:pPr>
        <w:pStyle w:val="Heading4"/>
      </w:pPr>
      <w:bookmarkStart w:id="220" w:name="_Toc136519963"/>
      <w:r>
        <w:t>Требования к подсистеме резервного копирования и восстановления данных</w:t>
      </w:r>
      <w:bookmarkEnd w:id="220"/>
    </w:p>
    <w:p w:rsidR="00E72A5D" w:rsidRDefault="005C5CC5">
      <w:pPr>
        <w:pStyle w:val="a6"/>
      </w:pPr>
      <w:r>
        <w:t>Подсистема резервного копирования и восстановления данных (</w:t>
      </w:r>
      <w:proofErr w:type="spellStart"/>
      <w:r>
        <w:t>РКиВД</w:t>
      </w:r>
      <w:proofErr w:type="spellEnd"/>
      <w:r>
        <w:t xml:space="preserve">) должна обеспечивать резервное копирование (РК) и восстановление данных в соответствии с требованиями раздела </w:t>
      </w:r>
      <w:r>
        <w:fldChar w:fldCharType="begin"/>
      </w:r>
      <w:r>
        <w:instrText xml:space="preserve"> REF _Ref151562667 \w \h  \* MERGEFORMAT </w:instrText>
      </w:r>
      <w:r>
        <w:fldChar w:fldCharType="separate"/>
      </w:r>
      <w:r>
        <w:t>5.1.4</w:t>
      </w:r>
      <w:r>
        <w:fldChar w:fldCharType="end"/>
      </w:r>
      <w:r>
        <w:t xml:space="preserve"> настоящего ТЗ.</w:t>
      </w:r>
    </w:p>
    <w:p w:rsidR="00E72A5D" w:rsidRDefault="005C5CC5">
      <w:pPr>
        <w:pStyle w:val="a6"/>
      </w:pPr>
      <w:r>
        <w:t xml:space="preserve">Должны быть доступны следующие функции подсистемы </w:t>
      </w:r>
      <w:proofErr w:type="spellStart"/>
      <w:r>
        <w:t>РКиВД</w:t>
      </w:r>
      <w:proofErr w:type="spellEnd"/>
      <w:r>
        <w:t>:</w:t>
      </w:r>
    </w:p>
    <w:p w:rsidR="00E72A5D" w:rsidRDefault="005C5CC5">
      <w:pPr>
        <w:pStyle w:val="-"/>
      </w:pPr>
      <w:r>
        <w:t>поддержка режимов полного, инкрементального и дифференциального РК;</w:t>
      </w:r>
    </w:p>
    <w:p w:rsidR="00E72A5D" w:rsidRDefault="005C5CC5">
      <w:pPr>
        <w:pStyle w:val="-"/>
      </w:pPr>
      <w:r>
        <w:t>восстановление данных из предыдущих состояний;</w:t>
      </w:r>
    </w:p>
    <w:p w:rsidR="00E72A5D" w:rsidRDefault="005C5CC5">
      <w:pPr>
        <w:pStyle w:val="-"/>
      </w:pPr>
      <w:r>
        <w:t>создание и выполнение заданий РК по расписанию;</w:t>
      </w:r>
    </w:p>
    <w:p w:rsidR="00E72A5D" w:rsidRDefault="005C5CC5">
      <w:pPr>
        <w:pStyle w:val="-"/>
      </w:pPr>
      <w:r>
        <w:t>ведение журналов РК.</w:t>
      </w:r>
    </w:p>
    <w:p w:rsidR="00E72A5D" w:rsidRDefault="005C5CC5">
      <w:pPr>
        <w:pStyle w:val="a6"/>
      </w:pPr>
      <w:r>
        <w:t>Должна быть реализована возможность сохранения всей информации, необходимой для восстановления работоспособности Системы в соответствии с показателями надежности и сохранности данных:</w:t>
      </w:r>
    </w:p>
    <w:p w:rsidR="00E72A5D" w:rsidRDefault="005C5CC5">
      <w:pPr>
        <w:pStyle w:val="-"/>
      </w:pPr>
      <w:r>
        <w:t>формирование резервной копии должно происходить ежедневно;</w:t>
      </w:r>
    </w:p>
    <w:p w:rsidR="00E72A5D" w:rsidRDefault="005C5CC5">
      <w:pPr>
        <w:pStyle w:val="-"/>
      </w:pPr>
      <w:r>
        <w:t>время хранения резервной копии – 14 дней.</w:t>
      </w:r>
    </w:p>
    <w:p w:rsidR="00E72A5D" w:rsidRDefault="005C5CC5">
      <w:pPr>
        <w:pStyle w:val="a6"/>
      </w:pPr>
      <w:r>
        <w:t xml:space="preserve">Подсистема резервного копирования должна обеспечивать </w:t>
      </w:r>
      <w:proofErr w:type="spellStart"/>
      <w:r>
        <w:t>консистентность</w:t>
      </w:r>
      <w:proofErr w:type="spellEnd"/>
      <w:r>
        <w:t xml:space="preserve"> данных, восстанавливаемых из резервных копий.</w:t>
      </w:r>
    </w:p>
    <w:p w:rsidR="00E72A5D" w:rsidRDefault="005C5CC5">
      <w:pPr>
        <w:pStyle w:val="Heading4"/>
      </w:pPr>
      <w:bookmarkStart w:id="221" w:name="_Toc136519964"/>
      <w:r>
        <w:t>Требования к подсистеме мониторинга и управления</w:t>
      </w:r>
      <w:bookmarkEnd w:id="221"/>
    </w:p>
    <w:p w:rsidR="00E72A5D" w:rsidRDefault="005C5CC5">
      <w:pPr>
        <w:pStyle w:val="a6"/>
      </w:pPr>
      <w:r>
        <w:t>Подсистема мониторинга и управления комплексом технических средств Системы должна обеспечивать:</w:t>
      </w:r>
    </w:p>
    <w:p w:rsidR="00E72A5D" w:rsidRDefault="005C5CC5">
      <w:pPr>
        <w:pStyle w:val="a6"/>
        <w:numPr>
          <w:ilvl w:val="0"/>
          <w:numId w:val="33"/>
        </w:numPr>
      </w:pPr>
      <w:r>
        <w:lastRenderedPageBreak/>
        <w:t>контроль состояния КТС в реальном времени;</w:t>
      </w:r>
    </w:p>
    <w:p w:rsidR="00E72A5D" w:rsidRDefault="005C5CC5">
      <w:pPr>
        <w:pStyle w:val="a6"/>
        <w:numPr>
          <w:ilvl w:val="0"/>
          <w:numId w:val="33"/>
        </w:numPr>
      </w:pPr>
      <w:r>
        <w:t>сбор, накопление и хранение информации о параметрах функционирования технических и системных программных средств системы;</w:t>
      </w:r>
    </w:p>
    <w:p w:rsidR="00E72A5D" w:rsidRDefault="005C5CC5">
      <w:pPr>
        <w:pStyle w:val="a6"/>
        <w:numPr>
          <w:ilvl w:val="0"/>
          <w:numId w:val="33"/>
        </w:numPr>
      </w:pPr>
      <w:r>
        <w:t>представление информации о параметрах функционирования технических и системных программных средств в оперативном режиме с использованием графического интерфейса;</w:t>
      </w:r>
    </w:p>
    <w:p w:rsidR="00E72A5D" w:rsidRDefault="005C5CC5">
      <w:pPr>
        <w:pStyle w:val="a6"/>
        <w:numPr>
          <w:ilvl w:val="0"/>
          <w:numId w:val="33"/>
        </w:numPr>
      </w:pPr>
      <w:r>
        <w:t>формирование отчётности о функционировании аппаратных и системных программных средств, используемых ресурсах и загрузке.</w:t>
      </w:r>
    </w:p>
    <w:p w:rsidR="00E72A5D" w:rsidRDefault="005C5CC5">
      <w:pPr>
        <w:pStyle w:val="a6"/>
      </w:pPr>
      <w:r>
        <w:t>Серверное оборудование должно оснащаться специализированными интерфейсами (разъемами) для подключения, при необходимости, внешнего оборудования, обеспечивающего выполнение процедур диагностирования состояния аппаратных и программных компонентов, администрирования и настройки общего (системного) программного обеспечения.</w:t>
      </w:r>
    </w:p>
    <w:p w:rsidR="00E72A5D" w:rsidRDefault="005C5CC5">
      <w:pPr>
        <w:pStyle w:val="Heading4"/>
      </w:pPr>
      <w:bookmarkStart w:id="222" w:name="_Toc136519965"/>
      <w:r>
        <w:t>Требования к подсистеме информационного взаимодействия</w:t>
      </w:r>
      <w:bookmarkEnd w:id="222"/>
    </w:p>
    <w:p w:rsidR="00E72A5D" w:rsidRDefault="005C5CC5">
      <w:pPr>
        <w:pStyle w:val="a6"/>
      </w:pPr>
      <w:r>
        <w:t xml:space="preserve">Для организации ЛВС необходимо использовать коммутаторы </w:t>
      </w:r>
      <w:proofErr w:type="spellStart"/>
      <w:r>
        <w:t>Ethernet</w:t>
      </w:r>
      <w:proofErr w:type="spellEnd"/>
      <w:r>
        <w:t xml:space="preserve"> с автоматическим выбором скорости передачи данных (10, 100, 1000 Мбит/с) и режима передачи (одно или двунаправленного) в зависимости от типа используемых сетевых адаптеров. </w:t>
      </w:r>
    </w:p>
    <w:p w:rsidR="00E72A5D" w:rsidRDefault="005C5CC5">
      <w:pPr>
        <w:pStyle w:val="a6"/>
      </w:pPr>
      <w:r>
        <w:t>Коммутаторы должны обеспечивать поддержку стандартных сетевых протоколов, иметь внешний консольный порт управления и возможность управления через WEB-интерфейс. Количество портов коммутаторов должно рассчитываться исходя из количества абонентов сети плюс не менее чем 25 % резерва.</w:t>
      </w:r>
    </w:p>
    <w:p w:rsidR="00E72A5D" w:rsidRDefault="005C5CC5">
      <w:pPr>
        <w:pStyle w:val="a6"/>
      </w:pPr>
      <w:r>
        <w:t>В комплект поставки коммутаторов должны быть включены лицензии технической поддержки (минимум на 1 год).</w:t>
      </w:r>
    </w:p>
    <w:p w:rsidR="00E72A5D" w:rsidRDefault="005C5CC5">
      <w:pPr>
        <w:pStyle w:val="Heading4"/>
      </w:pPr>
      <w:r>
        <w:t>Требования к СОКП</w:t>
      </w:r>
    </w:p>
    <w:p w:rsidR="00E72A5D" w:rsidRDefault="005C5CC5">
      <w:pPr>
        <w:pStyle w:val="a6"/>
      </w:pPr>
      <w:r>
        <w:t xml:space="preserve">В состав СОДУ уровня ЦДП и РПДУ должны быть включены системы отображения коллективного пользования (СОКП) - </w:t>
      </w:r>
      <w:proofErr w:type="spellStart"/>
      <w:r>
        <w:t>видеостены</w:t>
      </w:r>
      <w:proofErr w:type="spellEnd"/>
      <w:r>
        <w:t>. Необходимость включения СОКП в состав СОДУ уровня ЛЭФ определить и обосновать в ходе проектирования.</w:t>
      </w:r>
    </w:p>
    <w:p w:rsidR="00E72A5D" w:rsidRDefault="005C5CC5">
      <w:pPr>
        <w:pStyle w:val="a6"/>
      </w:pPr>
      <w:r>
        <w:t>Характеристики СОКП, решения по их установке, перечне выводимой информации, решения по внешнему виду СОКП определить в рамках проекта, с учетом, в том числе, эксплуатируемых на объектах Общества СОКП с сохранением, по возможности, мест установки и размерных характеристики эксплуатируемых СОКП.</w:t>
      </w:r>
    </w:p>
    <w:p w:rsidR="00E72A5D" w:rsidRDefault="005C5CC5">
      <w:pPr>
        <w:pStyle w:val="a6"/>
      </w:pPr>
      <w:r>
        <w:t>Проектными решениями определить источники информации для вывода на СОКП. В числе прочих, предусмотреть вывод информации на СОКП с ПТК диспетчеров, а также вывод графической информации высокого разрешения (карт-схем ГТС Общества, технологических схем Общества и других). Предусмотреть вывод звуковой информации.</w:t>
      </w:r>
    </w:p>
    <w:p w:rsidR="00E72A5D" w:rsidRDefault="005C5CC5">
      <w:pPr>
        <w:pStyle w:val="a6"/>
      </w:pPr>
      <w:r>
        <w:t>В составе проектной документации для объектов (СОДУ), имеющих в своем составе СОКП, должны быть разработаны паспорта на соответствующие СОКП.</w:t>
      </w:r>
    </w:p>
    <w:p w:rsidR="00E72A5D" w:rsidRDefault="005C5CC5">
      <w:pPr>
        <w:pStyle w:val="a6"/>
      </w:pPr>
      <w:r>
        <w:lastRenderedPageBreak/>
        <w:t>В объемах работ учесть демонтаж эксплуатируемых СОКП, подготовительные работы к установке и монтаж вновь поставляемых СОКП.</w:t>
      </w:r>
    </w:p>
    <w:p w:rsidR="00E72A5D" w:rsidRDefault="005C5CC5">
      <w:pPr>
        <w:pStyle w:val="Heading4"/>
      </w:pPr>
      <w:r>
        <w:t>Требования к УСПД</w:t>
      </w:r>
    </w:p>
    <w:p w:rsidR="00E72A5D" w:rsidRDefault="005C5CC5">
      <w:pPr>
        <w:pStyle w:val="a6"/>
      </w:pPr>
      <w:r>
        <w:t>УСПД должны включать:</w:t>
      </w:r>
    </w:p>
    <w:p w:rsidR="00E72A5D" w:rsidRDefault="005C5CC5">
      <w:pPr>
        <w:pStyle w:val="-"/>
      </w:pPr>
      <w:r>
        <w:t>Устройства коммутации (подключения) к прибору учета расхода газа.</w:t>
      </w:r>
    </w:p>
    <w:p w:rsidR="00E72A5D" w:rsidRDefault="005C5CC5">
      <w:pPr>
        <w:pStyle w:val="-"/>
      </w:pPr>
      <w:r>
        <w:t xml:space="preserve">Модем для передачи информации по каналам </w:t>
      </w:r>
      <w:r>
        <w:rPr>
          <w:lang w:val="en-US"/>
        </w:rPr>
        <w:t>GSM</w:t>
      </w:r>
      <w:r>
        <w:t>-связи или устройства для подключения к РСПД Общества;</w:t>
      </w:r>
    </w:p>
    <w:p w:rsidR="00E72A5D" w:rsidRDefault="005C5CC5">
      <w:pPr>
        <w:pStyle w:val="-"/>
      </w:pPr>
      <w:r>
        <w:t>Блок питания для подключения к сети переменного тока 220В;</w:t>
      </w:r>
    </w:p>
    <w:p w:rsidR="00E72A5D" w:rsidRDefault="005C5CC5">
      <w:pPr>
        <w:pStyle w:val="-"/>
      </w:pPr>
      <w:r>
        <w:t>Блок аккумуляторных батарей для обеспечения работы УСПД в течение не менее 8 часов при отключении внешнего питания.</w:t>
      </w:r>
    </w:p>
    <w:p w:rsidR="00E72A5D" w:rsidRDefault="005C5CC5">
      <w:pPr>
        <w:pStyle w:val="-"/>
      </w:pPr>
      <w:r>
        <w:t>Другие компоненты, необходимые для взаимодействия с прибором учета газа и обеспечения безопасной эксплуатации УСПД.</w:t>
      </w:r>
    </w:p>
    <w:p w:rsidR="00E72A5D" w:rsidRDefault="005C5CC5">
      <w:pPr>
        <w:pStyle w:val="a6"/>
      </w:pPr>
      <w:r>
        <w:t>Другие требования к УСПД определить на этапе сбора исходных данных и выполнении проектных работ.</w:t>
      </w:r>
    </w:p>
    <w:p w:rsidR="00E72A5D" w:rsidRDefault="005C5CC5">
      <w:pPr>
        <w:pStyle w:val="Heading4"/>
      </w:pPr>
      <w:r>
        <w:t>Требования к решениям по системотехнической инфраструктуре</w:t>
      </w:r>
    </w:p>
    <w:p w:rsidR="00E72A5D" w:rsidRDefault="005C5CC5">
      <w:pPr>
        <w:pStyle w:val="a6"/>
      </w:pPr>
      <w:r>
        <w:t>Решения по системно-технической инфраструктуре (СТИ) должны обеспечивать бесперебойное функционирования СОДУ с выполнением полного объема функционала Системы, включая решения по передаче функционала диспетчерского контроля и управления (выдачей диспетчерских заданий) с основного ЦДП на резервный пункт диспетчерского управления (РПДУ).</w:t>
      </w:r>
    </w:p>
    <w:p w:rsidR="00E72A5D" w:rsidRDefault="005C5CC5">
      <w:pPr>
        <w:pStyle w:val="a6"/>
      </w:pPr>
      <w:r>
        <w:t xml:space="preserve">Решения по СТИ СОДУ, включая решения по организации доступа информационным ресурсам РСПД Общества, должны быть приведены в проектной документации. Детали подключения программно-технических средств СОДУ к РСПД, включая определение </w:t>
      </w:r>
      <w:r>
        <w:rPr>
          <w:lang w:val="en-US"/>
        </w:rPr>
        <w:t>IP</w:t>
      </w:r>
      <w:r>
        <w:t>-адресов, должны быть определены на этапе поставке ПТС Системы и подготовке к внедрению Системы и отражены в эксплуатационной документации.</w:t>
      </w:r>
    </w:p>
    <w:p w:rsidR="00E72A5D" w:rsidRDefault="005C5CC5">
      <w:pPr>
        <w:pStyle w:val="Heading3"/>
      </w:pPr>
      <w:bookmarkStart w:id="223" w:name="_Toc147321256"/>
      <w:bookmarkStart w:id="224" w:name="_Toc167875650"/>
      <w:r>
        <w:t>Требования к программному обеспечению</w:t>
      </w:r>
      <w:bookmarkEnd w:id="223"/>
      <w:bookmarkEnd w:id="224"/>
    </w:p>
    <w:p w:rsidR="00E72A5D" w:rsidRDefault="005C5CC5">
      <w:pPr>
        <w:pStyle w:val="Heading4"/>
      </w:pPr>
      <w:r>
        <w:t>Общие требования</w:t>
      </w:r>
    </w:p>
    <w:p w:rsidR="00E72A5D" w:rsidRDefault="005C5CC5">
      <w:pPr>
        <w:pStyle w:val="a6"/>
      </w:pPr>
      <w:r>
        <w:t xml:space="preserve">Предусмотреть применение программного обеспечения из Единого реестра российских программ для электронных вычислительных машин и баз данных или Единого реестра программ для электронных вычислительных машин и баз данных государств – членов Евразийского экономического союза (далее – Единых реестров). </w:t>
      </w:r>
    </w:p>
    <w:p w:rsidR="00E72A5D" w:rsidRDefault="005C5CC5">
      <w:pPr>
        <w:pStyle w:val="a6"/>
      </w:pPr>
      <w:r>
        <w:t xml:space="preserve">Программное обеспечение из Единых реестров должно быть совместимо с другим прикладным и системным ПО (например, операционная система и система управления базами данных) из Единых реестров и не требовать импортного ПО для обеспечения возможности своего функционирования в ИТ инфраструктуре. </w:t>
      </w:r>
    </w:p>
    <w:p w:rsidR="00E72A5D" w:rsidRDefault="005C5CC5">
      <w:pPr>
        <w:pStyle w:val="a6"/>
      </w:pPr>
      <w:r>
        <w:lastRenderedPageBreak/>
        <w:t xml:space="preserve">Применение свободного программного обеспечения (в определении ГОСТ Р 54593-2011. «Информационные технологии. Свободное программное обеспечение. Общие положения») возможно в случае, если в Единых реестрах отсутствуют сведения о ПО, соответствующем тому же классу ПО, что и ПО, планируемое к внедрению в рамках проекта. Все применяемое свободное ПО, включая среду разработки и компоненты разрабатываемого ПО, должно сопровождаться и дорабатываться исключительно российскими специалистами в изолированной среде, без взаимодействия с иностранными компаниями и зарубежными Интернет-ресурсами. При этом обновление компонент среды разработки, прикладного ПО, использующего библиотеки (пакеты) свободно распространяемого программного кода, должно осуществляться только с официальных </w:t>
      </w:r>
      <w:proofErr w:type="spellStart"/>
      <w:r>
        <w:t>репозиториев</w:t>
      </w:r>
      <w:proofErr w:type="spellEnd"/>
      <w:r>
        <w:t xml:space="preserve"> российских компаний – производителей отечественного ПО и операционных систем.</w:t>
      </w:r>
    </w:p>
    <w:p w:rsidR="00E72A5D" w:rsidRDefault="005C5CC5">
      <w:pPr>
        <w:pStyle w:val="a6"/>
      </w:pPr>
      <w:r>
        <w:t>Программное обеспечение должно состоять из пакета программ (на носителях данных и инсталлированных на технические средства) и программной документации, содержащей основные сведения и приемы работы с программным обеспечением (включая инсталляцию и настройку).</w:t>
      </w:r>
    </w:p>
    <w:p w:rsidR="00E72A5D" w:rsidRDefault="005C5CC5">
      <w:pPr>
        <w:pStyle w:val="a6"/>
      </w:pPr>
      <w:r>
        <w:t xml:space="preserve">Программное обеспечение должно обеспечивать выполнение всех заявленных функций Системы и возможность дальнейшего развития и модернизации Системы в ходе эксплуатации, в том числе путем информационного и функционального расширения. </w:t>
      </w:r>
    </w:p>
    <w:p w:rsidR="00E72A5D" w:rsidRDefault="005C5CC5">
      <w:pPr>
        <w:pStyle w:val="a6"/>
      </w:pPr>
      <w:r>
        <w:t>Программное обеспечение должно поставляться на объект предустановленным на технических средствах, полностью автономно отлаженным и готовым для проведения пуско-наладочных работ.</w:t>
      </w:r>
    </w:p>
    <w:p w:rsidR="00E72A5D" w:rsidRDefault="005C5CC5">
      <w:pPr>
        <w:pStyle w:val="a6"/>
      </w:pPr>
      <w:r>
        <w:t>Программное обеспечение должно включать в себя общее (системное) и специальное (базовое и прикладное) программное обеспечение, и поставляться с комплектами лицензий, соответствующими числу рабочих мест и серверов. Все лицензионное ПО поставляется в строгом соответствии с лицензионными соглашениями, поставляется комплектами лицензий, оформленных на ЗАО «Газпром Армения». Лицензии должны быть бессрочными и не требовать дополнительной оплаты в ходе использования (поддержка программного обеспечения не входит в лицензионную стоимость и рассматривается отдельно). Лицензии должны быть оформлены в виде бумажных документов.</w:t>
      </w:r>
    </w:p>
    <w:p w:rsidR="00E72A5D" w:rsidRDefault="005C5CC5">
      <w:pPr>
        <w:pStyle w:val="a6"/>
      </w:pPr>
      <w:r>
        <w:t xml:space="preserve">Функционирование программного обеспечения должно осуществляться без обязательного приобретения сертификата на техническую поддержку Изготовителя. </w:t>
      </w:r>
    </w:p>
    <w:p w:rsidR="00E72A5D" w:rsidRDefault="005C5CC5">
      <w:pPr>
        <w:pStyle w:val="a6"/>
      </w:pPr>
      <w:r>
        <w:t>Программное обеспечение должно обладать:</w:t>
      </w:r>
    </w:p>
    <w:p w:rsidR="00E72A5D" w:rsidRDefault="005C5CC5">
      <w:pPr>
        <w:pStyle w:val="-"/>
      </w:pPr>
      <w:r>
        <w:t>эффективностью – способностью выполнять все функции, изложенные в настоящих требованиях, при минимальных затратах вычислительных ресурсов;</w:t>
      </w:r>
    </w:p>
    <w:p w:rsidR="00E72A5D" w:rsidRDefault="005C5CC5">
      <w:pPr>
        <w:pStyle w:val="-"/>
      </w:pPr>
      <w:r>
        <w:t>устойчивостью к ошибкам – исключением возможности «зацикливания» и попадания в «тупиковые» ситуации, в том числе при неверных и противоречивых данных;</w:t>
      </w:r>
    </w:p>
    <w:p w:rsidR="00E72A5D" w:rsidRDefault="005C5CC5">
      <w:pPr>
        <w:pStyle w:val="-"/>
      </w:pPr>
      <w:r>
        <w:lastRenderedPageBreak/>
        <w:t>способностью правильно функционировать при сбоях, отказах части вычислительных средств, ошибках персонала, а также обеспечивать автоматический перезапуск при восстановлении электрического питания после его отключения без выдачи ложных сигналов и управляющих воздействий;</w:t>
      </w:r>
    </w:p>
    <w:p w:rsidR="00E72A5D" w:rsidRDefault="005C5CC5">
      <w:pPr>
        <w:pStyle w:val="-"/>
      </w:pPr>
      <w:r>
        <w:t>возможностью идентификации номера версии прикладного программного обеспечения.</w:t>
      </w:r>
    </w:p>
    <w:p w:rsidR="00E72A5D" w:rsidRDefault="005C5CC5">
      <w:pPr>
        <w:pStyle w:val="a6"/>
      </w:pPr>
      <w:r>
        <w:t xml:space="preserve">Корректность и полноценное функционирование СОДУ в целом не должно зависеть от наличия сертификата на техническую поддержку отдельных программных компонентов. </w:t>
      </w:r>
    </w:p>
    <w:p w:rsidR="00E72A5D" w:rsidRDefault="005C5CC5">
      <w:pPr>
        <w:pStyle w:val="a6"/>
      </w:pPr>
      <w:r>
        <w:t>Все программные пакеты и комплексы на момент поставки на объект должны иметь актуальную версию Изготовителя по возможности наиболее позднюю по времени выпуска.</w:t>
      </w:r>
    </w:p>
    <w:p w:rsidR="00E72A5D" w:rsidRDefault="005C5CC5">
      <w:pPr>
        <w:pStyle w:val="a6"/>
      </w:pPr>
      <w:r>
        <w:t>Все технические средства СОДУ должны поставляться на объект с предустановленным и отлаженным в заводских условиях программным обеспечением (системным, базовым и прикладным) с соответствующими отметками в эксплуатационной документации.  Все лицензионное ПО должно использоваться в строгом соответствии с лицензионными соглашениями и поставляться с комплектами соответствующих лицензий, оформленных на конечного пользователя. Лицензии должны быть бессрочными.</w:t>
      </w:r>
    </w:p>
    <w:p w:rsidR="00E72A5D" w:rsidRDefault="005C5CC5">
      <w:pPr>
        <w:pStyle w:val="a6"/>
      </w:pPr>
      <w:r>
        <w:t xml:space="preserve">В комплект поставки СОДУ должна входить полная копия программного обеспечения на носителях данных (портативные жесткие диски), не допускающих перезапись, а также программное обеспечение для выполнения резервного копирования. </w:t>
      </w:r>
    </w:p>
    <w:p w:rsidR="00E72A5D" w:rsidRDefault="005C5CC5">
      <w:pPr>
        <w:pStyle w:val="a6"/>
      </w:pPr>
      <w:r>
        <w:t>Должно быть поставлено программное обеспечение актуальных версий. Последующее обновление версий программного обеспечения (при выпуске производителем ПО новых версий) осуществляется эксплуатирующей организацией либо Исполнителем при заключении соответствующего договора технической поддержки (технического обслуживания).</w:t>
      </w:r>
    </w:p>
    <w:p w:rsidR="00E72A5D" w:rsidRDefault="005C5CC5">
      <w:pPr>
        <w:pStyle w:val="a6"/>
      </w:pPr>
      <w:r>
        <w:t xml:space="preserve">В период гарантийной поддержки обновление версий осуществляется за счет Исполнителя, если обновление версий необходимо для устранения выявленных сбоев и замечаний в работе Системы. </w:t>
      </w:r>
    </w:p>
    <w:p w:rsidR="00E72A5D" w:rsidRDefault="005C5CC5">
      <w:pPr>
        <w:pStyle w:val="a6"/>
      </w:pPr>
      <w:r>
        <w:t xml:space="preserve">В ходе разработки и эксплуатации СОДУ, должен осуществляться анализ программного обеспечения с целью выявления уязвимостей, а также осуществляться периодический выпуск обновлений программного обеспечения с устраненными уязвимостями и их предоставление для установки в СОДУ (срок выпуска обновлений должен определяться с учетом критичности выявленных уязвимостей). </w:t>
      </w:r>
    </w:p>
    <w:p w:rsidR="00E72A5D" w:rsidRDefault="005C5CC5">
      <w:pPr>
        <w:pStyle w:val="a6"/>
      </w:pPr>
      <w:r>
        <w:t xml:space="preserve">Средства защиты информации, встроенные в общесистемное и прикладное программное обеспечение, должны пройти оценку соответствия требованиям безопасности. Оценка соответствия указанных средств защиты информации должна быть проведена до приемочных испытаний системы. </w:t>
      </w:r>
    </w:p>
    <w:p w:rsidR="00E72A5D" w:rsidRDefault="005C5CC5">
      <w:pPr>
        <w:pStyle w:val="a6"/>
      </w:pPr>
      <w:r>
        <w:t xml:space="preserve">В случае применения средств защиты информации, прошедших оценку соответствия в формах испытаний или приемки, параметры и характеристики применяемых средств защиты </w:t>
      </w:r>
      <w:r>
        <w:lastRenderedPageBreak/>
        <w:t xml:space="preserve">информации должны обеспечивать реализацию установленных технических мер по обеспечению безопасности. </w:t>
      </w:r>
    </w:p>
    <w:p w:rsidR="00E72A5D" w:rsidRDefault="005C5CC5">
      <w:pPr>
        <w:pStyle w:val="a6"/>
      </w:pPr>
      <w:r>
        <w:t>В ходе проведения пусконаладочных работ должны быть приняты меры, исключающие возможность использования (эксплуатации) нарушителем имеющихся в программном обеспечении уязвимостей.</w:t>
      </w:r>
    </w:p>
    <w:p w:rsidR="00E72A5D" w:rsidRDefault="005C5CC5">
      <w:pPr>
        <w:pStyle w:val="a6"/>
      </w:pPr>
      <w:r>
        <w:t>Тип и номенклатура применяемого программного обеспечения (включая системное и базовое ПО) должны быть согласованы Эксплуатирующей организацией и ПАО «Газпром» в установленном порядке.</w:t>
      </w:r>
    </w:p>
    <w:p w:rsidR="00E72A5D" w:rsidRDefault="005C5CC5">
      <w:pPr>
        <w:pStyle w:val="a6"/>
      </w:pPr>
      <w:r>
        <w:t>Конкретный состав поставляемого программного обеспечения должен определяться совместно Генеральным проектировщиком и Изготовителем СОДУ в ходе проектирования.</w:t>
      </w:r>
    </w:p>
    <w:p w:rsidR="00E72A5D" w:rsidRDefault="005C5CC5">
      <w:pPr>
        <w:pStyle w:val="Heading4"/>
      </w:pPr>
      <w:bookmarkStart w:id="225" w:name="_Toc136519968"/>
      <w:r>
        <w:t>Требования к общему (системному) программному обеспечению</w:t>
      </w:r>
      <w:bookmarkEnd w:id="225"/>
    </w:p>
    <w:p w:rsidR="00E72A5D" w:rsidRDefault="005C5CC5">
      <w:pPr>
        <w:pStyle w:val="a6"/>
      </w:pPr>
      <w:bookmarkStart w:id="226" w:name="_Ref309282388"/>
      <w:r>
        <w:t>К общему (системному) программному обеспечению относятся:</w:t>
      </w:r>
      <w:bookmarkEnd w:id="226"/>
      <w:r>
        <w:t xml:space="preserve"> </w:t>
      </w:r>
    </w:p>
    <w:p w:rsidR="00E72A5D" w:rsidRDefault="005C5CC5">
      <w:pPr>
        <w:pStyle w:val="-"/>
      </w:pPr>
      <w:r>
        <w:t>серверные операционные системы</w:t>
      </w:r>
      <w:r>
        <w:rPr>
          <w:lang w:val="en-US"/>
        </w:rPr>
        <w:t>;</w:t>
      </w:r>
    </w:p>
    <w:p w:rsidR="00E72A5D" w:rsidRDefault="005C5CC5">
      <w:pPr>
        <w:pStyle w:val="-"/>
      </w:pPr>
      <w:r>
        <w:t>операционные системы ПТК</w:t>
      </w:r>
      <w:r>
        <w:rPr>
          <w:lang w:val="en-US"/>
        </w:rPr>
        <w:t>;</w:t>
      </w:r>
    </w:p>
    <w:p w:rsidR="00E72A5D" w:rsidRDefault="005C5CC5">
      <w:pPr>
        <w:pStyle w:val="-"/>
      </w:pPr>
      <w:r>
        <w:t xml:space="preserve">драйверы и утилиты, входящие в состав операционной системы и (или) поставляемые, как отдельные программные компоненты; </w:t>
      </w:r>
    </w:p>
    <w:p w:rsidR="00E72A5D" w:rsidRDefault="005C5CC5">
      <w:pPr>
        <w:pStyle w:val="-"/>
      </w:pPr>
      <w:r>
        <w:t>иное программное обеспечение, предназначенное для организации вычислительного процесса и (или) решения часто встречающихся задач обработки информации (включая пакеты офисных программ общего назначения, программное обеспечение систем управления базами данных).</w:t>
      </w:r>
    </w:p>
    <w:p w:rsidR="00E72A5D" w:rsidRDefault="005C5CC5">
      <w:pPr>
        <w:pStyle w:val="a6"/>
      </w:pPr>
      <w:r>
        <w:t>Общее (системное) программное обеспечение должно обеспечивать:</w:t>
      </w:r>
    </w:p>
    <w:p w:rsidR="00E72A5D" w:rsidRDefault="005C5CC5">
      <w:pPr>
        <w:pStyle w:val="-"/>
      </w:pPr>
      <w:r>
        <w:t>корректное функционирование специального ПО (без учета его ошибок);</w:t>
      </w:r>
    </w:p>
    <w:p w:rsidR="00E72A5D" w:rsidRDefault="005C5CC5">
      <w:pPr>
        <w:pStyle w:val="-"/>
      </w:pPr>
      <w:r>
        <w:t>распределение вычислительных ресурсов, многозадачный режим работы;</w:t>
      </w:r>
    </w:p>
    <w:p w:rsidR="00E72A5D" w:rsidRDefault="005C5CC5">
      <w:pPr>
        <w:pStyle w:val="-"/>
      </w:pPr>
      <w:r>
        <w:t>поддержку взаимодействия отдельных компонентов СОДУ посредством ЛВС.</w:t>
      </w:r>
    </w:p>
    <w:p w:rsidR="00E72A5D" w:rsidRDefault="005C5CC5">
      <w:pPr>
        <w:pStyle w:val="a6"/>
      </w:pPr>
      <w:r>
        <w:t>В состав общего (системного) программного обеспечения, должны входить утилиты и программные компоненты, обеспечивающие удаленное администрирование и диагностирование соответствующих технических средств, в том числе, посредством WEB-доступа.</w:t>
      </w:r>
    </w:p>
    <w:p w:rsidR="00E72A5D" w:rsidRDefault="005C5CC5">
      <w:pPr>
        <w:pStyle w:val="a6"/>
      </w:pPr>
      <w:r>
        <w:t>Порядок использования средств удаленного администрирования и диагностирования должен определяться на этапе ПНР по согласованию с ЗАО «Газпром Армения».</w:t>
      </w:r>
    </w:p>
    <w:p w:rsidR="00E72A5D" w:rsidRDefault="005C5CC5">
      <w:pPr>
        <w:pStyle w:val="Heading4"/>
      </w:pPr>
      <w:bookmarkStart w:id="227" w:name="_Toc136519969"/>
      <w:r>
        <w:t>Требования к специальному программному обеспечению</w:t>
      </w:r>
      <w:bookmarkEnd w:id="227"/>
    </w:p>
    <w:p w:rsidR="00E72A5D" w:rsidRDefault="005C5CC5">
      <w:pPr>
        <w:pStyle w:val="a6"/>
      </w:pPr>
      <w:r>
        <w:t>Специальное программное обеспечение представляет собой совокупность базового и прикладного программного обеспечения.</w:t>
      </w:r>
    </w:p>
    <w:p w:rsidR="00E72A5D" w:rsidRDefault="005C5CC5">
      <w:pPr>
        <w:pStyle w:val="a6"/>
      </w:pPr>
      <w:r>
        <w:t>Базовое программное обеспечение (базовый программный комплекс) представляет собой набор программных пакетов, обеспечивающих разработку, тестирование, корректировку и функционирование прикладного программного обеспечения СОДУ.</w:t>
      </w:r>
    </w:p>
    <w:p w:rsidR="00E72A5D" w:rsidRDefault="005C5CC5">
      <w:pPr>
        <w:pStyle w:val="a6"/>
      </w:pPr>
      <w:r>
        <w:lastRenderedPageBreak/>
        <w:t>В состав базового программного обеспечения должны входить компоненты (отдельные утилиты или встроенные средства), обеспечивающие:</w:t>
      </w:r>
    </w:p>
    <w:p w:rsidR="00E72A5D" w:rsidRDefault="005C5CC5">
      <w:pPr>
        <w:pStyle w:val="-"/>
      </w:pPr>
      <w:r>
        <w:t>централизованный сбор диагностической информации о состоянии технических средств СОДУ;</w:t>
      </w:r>
    </w:p>
    <w:p w:rsidR="00E72A5D" w:rsidRDefault="005C5CC5">
      <w:pPr>
        <w:pStyle w:val="-"/>
      </w:pPr>
      <w:r>
        <w:t>централизованное администрирование и техническое сопровождение (включая дистанционное обновление прикладного ПО) программного обеспечения СОДУ.</w:t>
      </w:r>
    </w:p>
    <w:p w:rsidR="00E72A5D" w:rsidRDefault="005C5CC5">
      <w:pPr>
        <w:pStyle w:val="a6"/>
      </w:pPr>
      <w:r>
        <w:t>В состав базового программного обеспечения СОДУ должны входить инструментальные средства, обеспечивающие разработку и корректировку прикладного программного обеспечения, в том числе:</w:t>
      </w:r>
    </w:p>
    <w:p w:rsidR="00E72A5D" w:rsidRDefault="005C5CC5">
      <w:pPr>
        <w:pStyle w:val="-"/>
      </w:pPr>
      <w:r>
        <w:t>средства создания и конфигурирования базы данных реального времени, состава ретроспективных данных и регламента их формирования;</w:t>
      </w:r>
    </w:p>
    <w:p w:rsidR="00E72A5D" w:rsidRDefault="005C5CC5">
      <w:pPr>
        <w:pStyle w:val="-"/>
      </w:pPr>
      <w:r>
        <w:t>средства конфигурирования признаков возникновения событий, классификации событий и регламента их протоколирования;</w:t>
      </w:r>
    </w:p>
    <w:p w:rsidR="00E72A5D" w:rsidRDefault="005C5CC5">
      <w:pPr>
        <w:pStyle w:val="-"/>
      </w:pPr>
      <w:r>
        <w:t>встроенные средства разработки экранных форм, включая библиотеки стандартных графических элементов для визуализации различных типов параметров процесса и технологических объектов, представления информации (табличного, в виде графиков и т.д.), а также средства для разработки собственных графических элементов и средства импорт/экспорт графических форм и элементов в стандартные растровые и векторные форматы;</w:t>
      </w:r>
    </w:p>
    <w:p w:rsidR="00E72A5D" w:rsidRDefault="005C5CC5">
      <w:pPr>
        <w:pStyle w:val="-"/>
      </w:pPr>
      <w:r>
        <w:t>средства конфигурирования информационных взаимодействий с использованием:</w:t>
      </w:r>
    </w:p>
    <w:p w:rsidR="00E72A5D" w:rsidRDefault="005C5CC5">
      <w:pPr>
        <w:pStyle w:val="-"/>
        <w:numPr>
          <w:ilvl w:val="1"/>
          <w:numId w:val="2"/>
        </w:numPr>
      </w:pPr>
      <w:r>
        <w:t xml:space="preserve">встроенных проколов обмена данными на уровне приложений; </w:t>
      </w:r>
    </w:p>
    <w:p w:rsidR="00E72A5D" w:rsidRDefault="005C5CC5">
      <w:pPr>
        <w:pStyle w:val="-"/>
        <w:numPr>
          <w:ilvl w:val="1"/>
          <w:numId w:val="2"/>
        </w:numPr>
      </w:pPr>
      <w:r>
        <w:t xml:space="preserve">протоколов обмена данными по сети </w:t>
      </w:r>
      <w:proofErr w:type="spellStart"/>
      <w:r>
        <w:t>Ethernet</w:t>
      </w:r>
      <w:proofErr w:type="spellEnd"/>
      <w:r>
        <w:t xml:space="preserve"> (стек протоколов TCP/IP) на базе открытых международных стандартов - OPC;</w:t>
      </w:r>
    </w:p>
    <w:p w:rsidR="00E72A5D" w:rsidRDefault="005C5CC5">
      <w:pPr>
        <w:pStyle w:val="-"/>
      </w:pPr>
      <w:r>
        <w:t>средства генерации отчетных форм;</w:t>
      </w:r>
    </w:p>
    <w:p w:rsidR="00E72A5D" w:rsidRDefault="005C5CC5">
      <w:pPr>
        <w:pStyle w:val="-"/>
      </w:pPr>
      <w:r>
        <w:t>средства формализации алгоритмов обработки данных и формирования документов на базе высокоуровневых лингвистических средств (языков программирования высокого уровня) с возможностью использования визуальных средств программирования;</w:t>
      </w:r>
    </w:p>
    <w:p w:rsidR="00E72A5D" w:rsidRDefault="005C5CC5">
      <w:pPr>
        <w:pStyle w:val="-"/>
      </w:pPr>
      <w:r>
        <w:t>средства конфигурирования процедур подготовки и передачи данных во внешние системы - существующие и проектируемые в рамках отдельных проектов.</w:t>
      </w:r>
    </w:p>
    <w:p w:rsidR="00E72A5D" w:rsidRDefault="005C5CC5">
      <w:pPr>
        <w:pStyle w:val="a6"/>
      </w:pPr>
      <w:r>
        <w:t>В состав базового программного обеспечения должны входить средства программной поддержки «горячего» резервирования серверного оборудования.</w:t>
      </w:r>
    </w:p>
    <w:p w:rsidR="00E72A5D" w:rsidRDefault="005C5CC5">
      <w:pPr>
        <w:pStyle w:val="a6"/>
      </w:pPr>
      <w:r>
        <w:t xml:space="preserve">Прикладное программное обеспечение должно представлять собой совокупность баз данных, экранных и отчетных форм, конфигурационных данных (данных по настройке базового программного обеспечения и информационных взаимодействий), формализованных алгоритмов обработки данных. </w:t>
      </w:r>
    </w:p>
    <w:p w:rsidR="00E72A5D" w:rsidRDefault="005C5CC5">
      <w:pPr>
        <w:pStyle w:val="a6"/>
      </w:pPr>
      <w:r>
        <w:lastRenderedPageBreak/>
        <w:t xml:space="preserve">Прикладное программное обеспечение должно обеспечивать «привязку» базового программного обеспечения к специфике автоматизируемых технологических и производственных процессов. </w:t>
      </w:r>
    </w:p>
    <w:p w:rsidR="00E72A5D" w:rsidRDefault="005C5CC5">
      <w:pPr>
        <w:pStyle w:val="a6"/>
      </w:pPr>
      <w:r>
        <w:t xml:space="preserve">Должны использоваться методы безопасной разработки прикладного (специального) программного обеспечения, в том числе должен быть проведен анализ программного кода, выявление ошибок и уязвимостей программного обеспечения. В эксплуатационной документации на СОДУ должны быть представлены документы, подтверждающие проведение указанных мероприятий, а также приведены сведения о методах, средствах и «инструментах», используемых для их проведения. </w:t>
      </w:r>
    </w:p>
    <w:p w:rsidR="00E72A5D" w:rsidRDefault="005C5CC5">
      <w:pPr>
        <w:pStyle w:val="a6"/>
      </w:pPr>
      <w:r>
        <w:t xml:space="preserve">Разработка прикладного (специального) программного обеспечения должна осуществляться с учетом требований ГОСТ Р 56939-2016 «Защита информации. Разработка безопасного программного обеспечения. Общие требования». </w:t>
      </w:r>
    </w:p>
    <w:p w:rsidR="00E72A5D" w:rsidRDefault="005C5CC5">
      <w:pPr>
        <w:pStyle w:val="Heading4"/>
      </w:pPr>
      <w:bookmarkStart w:id="228" w:name="_Toc136519970"/>
      <w:r>
        <w:t>Требования к человеко-машинному интерфейсу</w:t>
      </w:r>
      <w:bookmarkEnd w:id="228"/>
    </w:p>
    <w:p w:rsidR="00E72A5D" w:rsidRDefault="005C5CC5">
      <w:pPr>
        <w:pStyle w:val="a6"/>
      </w:pPr>
      <w:r>
        <w:t xml:space="preserve">Человеко-машинный интерфейс, как одна из составляющих прикладного программного обеспечения СОДУ, должен в полном объеме обеспечивать взаимодействие между Системой и пользователем (оперативным персоналом). </w:t>
      </w:r>
    </w:p>
    <w:p w:rsidR="00E72A5D" w:rsidRDefault="005C5CC5">
      <w:pPr>
        <w:pStyle w:val="a6"/>
      </w:pPr>
      <w:r>
        <w:t>ЧМИ должен обеспечить:</w:t>
      </w:r>
    </w:p>
    <w:p w:rsidR="00E72A5D" w:rsidRDefault="005C5CC5">
      <w:pPr>
        <w:pStyle w:val="-"/>
      </w:pPr>
      <w:r>
        <w:t>отображение технологических объектов в схематическом виде (экранные формы) с актуализацией на них фактических значений параметров и сигналов, поступающих от технологических объектов, и расчетных показателей, поступающих из расчетных прикладных задач диспетчерского контроля;</w:t>
      </w:r>
    </w:p>
    <w:p w:rsidR="00E72A5D" w:rsidRDefault="005C5CC5">
      <w:pPr>
        <w:pStyle w:val="-"/>
      </w:pPr>
      <w:r>
        <w:t>немедленное отображение предупредительных и аварийных сигналов вне зависимости от инициированной в этот момент программы и отображения на экране, а также наличие функций квитирования этих сигналов, в том числе, при поступлении серии сигналов;</w:t>
      </w:r>
    </w:p>
    <w:p w:rsidR="00E72A5D" w:rsidRDefault="005C5CC5">
      <w:pPr>
        <w:pStyle w:val="-"/>
      </w:pPr>
      <w:r>
        <w:t>звуковое сопровождение предупредительных и аварийных сигналов;</w:t>
      </w:r>
    </w:p>
    <w:p w:rsidR="00E72A5D" w:rsidRDefault="005C5CC5">
      <w:pPr>
        <w:pStyle w:val="-"/>
      </w:pPr>
      <w:r>
        <w:t>поддержку диалога для регистрации пользователя и отображение информации о правах доступа пользователя к ресурсам СОДУ;</w:t>
      </w:r>
    </w:p>
    <w:p w:rsidR="00E72A5D" w:rsidRDefault="005C5CC5">
      <w:pPr>
        <w:pStyle w:val="-"/>
      </w:pPr>
      <w:r>
        <w:t>поддержку диалога для выполнения функций управления посредством СЛТМ с отображением ответной информации;</w:t>
      </w:r>
    </w:p>
    <w:p w:rsidR="00E72A5D" w:rsidRDefault="005C5CC5">
      <w:pPr>
        <w:pStyle w:val="-"/>
      </w:pPr>
      <w:r>
        <w:t>поддержку диалога для выполнения функций формирования диспетчерских заданий;</w:t>
      </w:r>
    </w:p>
    <w:p w:rsidR="00E72A5D" w:rsidRDefault="005C5CC5">
      <w:pPr>
        <w:pStyle w:val="-"/>
      </w:pPr>
      <w:r>
        <w:t>просмотр расчетных и ретроспективных данных (включая тренды и таблицы);</w:t>
      </w:r>
    </w:p>
    <w:p w:rsidR="00E72A5D" w:rsidRDefault="005C5CC5">
      <w:pPr>
        <w:pStyle w:val="-"/>
      </w:pPr>
      <w:r>
        <w:t>просмотр списков аварийных сообщений и событий (включая действия диспетчера), с указанием даты и времени события, а также идентификации конкретного работника;</w:t>
      </w:r>
    </w:p>
    <w:p w:rsidR="00E72A5D" w:rsidRDefault="005C5CC5">
      <w:pPr>
        <w:pStyle w:val="-"/>
      </w:pPr>
      <w:r>
        <w:t>отображение на экранных формах состояния компонентов СОДУ, в том числе признаков наличия (или нарушения) связи, как между компонентами подсистемы, так и между уровнями структурной иерархии.</w:t>
      </w:r>
    </w:p>
    <w:p w:rsidR="00E72A5D" w:rsidRDefault="005C5CC5">
      <w:pPr>
        <w:pStyle w:val="a6"/>
      </w:pPr>
      <w:r>
        <w:lastRenderedPageBreak/>
        <w:t>Визуальные средства отображения должны быть сгруппированы в соответствии с требованиями обеспечения наиболее эффективных действий оперативного персонала в процессе управления.</w:t>
      </w:r>
    </w:p>
    <w:p w:rsidR="00E72A5D" w:rsidRDefault="005C5CC5">
      <w:pPr>
        <w:pStyle w:val="a6"/>
      </w:pPr>
      <w:r>
        <w:t>Навигация по экранным формам должна осуществляется по принципу «от общего к частному» – от основной экранной формы, которая содержит схематические обозначения всех подобъектов к экранным формам этих подобъектов. Переход от подобъектов на экранные формы более высокого уровня или основную экранную форму должен осуществляться нажатием соответствующего значка или иконки.</w:t>
      </w:r>
    </w:p>
    <w:p w:rsidR="00E72A5D" w:rsidRDefault="005C5CC5">
      <w:pPr>
        <w:pStyle w:val="a6"/>
      </w:pPr>
      <w:r>
        <w:t xml:space="preserve">Текст, подписи и навигация на экранных формах должны быть выполнены на русском языке. Для выбранных отчетных форм должны создаваться варианты на русском и армянском языках. Единицы измерения должны быть приняты в соответствии с международной системой измерений – СИ. </w:t>
      </w:r>
    </w:p>
    <w:p w:rsidR="00E72A5D" w:rsidRDefault="005C5CC5">
      <w:pPr>
        <w:pStyle w:val="Heading3"/>
      </w:pPr>
      <w:bookmarkStart w:id="229" w:name="_Toc136519971"/>
      <w:bookmarkStart w:id="230" w:name="_Toc167875651"/>
      <w:r>
        <w:t>Требования к организационному обеспечению</w:t>
      </w:r>
      <w:bookmarkEnd w:id="229"/>
      <w:bookmarkEnd w:id="230"/>
    </w:p>
    <w:p w:rsidR="00E72A5D" w:rsidRDefault="005C5CC5">
      <w:pPr>
        <w:pStyle w:val="a6"/>
      </w:pPr>
      <w:r>
        <w:t>Организационное обеспечение должно быть основано на принципах централизованного контроля и определять порядок и регламент действий сервисного персонала и специалистов, эксплуатирующих и обслуживающих средства СОДУ.</w:t>
      </w:r>
    </w:p>
    <w:p w:rsidR="00E72A5D" w:rsidRDefault="005C5CC5">
      <w:pPr>
        <w:pStyle w:val="a6"/>
      </w:pPr>
      <w:r>
        <w:t xml:space="preserve">Требования к численности и квалификации обслуживающего персонала представлены в </w:t>
      </w:r>
      <w:proofErr w:type="spellStart"/>
      <w:r>
        <w:t>п.</w:t>
      </w:r>
      <w:r>
        <w:fldChar w:fldCharType="begin"/>
      </w:r>
      <w:r>
        <w:instrText xml:space="preserve"> REF _Ref149473376 \w \h  \* MERGEFORMAT </w:instrText>
      </w:r>
      <w:r>
        <w:fldChar w:fldCharType="separate"/>
      </w:r>
      <w:r>
        <w:t>5.6.1</w:t>
      </w:r>
      <w:proofErr w:type="spellEnd"/>
      <w:r>
        <w:fldChar w:fldCharType="end"/>
      </w:r>
      <w:r>
        <w:t xml:space="preserve"> данного документа.</w:t>
      </w:r>
    </w:p>
    <w:p w:rsidR="00E72A5D" w:rsidRDefault="005C5CC5">
      <w:pPr>
        <w:pStyle w:val="a6"/>
      </w:pPr>
      <w:r>
        <w:t>Организационная структура должна определять состав, функции и взаимосвязи служб, персонал которых является пользователем тех или иных компонентов СОДУ, в целях эффективной оптимизации технологического процесса.</w:t>
      </w:r>
    </w:p>
    <w:p w:rsidR="00E72A5D" w:rsidRDefault="005C5CC5" w:rsidP="00D26F1F">
      <w:pPr>
        <w:pStyle w:val="-3"/>
        <w:ind w:right="-1"/>
      </w:pPr>
      <w:r>
        <w:t>Документация, регламентирующая организационное обеспечение СОДУ, должна разрабатываться с учетом требований ГОСТ 34.201-2020.</w:t>
      </w:r>
    </w:p>
    <w:p w:rsidR="00E72A5D" w:rsidRDefault="005C5CC5">
      <w:pPr>
        <w:pStyle w:val="a6"/>
      </w:pPr>
      <w:r>
        <w:t>Объем выполняемых персоналом функций регламентируется в положениях о службах и должностных инструкциях работников, утверждаемых руководством ЗАО «Газпром Армения». Соответствующие положения и должностные инструкции персонала диспетчерских, производственных и сервисных служб должны быть изменены Эксплуатирующей организацией с учетом специфики выполнения персоналом соответствующих функций после ввода СОДУ в промышленную эксплуатацию.</w:t>
      </w:r>
    </w:p>
    <w:p w:rsidR="00E72A5D" w:rsidRDefault="005C5CC5" w:rsidP="00D26F1F">
      <w:pPr>
        <w:pStyle w:val="-3"/>
        <w:ind w:right="-1"/>
      </w:pPr>
      <w:r>
        <w:t>Инструкции должны содержать четкие указания по действиям оперативного персонала системы при различных ситуациях работы системы.</w:t>
      </w:r>
    </w:p>
    <w:p w:rsidR="00E72A5D" w:rsidRDefault="00E72A5D">
      <w:pPr>
        <w:pStyle w:val="a6"/>
      </w:pPr>
    </w:p>
    <w:p w:rsidR="00E72A5D" w:rsidRDefault="005C5CC5">
      <w:pPr>
        <w:pStyle w:val="Heading3"/>
      </w:pPr>
      <w:bookmarkStart w:id="231" w:name="_Toc136519972"/>
      <w:bookmarkStart w:id="232" w:name="_Toc167875652"/>
      <w:r>
        <w:t>Требования к метрологическому обеспечению</w:t>
      </w:r>
      <w:bookmarkEnd w:id="231"/>
      <w:bookmarkEnd w:id="232"/>
    </w:p>
    <w:p w:rsidR="00E72A5D" w:rsidRDefault="005C5CC5">
      <w:pPr>
        <w:pStyle w:val="a6"/>
      </w:pPr>
      <w:r>
        <w:t xml:space="preserve">Программно-технические комплексы СОДУ, рассматриваемые в данном техническом задании, не относится к объектам, имеющим в своем составе измерительные системы, измерительные каналы, средства измерений и не относятся к сфере распространения </w:t>
      </w:r>
      <w:r>
        <w:lastRenderedPageBreak/>
        <w:t>государственного метрологического контроля и надзора. В соответствии с СТО Газпром 5.85-2020 разработка требований и решений по метрологическому обеспечению для подобных систем не требуется.</w:t>
      </w:r>
    </w:p>
    <w:p w:rsidR="00E72A5D" w:rsidRDefault="005C5CC5">
      <w:pPr>
        <w:pStyle w:val="Heading2"/>
      </w:pPr>
      <w:bookmarkStart w:id="233" w:name="_Toc136519973"/>
      <w:bookmarkStart w:id="234" w:name="_Toc167875653"/>
      <w:r>
        <w:t>Требования к лингвистическому обеспечению</w:t>
      </w:r>
      <w:bookmarkEnd w:id="233"/>
      <w:bookmarkEnd w:id="234"/>
    </w:p>
    <w:p w:rsidR="00E72A5D" w:rsidRDefault="005C5CC5">
      <w:pPr>
        <w:pStyle w:val="a6"/>
      </w:pPr>
      <w:r>
        <w:t xml:space="preserve">Для создания СОДУ должны использоваться инструментальные средства разработки, входящие в комплект базового программного обеспечения. </w:t>
      </w:r>
    </w:p>
    <w:p w:rsidR="00E72A5D" w:rsidRDefault="005C5CC5">
      <w:pPr>
        <w:pStyle w:val="a6"/>
      </w:pPr>
      <w:r>
        <w:t>Требования к лингвистическому обеспечению должны рассматриваться, как часть требований к организации человеко-машинного интерфейса. Интерфейс Системы должен быть выполнен на русском языке. Отчетные формы должны быть выполнены на русском, а также (для ряда согласованных отчетных форм) – армянском языках. Ряд экранных форм, носящих презентационный и обзорный характер, должны быть выполнены как на русском, так и на армянском языках.</w:t>
      </w:r>
    </w:p>
    <w:p w:rsidR="00E72A5D" w:rsidRDefault="005C5CC5">
      <w:pPr>
        <w:pStyle w:val="a6"/>
      </w:pPr>
      <w:bookmarkStart w:id="235" w:name="_Toc116823896"/>
      <w:bookmarkStart w:id="236" w:name="_Toc120285640"/>
      <w:bookmarkEnd w:id="154"/>
      <w:bookmarkEnd w:id="155"/>
      <w:r>
        <w:t>При описании объектов и процессов допускается использование сокращений, принятых в профессиональной лексике пользователей, а также общепринятых в русском языке аббревиатур.</w:t>
      </w:r>
    </w:p>
    <w:p w:rsidR="00E72A5D" w:rsidRDefault="005C5CC5">
      <w:pPr>
        <w:pStyle w:val="a6"/>
      </w:pPr>
      <w:r>
        <w:t>Проектная, рабочая, конструкторская и эксплуатационная документация на систему должны быть разработаны на русском языке.</w:t>
      </w:r>
    </w:p>
    <w:p w:rsidR="00E72A5D" w:rsidRDefault="005C5CC5">
      <w:pPr>
        <w:pStyle w:val="a6"/>
      </w:pPr>
      <w:r>
        <w:t xml:space="preserve">Дополнительные требования к применению языков программирования высокого уровня, языков ввода-вывода данных (включая кодирование - декодирования данных), языков манипулирования данными и средств описания предметной области (объекта автоматизации) не предъявляются. </w:t>
      </w:r>
    </w:p>
    <w:p w:rsidR="00E72A5D" w:rsidRDefault="005C5CC5" w:rsidP="00D26F1F">
      <w:pPr>
        <w:pStyle w:val="-3"/>
        <w:ind w:right="-1"/>
      </w:pPr>
      <w:r>
        <w:t>Интерфейс АРМ не должен требовать ввода каких-либо текстовых директив, за исключением ввода паролей доступа. Он должен быть основан на использовании меню, процедур выбора из списка и прямого указания курсором.</w:t>
      </w:r>
    </w:p>
    <w:p w:rsidR="00E72A5D" w:rsidRDefault="005C5CC5" w:rsidP="00D26F1F">
      <w:pPr>
        <w:pStyle w:val="-3"/>
        <w:ind w:right="-1"/>
      </w:pPr>
      <w:r>
        <w:t>Взаимодействие пользователей с системой должно быть построено без применения специальных языков программирования. Диалог пользователя с ЭВМ должен быть построен посредством мнемосхем управления. Переходы по мнемосхемам должны быть построены с применением меню переходов, а также посредством интерактивных экранов.</w:t>
      </w:r>
    </w:p>
    <w:p w:rsidR="00E72A5D" w:rsidRDefault="005C5CC5" w:rsidP="00D26F1F">
      <w:pPr>
        <w:pStyle w:val="-3"/>
        <w:ind w:right="-1"/>
      </w:pPr>
      <w:r>
        <w:t>Языковые средства общения с системой должны обеспечивать описание объектов и процессов в терминах и понятиях, применяемых в профессиональной лексике оперативного персонала, предусмотренных технологией эксплуатации и правилами технической эксплуатации. В составе языковых средств описания объектов и процессов допускается использование сокращенных наименований, а также общепринятых в русском языке аббревиатур.</w:t>
      </w:r>
    </w:p>
    <w:p w:rsidR="00E72A5D" w:rsidRDefault="00E72A5D">
      <w:pPr>
        <w:pStyle w:val="a6"/>
      </w:pPr>
    </w:p>
    <w:p w:rsidR="00E72A5D" w:rsidRDefault="005C5CC5">
      <w:pPr>
        <w:pStyle w:val="Heading2"/>
      </w:pPr>
      <w:bookmarkStart w:id="237" w:name="_Toc167875654"/>
      <w:bookmarkStart w:id="238" w:name="_Toc120285644"/>
      <w:bookmarkEnd w:id="235"/>
      <w:bookmarkEnd w:id="236"/>
      <w:r>
        <w:lastRenderedPageBreak/>
        <w:t>Требования к инженерным системам</w:t>
      </w:r>
      <w:bookmarkEnd w:id="237"/>
    </w:p>
    <w:p w:rsidR="00E72A5D" w:rsidRDefault="005C5CC5">
      <w:pPr>
        <w:pStyle w:val="a6"/>
      </w:pPr>
      <w:r>
        <w:t>При создании системы необходимо максимально использовать существующие здания, инженерные сети и коммуникации действующего объекта.</w:t>
      </w:r>
    </w:p>
    <w:p w:rsidR="00E72A5D" w:rsidRDefault="005C5CC5">
      <w:pPr>
        <w:pStyle w:val="a6"/>
      </w:pPr>
      <w:r>
        <w:t>При необходимости, по согласованию с ЗАО «Газпром Армения», проектом предусмотреть модернизацию имеющихся инженерных систем – освещения, отопления, вентиляции, кондиционирования. Необходимость модернизации определить на этапе сбора исходных данных.</w:t>
      </w:r>
    </w:p>
    <w:p w:rsidR="00E72A5D" w:rsidRDefault="005C5CC5">
      <w:pPr>
        <w:pStyle w:val="a6"/>
      </w:pPr>
      <w:r>
        <w:t>При этом, в случае необходимости, должны быть реализованы следующие решения:</w:t>
      </w:r>
    </w:p>
    <w:p w:rsidR="00E72A5D" w:rsidRDefault="005C5CC5">
      <w:pPr>
        <w:pStyle w:val="-"/>
      </w:pPr>
      <w:r>
        <w:t>Оснащение диспетчерских пунктов специальной мебелью (диспетчерскими пультами);</w:t>
      </w:r>
    </w:p>
    <w:p w:rsidR="00E72A5D" w:rsidRDefault="005C5CC5">
      <w:pPr>
        <w:pStyle w:val="-"/>
      </w:pPr>
      <w:r>
        <w:t>Оснащение диспетчерских пунктов и серверных системами кондиционирования;</w:t>
      </w:r>
    </w:p>
    <w:p w:rsidR="00E72A5D" w:rsidRDefault="005C5CC5">
      <w:pPr>
        <w:pStyle w:val="-"/>
      </w:pPr>
      <w:r>
        <w:t>Установка дополнительных (или замена существующих) систем электропитания;</w:t>
      </w:r>
    </w:p>
    <w:p w:rsidR="00E72A5D" w:rsidRDefault="005C5CC5">
      <w:pPr>
        <w:pStyle w:val="-"/>
      </w:pPr>
      <w:r>
        <w:t>Другие мероприятия, необходимы для обеспечения эксплуатации Системы.</w:t>
      </w:r>
    </w:p>
    <w:p w:rsidR="00E72A5D" w:rsidRDefault="005C5CC5">
      <w:pPr>
        <w:pStyle w:val="a6"/>
      </w:pPr>
      <w:r>
        <w:t>Разработка решений по обеспечению пожарной безопасности (пожарообнаружению и тушению), а также оснащению помещений оборудованием контроля доступа должна быть выполнена в рамках дополнительного проекта специализированной организацией.</w:t>
      </w:r>
    </w:p>
    <w:p w:rsidR="00E72A5D" w:rsidRDefault="005C5CC5">
      <w:pPr>
        <w:pStyle w:val="Heading2"/>
      </w:pPr>
      <w:bookmarkStart w:id="239" w:name="_Toc167875655"/>
      <w:r>
        <w:t>Общие технические требования к системе</w:t>
      </w:r>
      <w:bookmarkEnd w:id="238"/>
      <w:bookmarkEnd w:id="239"/>
    </w:p>
    <w:p w:rsidR="00E72A5D" w:rsidRDefault="005C5CC5">
      <w:pPr>
        <w:pStyle w:val="Heading3"/>
      </w:pPr>
      <w:bookmarkStart w:id="240" w:name="_Toc116823900"/>
      <w:bookmarkStart w:id="241" w:name="_Toc120285645"/>
      <w:bookmarkStart w:id="242" w:name="_Ref149473376"/>
      <w:bookmarkStart w:id="243" w:name="_Toc167875656"/>
      <w:r>
        <w:t>Требования к численности и квалификации персонала и пользователей системы</w:t>
      </w:r>
      <w:bookmarkEnd w:id="240"/>
      <w:bookmarkEnd w:id="241"/>
      <w:bookmarkEnd w:id="242"/>
      <w:bookmarkEnd w:id="243"/>
    </w:p>
    <w:p w:rsidR="00E72A5D" w:rsidRDefault="005C5CC5">
      <w:pPr>
        <w:pStyle w:val="a6"/>
      </w:pPr>
      <w:r>
        <w:t>Состав и численность оперативного и эксплуатационного персонала Системы необходимо определить в проектной документации с учетом требований нормативных документов ПАО «Газпром», исходя из организационной структуры предприятия, а также с учетом рекомендаций Изготовителя Системы о составе и необходимой квалификации эксплуатационного персонала для эксплуатации и технического обслуживания Системы. Решения по составу и численность персонала согласовать в установленном порядке с ПАО «Газпром» и Эксплуатирующей организацией.</w:t>
      </w:r>
    </w:p>
    <w:p w:rsidR="00E72A5D" w:rsidRDefault="005C5CC5">
      <w:pPr>
        <w:pStyle w:val="a6"/>
      </w:pPr>
      <w:bookmarkStart w:id="244" w:name="_Hlt516632383"/>
      <w:bookmarkStart w:id="245" w:name="_Toc116823902"/>
      <w:bookmarkStart w:id="246" w:name="_Toc120285647"/>
      <w:bookmarkEnd w:id="244"/>
      <w:r>
        <w:t>Пользователями СОДУ являются:</w:t>
      </w:r>
    </w:p>
    <w:p w:rsidR="00E72A5D" w:rsidRDefault="005C5CC5">
      <w:pPr>
        <w:pStyle w:val="-"/>
      </w:pPr>
      <w:r>
        <w:t>производственно-диспетчерская служба Предприятия (постоянное круглосуточное использование, основной инструмент производственной деятельности);</w:t>
      </w:r>
    </w:p>
    <w:p w:rsidR="00E72A5D" w:rsidRDefault="005C5CC5">
      <w:pPr>
        <w:pStyle w:val="-"/>
      </w:pPr>
      <w:r>
        <w:t>администрация Предприятия и специалисты производственных отделов и служб (периодическое использование, вспомогательный инструмент производственной деятельности).</w:t>
      </w:r>
    </w:p>
    <w:p w:rsidR="00E72A5D" w:rsidRDefault="005C5CC5">
      <w:pPr>
        <w:pStyle w:val="a6"/>
      </w:pPr>
      <w:r>
        <w:t>Бесперебойное функционирование СОДУ обеспечивают специалисты по автоматизации, информатизации и связи соответствующих подразделений эксплуатирующей организации.</w:t>
      </w:r>
    </w:p>
    <w:p w:rsidR="00E72A5D" w:rsidRDefault="005C5CC5">
      <w:pPr>
        <w:pStyle w:val="a6"/>
      </w:pPr>
      <w:r>
        <w:lastRenderedPageBreak/>
        <w:t>Режим работы оперативного персонала – круглосуточный, посменный. Режим работы обслуживающего персонала и специалистов определяется эксплуатирующей организацией (как правило, 8-часовой рабочий день, 5-дневная рабочая неделя).</w:t>
      </w:r>
    </w:p>
    <w:p w:rsidR="00E72A5D" w:rsidRDefault="005C5CC5">
      <w:pPr>
        <w:pStyle w:val="a6"/>
      </w:pPr>
      <w:r>
        <w:t xml:space="preserve">Уровень подготовки специалистов, отвечающих за эксплуатацию ПТС Системы, должен обеспечивать возможность квалифицированного выполнения ими оперативного администрирования, конфигурирования и поддержки корректности функционирования соответствующих ПТС. </w:t>
      </w:r>
    </w:p>
    <w:p w:rsidR="00E72A5D" w:rsidRDefault="005C5CC5">
      <w:pPr>
        <w:pStyle w:val="a6"/>
      </w:pPr>
      <w:r>
        <w:t>Для работы с системой оперативный персонал должен изучить проектную документацию в объеме «Общего описания системы», эксплуатационную документацию в объеме «Руководства пользователя», и пройти обучение на рабочем месте без отрыва от производства. Оперативный персонал должен иметь навыки уверенного пользователя компьютера.</w:t>
      </w:r>
    </w:p>
    <w:p w:rsidR="00E72A5D" w:rsidRDefault="005C5CC5">
      <w:pPr>
        <w:pStyle w:val="a6"/>
      </w:pPr>
      <w:r>
        <w:t>К обслуживанию Системы допускаются специалисты, имеющие соответствующее специальное образование (высшее или среднее специальное) и имеющие допуск к работам. Специалисты по обслуживанию и технической поддержке Системы должны знать:</w:t>
      </w:r>
    </w:p>
    <w:p w:rsidR="00E72A5D" w:rsidRDefault="005C5CC5">
      <w:pPr>
        <w:pStyle w:val="-"/>
      </w:pPr>
      <w:r>
        <w:t>структуру и взаимосвязи компонентов Системы;</w:t>
      </w:r>
    </w:p>
    <w:p w:rsidR="00E72A5D" w:rsidRDefault="005C5CC5">
      <w:pPr>
        <w:pStyle w:val="-"/>
      </w:pPr>
      <w:r>
        <w:t>порядок инсталляции и загрузки программного обеспечения;</w:t>
      </w:r>
    </w:p>
    <w:p w:rsidR="00E72A5D" w:rsidRDefault="005C5CC5">
      <w:pPr>
        <w:pStyle w:val="-"/>
      </w:pPr>
      <w:r>
        <w:t>принципы и возможности диагностики оборудования и каналов связи;</w:t>
      </w:r>
    </w:p>
    <w:p w:rsidR="00E72A5D" w:rsidRDefault="005C5CC5">
      <w:pPr>
        <w:pStyle w:val="-"/>
      </w:pPr>
      <w:r>
        <w:t>правила создания¸ корректировки и параметризации элементов прикладного программного обеспечения.</w:t>
      </w:r>
    </w:p>
    <w:p w:rsidR="00E72A5D" w:rsidRDefault="005C5CC5">
      <w:pPr>
        <w:pStyle w:val="Heading3"/>
      </w:pPr>
      <w:bookmarkStart w:id="247" w:name="_Toc116823901"/>
      <w:bookmarkStart w:id="248" w:name="_Toc120285646"/>
      <w:bookmarkStart w:id="249" w:name="_Ref124681143"/>
      <w:bookmarkStart w:id="250" w:name="_Toc145608506"/>
      <w:bookmarkStart w:id="251" w:name="_Toc167875657"/>
      <w:r>
        <w:t>Требования к показателям назначения</w:t>
      </w:r>
      <w:bookmarkEnd w:id="247"/>
      <w:bookmarkEnd w:id="248"/>
      <w:bookmarkEnd w:id="249"/>
      <w:bookmarkEnd w:id="250"/>
      <w:bookmarkEnd w:id="251"/>
    </w:p>
    <w:p w:rsidR="00E72A5D" w:rsidRDefault="005C5CC5">
      <w:pPr>
        <w:pStyle w:val="a6"/>
      </w:pPr>
      <w:r>
        <w:t>Показателями назначения СОДУ должны являться вероятностно-временные характеристики информационного обмена СОДУ (временной регламент информационного обмена), при которых сохраняется целевое назначение СОДУ.</w:t>
      </w:r>
    </w:p>
    <w:p w:rsidR="00E72A5D" w:rsidRDefault="005C5CC5">
      <w:pPr>
        <w:pStyle w:val="a6"/>
      </w:pPr>
      <w:r>
        <w:t xml:space="preserve">СОДУ должна функционировать в режиме «реального времени» с обеспечением показателей временного регламента информационного обмена, представленных в </w:t>
      </w:r>
      <w:r>
        <w:fldChar w:fldCharType="begin"/>
      </w:r>
      <w:r>
        <w:instrText xml:space="preserve"> REF _Ref304031856 \h  \* MERGEFORMAT </w:instrText>
      </w:r>
      <w:r>
        <w:fldChar w:fldCharType="separate"/>
      </w:r>
      <w:r>
        <w:t>Табл. 5</w:t>
      </w:r>
      <w:r>
        <w:noBreakHyphen/>
        <w:t>7</w:t>
      </w:r>
      <w:r>
        <w:fldChar w:fldCharType="end"/>
      </w:r>
      <w:r>
        <w:t xml:space="preserve"> и </w:t>
      </w:r>
      <w:r>
        <w:fldChar w:fldCharType="begin"/>
      </w:r>
      <w:r>
        <w:instrText xml:space="preserve"> REF _Ref152240692 \h  \* MERGEFORMAT </w:instrText>
      </w:r>
      <w:r>
        <w:fldChar w:fldCharType="separate"/>
      </w:r>
      <w:r>
        <w:t>Табл. 5</w:t>
      </w:r>
      <w:r>
        <w:noBreakHyphen/>
        <w:t>8</w:t>
      </w:r>
      <w:r>
        <w:fldChar w:fldCharType="end"/>
      </w:r>
      <w:r>
        <w:t>.</w:t>
      </w:r>
    </w:p>
    <w:p w:rsidR="00E72A5D" w:rsidRDefault="005C5CC5">
      <w:pPr>
        <w:pStyle w:val="Caption"/>
      </w:pPr>
      <w:bookmarkStart w:id="252" w:name="_Ref304031856"/>
      <w:r>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7</w:t>
      </w:r>
      <w:r>
        <w:fldChar w:fldCharType="end"/>
      </w:r>
      <w:bookmarkEnd w:id="252"/>
      <w:r>
        <w:t xml:space="preserve"> Временной регламент информационного обмена СОДУ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5"/>
        <w:gridCol w:w="1824"/>
      </w:tblGrid>
      <w:tr w:rsidR="00E72A5D">
        <w:trPr>
          <w:trHeight w:val="725"/>
          <w:tblHeader/>
        </w:trPr>
        <w:tc>
          <w:tcPr>
            <w:tcW w:w="8315" w:type="dxa"/>
            <w:shd w:val="clear" w:color="auto" w:fill="auto"/>
          </w:tcPr>
          <w:p w:rsidR="00E72A5D" w:rsidRDefault="005C5CC5">
            <w:pPr>
              <w:pStyle w:val="aff0"/>
            </w:pPr>
            <w:r>
              <w:t>Наименование операции</w:t>
            </w:r>
          </w:p>
        </w:tc>
        <w:tc>
          <w:tcPr>
            <w:tcW w:w="1824" w:type="dxa"/>
            <w:shd w:val="clear" w:color="auto" w:fill="auto"/>
          </w:tcPr>
          <w:p w:rsidR="00E72A5D" w:rsidRDefault="005C5CC5">
            <w:pPr>
              <w:pStyle w:val="aff0"/>
            </w:pPr>
            <w:r>
              <w:t>Время, сек</w:t>
            </w:r>
          </w:p>
        </w:tc>
      </w:tr>
      <w:tr w:rsidR="00E72A5D">
        <w:tc>
          <w:tcPr>
            <w:tcW w:w="8315" w:type="dxa"/>
            <w:shd w:val="clear" w:color="auto" w:fill="auto"/>
          </w:tcPr>
          <w:p w:rsidR="00E72A5D" w:rsidRDefault="005C5CC5">
            <w:pPr>
              <w:pStyle w:val="aff2"/>
            </w:pPr>
            <w:r>
              <w:t>Цикл регулярного опроса всех объектов СОДУ, не более</w:t>
            </w:r>
          </w:p>
        </w:tc>
        <w:tc>
          <w:tcPr>
            <w:tcW w:w="1824" w:type="dxa"/>
            <w:shd w:val="clear" w:color="auto" w:fill="auto"/>
          </w:tcPr>
          <w:p w:rsidR="00E72A5D" w:rsidRDefault="005C5CC5">
            <w:pPr>
              <w:pStyle w:val="aff3"/>
            </w:pPr>
            <w:r>
              <w:t>60*</w:t>
            </w:r>
          </w:p>
        </w:tc>
      </w:tr>
      <w:tr w:rsidR="00E72A5D">
        <w:tc>
          <w:tcPr>
            <w:tcW w:w="8315" w:type="dxa"/>
            <w:shd w:val="clear" w:color="auto" w:fill="auto"/>
          </w:tcPr>
          <w:p w:rsidR="00E72A5D" w:rsidRDefault="005C5CC5">
            <w:pPr>
              <w:pStyle w:val="aff2"/>
            </w:pPr>
            <w:r>
              <w:t>Доставка информации (доставка единичного сигнала ТС, ТИ) с уровня ЛЭФ, не более</w:t>
            </w:r>
          </w:p>
        </w:tc>
        <w:tc>
          <w:tcPr>
            <w:tcW w:w="1824" w:type="dxa"/>
            <w:shd w:val="clear" w:color="auto" w:fill="auto"/>
          </w:tcPr>
          <w:p w:rsidR="00E72A5D" w:rsidRDefault="005C5CC5">
            <w:pPr>
              <w:pStyle w:val="aff3"/>
            </w:pPr>
            <w:r>
              <w:t>10*</w:t>
            </w:r>
          </w:p>
        </w:tc>
      </w:tr>
      <w:tr w:rsidR="00E72A5D">
        <w:tc>
          <w:tcPr>
            <w:tcW w:w="8315" w:type="dxa"/>
            <w:shd w:val="clear" w:color="auto" w:fill="auto"/>
          </w:tcPr>
          <w:p w:rsidR="00E72A5D" w:rsidRDefault="005C5CC5">
            <w:pPr>
              <w:pStyle w:val="aff2"/>
            </w:pPr>
            <w:r>
              <w:t>Доставка диспетчерского задания на уровень ЛЭФ, не более</w:t>
            </w:r>
          </w:p>
        </w:tc>
        <w:tc>
          <w:tcPr>
            <w:tcW w:w="1824" w:type="dxa"/>
            <w:shd w:val="clear" w:color="auto" w:fill="auto"/>
          </w:tcPr>
          <w:p w:rsidR="00E72A5D" w:rsidRDefault="005C5CC5">
            <w:pPr>
              <w:pStyle w:val="aff3"/>
            </w:pPr>
            <w:r>
              <w:t>5*</w:t>
            </w:r>
          </w:p>
        </w:tc>
      </w:tr>
      <w:tr w:rsidR="00E72A5D">
        <w:tc>
          <w:tcPr>
            <w:tcW w:w="8315" w:type="dxa"/>
            <w:shd w:val="clear" w:color="auto" w:fill="auto"/>
          </w:tcPr>
          <w:p w:rsidR="00E72A5D" w:rsidRDefault="005C5CC5">
            <w:pPr>
              <w:pStyle w:val="aff2"/>
            </w:pPr>
            <w:r>
              <w:t>Доставка информации в М АСДУ ЕСГ, не более</w:t>
            </w:r>
          </w:p>
        </w:tc>
        <w:tc>
          <w:tcPr>
            <w:tcW w:w="1824" w:type="dxa"/>
            <w:shd w:val="clear" w:color="auto" w:fill="auto"/>
          </w:tcPr>
          <w:p w:rsidR="00E72A5D" w:rsidRDefault="005C5CC5">
            <w:pPr>
              <w:pStyle w:val="aff3"/>
            </w:pPr>
            <w:r>
              <w:t>120**</w:t>
            </w:r>
          </w:p>
        </w:tc>
      </w:tr>
    </w:tbl>
    <w:p w:rsidR="00E72A5D" w:rsidRDefault="005C5CC5">
      <w:pPr>
        <w:pStyle w:val="a6"/>
        <w:spacing w:line="240" w:lineRule="auto"/>
        <w:rPr>
          <w:i/>
          <w:lang w:bidi="ru-RU"/>
        </w:rPr>
      </w:pPr>
      <w:r>
        <w:rPr>
          <w:i/>
          <w:iCs/>
        </w:rPr>
        <w:t>* -</w:t>
      </w:r>
      <w:r>
        <w:t xml:space="preserve"> </w:t>
      </w:r>
      <w:r>
        <w:rPr>
          <w:i/>
        </w:rPr>
        <w:t xml:space="preserve">Время доставки должно настраиваться в зависимости от требований диспетчерского персонала с учетом качества каналов РСПД ЗАО «Газпром Армения» и </w:t>
      </w:r>
      <w:r>
        <w:rPr>
          <w:i/>
        </w:rPr>
        <w:lastRenderedPageBreak/>
        <w:t>периодов обновления данных в локальных системах автоматизации.</w:t>
      </w:r>
      <w:r>
        <w:rPr>
          <w:i/>
          <w:lang w:bidi="ru-RU"/>
        </w:rPr>
        <w:t xml:space="preserve"> Должна быть предусмотрена возможность настройки дополнительных промежуточных циклов (периодов) обмена технологическими данными.</w:t>
      </w:r>
    </w:p>
    <w:p w:rsidR="00E72A5D" w:rsidRDefault="005C5CC5">
      <w:pPr>
        <w:pStyle w:val="a6"/>
        <w:spacing w:line="240" w:lineRule="auto"/>
        <w:rPr>
          <w:i/>
        </w:rPr>
      </w:pPr>
      <w:r>
        <w:rPr>
          <w:i/>
          <w:lang w:bidi="ru-RU"/>
        </w:rPr>
        <w:t xml:space="preserve">** - </w:t>
      </w:r>
      <w:r>
        <w:rPr>
          <w:i/>
        </w:rPr>
        <w:t>Время доставки должно настраиваться в зависимости от требований Департамента (С.Н. Панкратов) ПАО «Газпром» с учетом качества каналов ЕВСПД ПАО «Газпром» на данном участке.</w:t>
      </w:r>
    </w:p>
    <w:p w:rsidR="00E72A5D" w:rsidRDefault="005C5CC5">
      <w:pPr>
        <w:pStyle w:val="Caption"/>
      </w:pPr>
      <w:bookmarkStart w:id="253" w:name="_Ref152240692"/>
      <w:r>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8</w:t>
      </w:r>
      <w:r>
        <w:fldChar w:fldCharType="end"/>
      </w:r>
      <w:bookmarkEnd w:id="253"/>
      <w:r>
        <w:rPr>
          <w:lang w:val="en-US"/>
        </w:rPr>
        <w:t> </w:t>
      </w:r>
      <w:r>
        <w:t>Временной регламент информационного обмена СОДУ ЛЭФ</w:t>
      </w:r>
    </w:p>
    <w:tbl>
      <w:tblPr>
        <w:tblW w:w="9974"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020" w:firstRow="1" w:lastRow="0" w:firstColumn="0" w:lastColumn="0" w:noHBand="0" w:noVBand="0"/>
      </w:tblPr>
      <w:tblGrid>
        <w:gridCol w:w="311"/>
        <w:gridCol w:w="7679"/>
        <w:gridCol w:w="1984"/>
      </w:tblGrid>
      <w:tr w:rsidR="00E72A5D">
        <w:trPr>
          <w:trHeight w:val="483"/>
          <w:tblHeader/>
        </w:trPr>
        <w:tc>
          <w:tcPr>
            <w:tcW w:w="311" w:type="dxa"/>
            <w:tcBorders>
              <w:bottom w:val="single" w:sz="4" w:space="0" w:color="auto"/>
              <w:right w:val="none" w:sz="4" w:space="0" w:color="000000"/>
            </w:tcBorders>
          </w:tcPr>
          <w:p w:rsidR="00E72A5D" w:rsidRDefault="00E72A5D">
            <w:pPr>
              <w:pStyle w:val="affff0"/>
              <w:rPr>
                <w:b/>
              </w:rPr>
            </w:pPr>
          </w:p>
        </w:tc>
        <w:tc>
          <w:tcPr>
            <w:tcW w:w="7679" w:type="dxa"/>
            <w:tcBorders>
              <w:left w:val="none" w:sz="4" w:space="0" w:color="000000"/>
              <w:bottom w:val="single" w:sz="4" w:space="0" w:color="auto"/>
            </w:tcBorders>
            <w:vAlign w:val="center"/>
          </w:tcPr>
          <w:p w:rsidR="00E72A5D" w:rsidRDefault="005C5CC5">
            <w:pPr>
              <w:pStyle w:val="affff0"/>
              <w:rPr>
                <w:b/>
              </w:rPr>
            </w:pPr>
            <w:r>
              <w:rPr>
                <w:b/>
              </w:rPr>
              <w:t>Виды информационного обмена</w:t>
            </w:r>
          </w:p>
        </w:tc>
        <w:tc>
          <w:tcPr>
            <w:tcW w:w="1984" w:type="dxa"/>
            <w:tcBorders>
              <w:bottom w:val="single" w:sz="4" w:space="0" w:color="auto"/>
            </w:tcBorders>
            <w:vAlign w:val="center"/>
          </w:tcPr>
          <w:p w:rsidR="00E72A5D" w:rsidRDefault="005C5CC5">
            <w:pPr>
              <w:pStyle w:val="affff0"/>
              <w:rPr>
                <w:b/>
              </w:rPr>
            </w:pPr>
            <w:r>
              <w:rPr>
                <w:b/>
              </w:rPr>
              <w:t>Критическое время доставки, сек.</w:t>
            </w:r>
          </w:p>
        </w:tc>
      </w:tr>
      <w:tr w:rsidR="00E72A5D">
        <w:tc>
          <w:tcPr>
            <w:tcW w:w="311" w:type="dxa"/>
            <w:tcBorders>
              <w:right w:val="none" w:sz="4" w:space="0" w:color="000000"/>
            </w:tcBorders>
            <w:vAlign w:val="center"/>
          </w:tcPr>
          <w:p w:rsidR="00E72A5D" w:rsidRDefault="00E72A5D">
            <w:pPr>
              <w:pStyle w:val="a4"/>
              <w:numPr>
                <w:ilvl w:val="0"/>
                <w:numId w:val="34"/>
              </w:numPr>
              <w:jc w:val="left"/>
              <w:rPr>
                <w:sz w:val="24"/>
              </w:rPr>
            </w:pPr>
          </w:p>
        </w:tc>
        <w:tc>
          <w:tcPr>
            <w:tcW w:w="7679" w:type="dxa"/>
            <w:tcBorders>
              <w:left w:val="none" w:sz="4" w:space="0" w:color="000000"/>
            </w:tcBorders>
            <w:vAlign w:val="center"/>
          </w:tcPr>
          <w:p w:rsidR="00E72A5D" w:rsidRDefault="005C5CC5">
            <w:pPr>
              <w:pStyle w:val="affff2"/>
              <w:jc w:val="left"/>
              <w:rPr>
                <w:sz w:val="24"/>
              </w:rPr>
            </w:pPr>
            <w:r>
              <w:rPr>
                <w:sz w:val="24"/>
              </w:rPr>
              <w:t>Цикл регулярного опроса объектов КС (не более или по изменению)</w:t>
            </w:r>
          </w:p>
        </w:tc>
        <w:tc>
          <w:tcPr>
            <w:tcW w:w="1984" w:type="dxa"/>
            <w:vAlign w:val="center"/>
          </w:tcPr>
          <w:p w:rsidR="00E72A5D" w:rsidRDefault="005C5CC5">
            <w:pPr>
              <w:pStyle w:val="affff2"/>
              <w:jc w:val="center"/>
              <w:rPr>
                <w:sz w:val="24"/>
              </w:rPr>
            </w:pPr>
            <w:r>
              <w:rPr>
                <w:sz w:val="24"/>
              </w:rPr>
              <w:t>10</w:t>
            </w:r>
          </w:p>
        </w:tc>
      </w:tr>
      <w:tr w:rsidR="00E72A5D">
        <w:tc>
          <w:tcPr>
            <w:tcW w:w="311" w:type="dxa"/>
            <w:tcBorders>
              <w:right w:val="none" w:sz="4" w:space="0" w:color="000000"/>
            </w:tcBorders>
            <w:vAlign w:val="center"/>
          </w:tcPr>
          <w:p w:rsidR="00E72A5D" w:rsidRDefault="00E72A5D">
            <w:pPr>
              <w:pStyle w:val="affff7"/>
              <w:numPr>
                <w:ilvl w:val="0"/>
                <w:numId w:val="3"/>
              </w:numPr>
              <w:spacing w:before="80"/>
              <w:jc w:val="left"/>
              <w:rPr>
                <w:sz w:val="24"/>
              </w:rPr>
            </w:pPr>
          </w:p>
        </w:tc>
        <w:tc>
          <w:tcPr>
            <w:tcW w:w="7679" w:type="dxa"/>
            <w:tcBorders>
              <w:left w:val="none" w:sz="4" w:space="0" w:color="000000"/>
            </w:tcBorders>
            <w:vAlign w:val="center"/>
          </w:tcPr>
          <w:p w:rsidR="00E72A5D" w:rsidRDefault="005C5CC5">
            <w:pPr>
              <w:pStyle w:val="affff2"/>
              <w:jc w:val="left"/>
              <w:rPr>
                <w:sz w:val="24"/>
              </w:rPr>
            </w:pPr>
            <w:r>
              <w:rPr>
                <w:sz w:val="24"/>
              </w:rPr>
              <w:t>Цикл регулярного опроса СЛТМ (не более или по изменению)</w:t>
            </w:r>
          </w:p>
        </w:tc>
        <w:tc>
          <w:tcPr>
            <w:tcW w:w="1984" w:type="dxa"/>
            <w:vAlign w:val="center"/>
          </w:tcPr>
          <w:p w:rsidR="00E72A5D" w:rsidRDefault="005C5CC5">
            <w:pPr>
              <w:pStyle w:val="affff2"/>
              <w:jc w:val="center"/>
              <w:rPr>
                <w:sz w:val="24"/>
              </w:rPr>
            </w:pPr>
            <w:r>
              <w:rPr>
                <w:sz w:val="24"/>
              </w:rPr>
              <w:t>20</w:t>
            </w:r>
          </w:p>
        </w:tc>
      </w:tr>
    </w:tbl>
    <w:p w:rsidR="00E72A5D" w:rsidRDefault="00E72A5D">
      <w:pPr>
        <w:pStyle w:val="a6"/>
      </w:pPr>
    </w:p>
    <w:p w:rsidR="00E72A5D" w:rsidRDefault="005C5CC5">
      <w:pPr>
        <w:pStyle w:val="a6"/>
      </w:pPr>
      <w:r>
        <w:t>Показатели назначения информационного обмена должны обеспечиваться при пропускной способности канала связи межуровневого обмена не менее 64 кбит/сек и количестве параметров информационного обмена для одного ЛЭФ не более 25000. При меньшей скорости канала или большем количестве параметров допускается увеличение времени доставки сигналов.</w:t>
      </w:r>
    </w:p>
    <w:p w:rsidR="00E72A5D" w:rsidRDefault="005C5CC5">
      <w:pPr>
        <w:pStyle w:val="a6"/>
      </w:pPr>
      <w:r>
        <w:t>СОДУ должна обеспечивать проверку на достоверность и непротиворечивость показателей технологических процессов, поступающих от систем автоматизации технологических объектов КС и ЛЧ.</w:t>
      </w:r>
    </w:p>
    <w:p w:rsidR="00E72A5D" w:rsidRDefault="005C5CC5">
      <w:pPr>
        <w:pStyle w:val="a6"/>
      </w:pPr>
      <w:r>
        <w:t xml:space="preserve">СОДУ должна функционировать в режиме «реального времени» с обеспечением показателей временного регламента реализации отдельных функций СОДУ, представленных ниже в </w:t>
      </w:r>
      <w:bookmarkStart w:id="254" w:name="_Ref145494128"/>
      <w:r>
        <w:fldChar w:fldCharType="begin"/>
      </w:r>
      <w:r>
        <w:instrText xml:space="preserve"> REF _Ref152240721 \h  \* MERGEFORMAT </w:instrText>
      </w:r>
      <w:r>
        <w:fldChar w:fldCharType="separate"/>
      </w:r>
      <w:r>
        <w:t>Табл. 5</w:t>
      </w:r>
      <w:r>
        <w:noBreakHyphen/>
        <w:t>9</w:t>
      </w:r>
      <w:r>
        <w:fldChar w:fldCharType="end"/>
      </w:r>
      <w:r>
        <w:t>.</w:t>
      </w:r>
    </w:p>
    <w:p w:rsidR="00E72A5D" w:rsidRDefault="005C5CC5">
      <w:pPr>
        <w:pStyle w:val="Caption"/>
      </w:pPr>
      <w:bookmarkStart w:id="255" w:name="_Ref152240721"/>
      <w:r>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9</w:t>
      </w:r>
      <w:r>
        <w:fldChar w:fldCharType="end"/>
      </w:r>
      <w:bookmarkEnd w:id="254"/>
      <w:bookmarkEnd w:id="255"/>
      <w:r>
        <w:t xml:space="preserve"> Временной регламент реализации отдельных функций СОДУ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5"/>
        <w:gridCol w:w="1824"/>
      </w:tblGrid>
      <w:tr w:rsidR="00E72A5D">
        <w:trPr>
          <w:trHeight w:val="846"/>
          <w:tblHeader/>
        </w:trPr>
        <w:tc>
          <w:tcPr>
            <w:tcW w:w="8315" w:type="dxa"/>
            <w:shd w:val="clear" w:color="auto" w:fill="auto"/>
          </w:tcPr>
          <w:p w:rsidR="00E72A5D" w:rsidRDefault="005C5CC5">
            <w:pPr>
              <w:pStyle w:val="aff0"/>
            </w:pPr>
            <w:r>
              <w:t>Наименование операции</w:t>
            </w:r>
          </w:p>
        </w:tc>
        <w:tc>
          <w:tcPr>
            <w:tcW w:w="1824" w:type="dxa"/>
            <w:shd w:val="clear" w:color="auto" w:fill="auto"/>
          </w:tcPr>
          <w:p w:rsidR="00E72A5D" w:rsidRDefault="005C5CC5">
            <w:pPr>
              <w:pStyle w:val="aff0"/>
            </w:pPr>
            <w:r>
              <w:t>Время, сек</w:t>
            </w:r>
          </w:p>
        </w:tc>
      </w:tr>
      <w:tr w:rsidR="00E72A5D">
        <w:tc>
          <w:tcPr>
            <w:tcW w:w="8315" w:type="dxa"/>
            <w:shd w:val="clear" w:color="auto" w:fill="auto"/>
          </w:tcPr>
          <w:p w:rsidR="00E72A5D" w:rsidRDefault="005C5CC5">
            <w:pPr>
              <w:pStyle w:val="aff2"/>
              <w:spacing w:line="240" w:lineRule="auto"/>
            </w:pPr>
            <w:r>
              <w:t>Выявление нарушений режимов (сигналы ПС, АС, изменение состояния оборудования неадекватное нормальному режиму работы) и представление информации на ПТК диспетчера, не более</w:t>
            </w:r>
          </w:p>
        </w:tc>
        <w:tc>
          <w:tcPr>
            <w:tcW w:w="1824" w:type="dxa"/>
            <w:shd w:val="clear" w:color="auto" w:fill="auto"/>
          </w:tcPr>
          <w:p w:rsidR="00E72A5D" w:rsidRDefault="005C5CC5">
            <w:pPr>
              <w:pStyle w:val="aff3"/>
            </w:pPr>
            <w:r>
              <w:t>3</w:t>
            </w:r>
          </w:p>
        </w:tc>
      </w:tr>
      <w:tr w:rsidR="00E72A5D">
        <w:tc>
          <w:tcPr>
            <w:tcW w:w="8315" w:type="dxa"/>
            <w:shd w:val="clear" w:color="auto" w:fill="auto"/>
          </w:tcPr>
          <w:p w:rsidR="00E72A5D" w:rsidRDefault="005C5CC5">
            <w:pPr>
              <w:pStyle w:val="CommentText"/>
              <w:rPr>
                <w:sz w:val="24"/>
                <w:szCs w:val="24"/>
              </w:rPr>
            </w:pPr>
            <w:r>
              <w:rPr>
                <w:sz w:val="24"/>
                <w:szCs w:val="24"/>
              </w:rPr>
              <w:t>Решение расчетных и вычислительных задач (степень сжатия, разность давления, статус ГПА и т.д.), не более</w:t>
            </w:r>
          </w:p>
        </w:tc>
        <w:tc>
          <w:tcPr>
            <w:tcW w:w="1824" w:type="dxa"/>
            <w:shd w:val="clear" w:color="auto" w:fill="auto"/>
          </w:tcPr>
          <w:p w:rsidR="00E72A5D" w:rsidRDefault="005C5CC5">
            <w:pPr>
              <w:pStyle w:val="aff3"/>
            </w:pPr>
            <w:r>
              <w:t>10</w:t>
            </w:r>
          </w:p>
        </w:tc>
      </w:tr>
      <w:tr w:rsidR="00E72A5D">
        <w:tc>
          <w:tcPr>
            <w:tcW w:w="8315" w:type="dxa"/>
            <w:shd w:val="clear" w:color="auto" w:fill="auto"/>
          </w:tcPr>
          <w:p w:rsidR="00E72A5D" w:rsidRDefault="005C5CC5">
            <w:pPr>
              <w:pStyle w:val="aff2"/>
              <w:spacing w:line="240" w:lineRule="auto"/>
            </w:pPr>
            <w:r>
              <w:t>Время актуализации изменения ТС или ТИ на экране ПТК диспетчера, не более</w:t>
            </w:r>
          </w:p>
        </w:tc>
        <w:tc>
          <w:tcPr>
            <w:tcW w:w="1824" w:type="dxa"/>
            <w:shd w:val="clear" w:color="auto" w:fill="auto"/>
          </w:tcPr>
          <w:p w:rsidR="00E72A5D" w:rsidRDefault="005C5CC5">
            <w:pPr>
              <w:pStyle w:val="aff3"/>
            </w:pPr>
            <w:r>
              <w:t>3</w:t>
            </w:r>
          </w:p>
        </w:tc>
      </w:tr>
      <w:tr w:rsidR="00E72A5D">
        <w:tc>
          <w:tcPr>
            <w:tcW w:w="8315" w:type="dxa"/>
            <w:shd w:val="clear" w:color="auto" w:fill="auto"/>
          </w:tcPr>
          <w:p w:rsidR="00E72A5D" w:rsidRDefault="005C5CC5">
            <w:pPr>
              <w:pStyle w:val="aff2"/>
              <w:spacing w:line="240" w:lineRule="auto"/>
            </w:pPr>
            <w:r>
              <w:t>Время открытия форм и мнемосхем на ПТК Диспетчера, не более</w:t>
            </w:r>
          </w:p>
        </w:tc>
        <w:tc>
          <w:tcPr>
            <w:tcW w:w="1824" w:type="dxa"/>
            <w:shd w:val="clear" w:color="auto" w:fill="auto"/>
          </w:tcPr>
          <w:p w:rsidR="00E72A5D" w:rsidRDefault="005C5CC5">
            <w:pPr>
              <w:pStyle w:val="aff3"/>
            </w:pPr>
            <w:r>
              <w:t>3</w:t>
            </w:r>
          </w:p>
        </w:tc>
      </w:tr>
      <w:tr w:rsidR="00E72A5D">
        <w:tc>
          <w:tcPr>
            <w:tcW w:w="8315" w:type="dxa"/>
            <w:shd w:val="clear" w:color="auto" w:fill="auto"/>
          </w:tcPr>
          <w:p w:rsidR="00E72A5D" w:rsidRDefault="005C5CC5">
            <w:pPr>
              <w:pStyle w:val="aff2"/>
              <w:spacing w:line="240" w:lineRule="auto"/>
            </w:pPr>
            <w:r>
              <w:t>Время реализации запроса информации по данным предыстории (оперативный архив), не более</w:t>
            </w:r>
          </w:p>
        </w:tc>
        <w:tc>
          <w:tcPr>
            <w:tcW w:w="1824" w:type="dxa"/>
            <w:shd w:val="clear" w:color="auto" w:fill="auto"/>
          </w:tcPr>
          <w:p w:rsidR="00E72A5D" w:rsidRDefault="005C5CC5">
            <w:pPr>
              <w:pStyle w:val="aff3"/>
            </w:pPr>
            <w:r>
              <w:t>60</w:t>
            </w:r>
          </w:p>
        </w:tc>
      </w:tr>
    </w:tbl>
    <w:p w:rsidR="00E72A5D" w:rsidRDefault="00E72A5D">
      <w:pPr>
        <w:pStyle w:val="a6"/>
      </w:pPr>
    </w:p>
    <w:p w:rsidR="00E72A5D" w:rsidRDefault="005C5CC5">
      <w:pPr>
        <w:pStyle w:val="a6"/>
      </w:pPr>
      <w:r>
        <w:t>Время перехода на резервный сервер при отказе основного не должно превышать 60 сек, без учета времени инициализации данных на резервном сервере.</w:t>
      </w:r>
    </w:p>
    <w:p w:rsidR="00E72A5D" w:rsidRDefault="005C5CC5">
      <w:pPr>
        <w:pStyle w:val="a6"/>
      </w:pPr>
      <w:r>
        <w:lastRenderedPageBreak/>
        <w:t xml:space="preserve">СОДУ должно обеспечивать сохранение ретроспективных технологических данных (значениях измеряемых и расчетных параметров технологических процессов) и статистических учетных данных в соответствии с требованиями, приведенными в п. </w:t>
      </w:r>
      <w:r>
        <w:fldChar w:fldCharType="begin"/>
      </w:r>
      <w:r>
        <w:instrText xml:space="preserve"> REF _Ref149473583 \w \h  \* MERGEFORMAT </w:instrText>
      </w:r>
      <w:r>
        <w:fldChar w:fldCharType="separate"/>
      </w:r>
      <w:r>
        <w:t>5.3.3.3</w:t>
      </w:r>
      <w:r>
        <w:fldChar w:fldCharType="end"/>
      </w:r>
      <w:r>
        <w:t>.</w:t>
      </w:r>
    </w:p>
    <w:p w:rsidR="00E72A5D" w:rsidRDefault="005C5CC5">
      <w:pPr>
        <w:pStyle w:val="Heading3"/>
      </w:pPr>
      <w:bookmarkStart w:id="256" w:name="_Toc145608507"/>
      <w:bookmarkStart w:id="257" w:name="_Toc167875658"/>
      <w:bookmarkStart w:id="258" w:name="_Toc116823903"/>
      <w:bookmarkStart w:id="259" w:name="_Toc120285648"/>
      <w:bookmarkEnd w:id="245"/>
      <w:bookmarkEnd w:id="246"/>
      <w:r>
        <w:t>Требования к надежности</w:t>
      </w:r>
      <w:bookmarkEnd w:id="256"/>
      <w:bookmarkEnd w:id="257"/>
    </w:p>
    <w:p w:rsidR="00E72A5D" w:rsidRDefault="005C5CC5">
      <w:pPr>
        <w:pStyle w:val="Heading4"/>
      </w:pPr>
      <w:r>
        <w:t>Показатели надежности</w:t>
      </w:r>
    </w:p>
    <w:p w:rsidR="00E72A5D" w:rsidRDefault="005C5CC5">
      <w:pPr>
        <w:pStyle w:val="a6"/>
      </w:pPr>
      <w:r>
        <w:t xml:space="preserve">СОДУ с точки зрения надежности относится к многокомпонентным, </w:t>
      </w:r>
      <w:proofErr w:type="spellStart"/>
      <w:r>
        <w:t>ремонтопригодным</w:t>
      </w:r>
      <w:proofErr w:type="spellEnd"/>
      <w:r>
        <w:t xml:space="preserve"> и восстанавливаемым системам. Программно-технические средства СОДУ должны быть рассчитаны на длительное функционирование в круглогодичном, круглосуточном режиме (режим 7х24).</w:t>
      </w:r>
    </w:p>
    <w:p w:rsidR="00E72A5D" w:rsidRDefault="005C5CC5">
      <w:pPr>
        <w:pStyle w:val="a6"/>
      </w:pPr>
      <w:r>
        <w:t>Вероятность безотказного выполнения функций СОДУ должна составлять, из расчета на 2000 часов, не менее 0,925. Средняя наработка на отказ по информационным функциям должна составлять не менее 40000 часов.</w:t>
      </w:r>
    </w:p>
    <w:p w:rsidR="00E72A5D" w:rsidRDefault="005C5CC5">
      <w:pPr>
        <w:pStyle w:val="a6"/>
      </w:pPr>
      <w:r>
        <w:t>Функциональный срок службы серверного, коммуникационного оборудование должен составлять не менее 12 лет.</w:t>
      </w:r>
    </w:p>
    <w:p w:rsidR="00E72A5D" w:rsidRDefault="005C5CC5">
      <w:pPr>
        <w:pStyle w:val="a6"/>
      </w:pPr>
      <w:r>
        <w:t>Для технических средств ПТК и периферийного оборудования функциональный срок службы должен составлять не менее 5 лет.</w:t>
      </w:r>
    </w:p>
    <w:p w:rsidR="00E72A5D" w:rsidRDefault="005C5CC5">
      <w:pPr>
        <w:pStyle w:val="a6"/>
      </w:pPr>
      <w:r>
        <w:t>За период функционального срока службы допускается замена узлов, плат и отдельных блоков, в случае их выхода из строя или в соответствии с требованиями эксплуатационной документации.</w:t>
      </w:r>
    </w:p>
    <w:p w:rsidR="00E72A5D" w:rsidRDefault="005C5CC5">
      <w:pPr>
        <w:pStyle w:val="a6"/>
      </w:pPr>
      <w:r>
        <w:t>Допускается проводить остановки для проведения профилактических работ не чаще, чем через 10000 часов работы.</w:t>
      </w:r>
    </w:p>
    <w:p w:rsidR="00E72A5D" w:rsidRDefault="005C5CC5">
      <w:pPr>
        <w:pStyle w:val="a6"/>
      </w:pPr>
      <w:r>
        <w:t>Среднее время ремонта для восстановления работоспособности серверных компонентов СОДУ по любой из выполняемых функций должно составлять не более 1 часа (без учета доставки ЗИП). При проектировании должен быть определен состав и объем ЗИП, а также решения по его применению и пополнению. Пополнение ЗИП должно выполняться:</w:t>
      </w:r>
    </w:p>
    <w:p w:rsidR="00E72A5D" w:rsidRDefault="005C5CC5">
      <w:pPr>
        <w:pStyle w:val="-"/>
      </w:pPr>
      <w:r>
        <w:t>в течение гарантийного срока (гарантийный срок на Систему должен быть не менее трех лет) – изготовителем Системы;</w:t>
      </w:r>
    </w:p>
    <w:p w:rsidR="00E72A5D" w:rsidRDefault="005C5CC5">
      <w:pPr>
        <w:pStyle w:val="-"/>
      </w:pPr>
      <w:r>
        <w:t>по истечении гарантийного срока – Эксплуатирующей организацией.</w:t>
      </w:r>
    </w:p>
    <w:p w:rsidR="00E72A5D" w:rsidRDefault="005C5CC5">
      <w:pPr>
        <w:pStyle w:val="a6"/>
      </w:pPr>
      <w:r>
        <w:t>Кроме того, к СОДУ предъявляются следующие показатели надежности:</w:t>
      </w:r>
    </w:p>
    <w:p w:rsidR="00E72A5D" w:rsidRDefault="005C5CC5">
      <w:pPr>
        <w:pStyle w:val="-"/>
      </w:pPr>
      <w:r>
        <w:t xml:space="preserve">целевое время восстановления </w:t>
      </w:r>
      <w:r>
        <w:rPr>
          <w:lang w:val="en-US"/>
        </w:rPr>
        <w:t>RTO</w:t>
      </w:r>
      <w:r>
        <w:t xml:space="preserve"> (</w:t>
      </w:r>
      <w:r>
        <w:rPr>
          <w:lang w:val="en-US"/>
        </w:rPr>
        <w:t>Recovery</w:t>
      </w:r>
      <w:r>
        <w:t xml:space="preserve"> </w:t>
      </w:r>
      <w:r>
        <w:rPr>
          <w:lang w:val="en-US"/>
        </w:rPr>
        <w:t>Time</w:t>
      </w:r>
      <w:r>
        <w:t xml:space="preserve"> </w:t>
      </w:r>
      <w:r>
        <w:rPr>
          <w:lang w:val="en-US"/>
        </w:rPr>
        <w:t>Objective</w:t>
      </w:r>
      <w:r>
        <w:t>) определяет максимально допустимое время однократного простоя;</w:t>
      </w:r>
    </w:p>
    <w:p w:rsidR="00E72A5D" w:rsidRDefault="005C5CC5">
      <w:pPr>
        <w:pStyle w:val="-"/>
      </w:pPr>
      <w:r>
        <w:t xml:space="preserve">целевая точка восстановления </w:t>
      </w:r>
      <w:r>
        <w:rPr>
          <w:lang w:val="en-US"/>
        </w:rPr>
        <w:t>RPO</w:t>
      </w:r>
      <w:r>
        <w:t xml:space="preserve"> (</w:t>
      </w:r>
      <w:r>
        <w:rPr>
          <w:lang w:val="en-US"/>
        </w:rPr>
        <w:t>Recovery</w:t>
      </w:r>
      <w:r>
        <w:t xml:space="preserve"> </w:t>
      </w:r>
      <w:r>
        <w:rPr>
          <w:lang w:val="en-US"/>
        </w:rPr>
        <w:t>Point</w:t>
      </w:r>
      <w:r>
        <w:t xml:space="preserve"> </w:t>
      </w:r>
      <w:r>
        <w:rPr>
          <w:lang w:val="en-US"/>
        </w:rPr>
        <w:t>Objective</w:t>
      </w:r>
      <w:r>
        <w:t>) определяет максимальный период времени, за который допускается потеря данных при однократном сбое системно-технической инфраструктуры.</w:t>
      </w:r>
    </w:p>
    <w:p w:rsidR="00E72A5D" w:rsidRDefault="005C5CC5">
      <w:pPr>
        <w:pStyle w:val="a6"/>
      </w:pPr>
      <w:r>
        <w:t xml:space="preserve">Основные показатели надежности СОДУ не должны превышать значений, представленных в таблице - </w:t>
      </w:r>
      <w:r>
        <w:fldChar w:fldCharType="begin"/>
      </w:r>
      <w:r>
        <w:instrText xml:space="preserve"> REF _Ref149473693 \h  \* MERGEFORMAT </w:instrText>
      </w:r>
      <w:r>
        <w:fldChar w:fldCharType="separate"/>
      </w:r>
      <w:r>
        <w:t>Табл. 5</w:t>
      </w:r>
      <w:r>
        <w:noBreakHyphen/>
        <w:t>10</w:t>
      </w:r>
      <w:r>
        <w:fldChar w:fldCharType="end"/>
      </w:r>
      <w:r>
        <w:t>.</w:t>
      </w:r>
    </w:p>
    <w:p w:rsidR="00E72A5D" w:rsidRDefault="00E72A5D">
      <w:pPr>
        <w:rPr>
          <w:b/>
          <w:bCs/>
          <w:sz w:val="24"/>
        </w:rPr>
      </w:pPr>
      <w:bookmarkStart w:id="260" w:name="_Ref149473693"/>
      <w:bookmarkStart w:id="261" w:name="_Toc134691767"/>
    </w:p>
    <w:p w:rsidR="00E72A5D" w:rsidRDefault="005C5CC5">
      <w:pPr>
        <w:pStyle w:val="Caption"/>
      </w:pPr>
      <w:r>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10</w:t>
      </w:r>
      <w:r>
        <w:fldChar w:fldCharType="end"/>
      </w:r>
      <w:bookmarkEnd w:id="260"/>
      <w:r>
        <w:t> Основные показатели надежности СОДУ</w:t>
      </w:r>
      <w:bookmarkEnd w:id="261"/>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020" w:firstRow="1" w:lastRow="0" w:firstColumn="0" w:lastColumn="0" w:noHBand="0" w:noVBand="0"/>
      </w:tblPr>
      <w:tblGrid>
        <w:gridCol w:w="311"/>
        <w:gridCol w:w="7002"/>
        <w:gridCol w:w="2184"/>
      </w:tblGrid>
      <w:tr w:rsidR="00E72A5D">
        <w:trPr>
          <w:trHeight w:val="483"/>
          <w:tblHeader/>
        </w:trPr>
        <w:tc>
          <w:tcPr>
            <w:tcW w:w="311" w:type="dxa"/>
            <w:tcBorders>
              <w:bottom w:val="single" w:sz="4" w:space="0" w:color="auto"/>
              <w:right w:val="none" w:sz="4" w:space="0" w:color="000000"/>
            </w:tcBorders>
          </w:tcPr>
          <w:p w:rsidR="00E72A5D" w:rsidRDefault="00E72A5D">
            <w:pPr>
              <w:pStyle w:val="affff0"/>
            </w:pPr>
          </w:p>
        </w:tc>
        <w:tc>
          <w:tcPr>
            <w:tcW w:w="7002" w:type="dxa"/>
            <w:tcBorders>
              <w:left w:val="none" w:sz="4" w:space="0" w:color="000000"/>
              <w:bottom w:val="single" w:sz="4" w:space="0" w:color="auto"/>
            </w:tcBorders>
            <w:vAlign w:val="center"/>
          </w:tcPr>
          <w:p w:rsidR="00E72A5D" w:rsidRDefault="005C5CC5">
            <w:pPr>
              <w:pStyle w:val="affff0"/>
            </w:pPr>
            <w:r>
              <w:t>Наименование показателя</w:t>
            </w:r>
          </w:p>
        </w:tc>
        <w:tc>
          <w:tcPr>
            <w:tcW w:w="2184" w:type="dxa"/>
            <w:tcBorders>
              <w:bottom w:val="single" w:sz="4" w:space="0" w:color="auto"/>
            </w:tcBorders>
            <w:vAlign w:val="center"/>
          </w:tcPr>
          <w:p w:rsidR="00E72A5D" w:rsidRDefault="005C5CC5">
            <w:pPr>
              <w:pStyle w:val="affff0"/>
            </w:pPr>
            <w:r>
              <w:t>Значение показателя</w:t>
            </w:r>
          </w:p>
        </w:tc>
      </w:tr>
      <w:tr w:rsidR="00E72A5D">
        <w:tc>
          <w:tcPr>
            <w:tcW w:w="311" w:type="dxa"/>
            <w:tcBorders>
              <w:right w:val="none" w:sz="4" w:space="0" w:color="000000"/>
            </w:tcBorders>
            <w:vAlign w:val="center"/>
          </w:tcPr>
          <w:p w:rsidR="00E72A5D" w:rsidRDefault="00E72A5D">
            <w:pPr>
              <w:pStyle w:val="a4"/>
              <w:numPr>
                <w:ilvl w:val="0"/>
                <w:numId w:val="35"/>
              </w:numPr>
              <w:spacing w:before="80"/>
              <w:jc w:val="left"/>
              <w:rPr>
                <w:sz w:val="24"/>
              </w:rPr>
            </w:pPr>
          </w:p>
        </w:tc>
        <w:tc>
          <w:tcPr>
            <w:tcW w:w="7002" w:type="dxa"/>
            <w:tcBorders>
              <w:left w:val="none" w:sz="4" w:space="0" w:color="000000"/>
            </w:tcBorders>
            <w:vAlign w:val="center"/>
          </w:tcPr>
          <w:p w:rsidR="00E72A5D" w:rsidRDefault="005C5CC5">
            <w:pPr>
              <w:pStyle w:val="affff2"/>
              <w:jc w:val="left"/>
              <w:rPr>
                <w:sz w:val="24"/>
              </w:rPr>
            </w:pPr>
            <w:r>
              <w:rPr>
                <w:sz w:val="24"/>
              </w:rPr>
              <w:t>Допустимое время потери данных (RPO)</w:t>
            </w:r>
          </w:p>
        </w:tc>
        <w:tc>
          <w:tcPr>
            <w:tcW w:w="2184" w:type="dxa"/>
            <w:vAlign w:val="center"/>
          </w:tcPr>
          <w:p w:rsidR="00E72A5D" w:rsidRDefault="005C5CC5">
            <w:pPr>
              <w:pStyle w:val="affff2"/>
              <w:jc w:val="center"/>
              <w:rPr>
                <w:sz w:val="24"/>
              </w:rPr>
            </w:pPr>
            <w:r>
              <w:rPr>
                <w:sz w:val="24"/>
              </w:rPr>
              <w:t>4 часа</w:t>
            </w:r>
          </w:p>
        </w:tc>
      </w:tr>
      <w:tr w:rsidR="00E72A5D">
        <w:tc>
          <w:tcPr>
            <w:tcW w:w="311" w:type="dxa"/>
            <w:tcBorders>
              <w:right w:val="none" w:sz="4" w:space="0" w:color="000000"/>
            </w:tcBorders>
            <w:vAlign w:val="center"/>
          </w:tcPr>
          <w:p w:rsidR="00E72A5D" w:rsidRDefault="00E72A5D">
            <w:pPr>
              <w:pStyle w:val="affff7"/>
              <w:numPr>
                <w:ilvl w:val="0"/>
                <w:numId w:val="3"/>
              </w:numPr>
              <w:spacing w:before="80"/>
              <w:jc w:val="left"/>
              <w:rPr>
                <w:sz w:val="24"/>
              </w:rPr>
            </w:pPr>
          </w:p>
        </w:tc>
        <w:tc>
          <w:tcPr>
            <w:tcW w:w="7002" w:type="dxa"/>
            <w:tcBorders>
              <w:left w:val="none" w:sz="4" w:space="0" w:color="000000"/>
            </w:tcBorders>
            <w:vAlign w:val="center"/>
          </w:tcPr>
          <w:p w:rsidR="00E72A5D" w:rsidRDefault="005C5CC5">
            <w:pPr>
              <w:pStyle w:val="affff2"/>
              <w:jc w:val="left"/>
              <w:rPr>
                <w:sz w:val="24"/>
              </w:rPr>
            </w:pPr>
            <w:r>
              <w:rPr>
                <w:sz w:val="24"/>
              </w:rPr>
              <w:t>Допустимое время восстановления системы после отказа (RTO)</w:t>
            </w:r>
          </w:p>
        </w:tc>
        <w:tc>
          <w:tcPr>
            <w:tcW w:w="2184" w:type="dxa"/>
            <w:vAlign w:val="center"/>
          </w:tcPr>
          <w:p w:rsidR="00E72A5D" w:rsidRDefault="005C5CC5">
            <w:pPr>
              <w:pStyle w:val="affff2"/>
              <w:jc w:val="center"/>
              <w:rPr>
                <w:sz w:val="24"/>
              </w:rPr>
            </w:pPr>
            <w:r>
              <w:rPr>
                <w:sz w:val="24"/>
              </w:rPr>
              <w:t>1 час</w:t>
            </w:r>
          </w:p>
        </w:tc>
      </w:tr>
      <w:tr w:rsidR="00E72A5D">
        <w:tc>
          <w:tcPr>
            <w:tcW w:w="311" w:type="dxa"/>
            <w:tcBorders>
              <w:right w:val="none" w:sz="4" w:space="0" w:color="000000"/>
            </w:tcBorders>
            <w:vAlign w:val="center"/>
          </w:tcPr>
          <w:p w:rsidR="00E72A5D" w:rsidRDefault="00E72A5D">
            <w:pPr>
              <w:pStyle w:val="affff7"/>
              <w:numPr>
                <w:ilvl w:val="0"/>
                <w:numId w:val="3"/>
              </w:numPr>
              <w:spacing w:before="80"/>
              <w:jc w:val="left"/>
              <w:rPr>
                <w:sz w:val="24"/>
              </w:rPr>
            </w:pPr>
          </w:p>
        </w:tc>
        <w:tc>
          <w:tcPr>
            <w:tcW w:w="7002" w:type="dxa"/>
            <w:tcBorders>
              <w:left w:val="none" w:sz="4" w:space="0" w:color="000000"/>
            </w:tcBorders>
            <w:vAlign w:val="center"/>
          </w:tcPr>
          <w:p w:rsidR="00E72A5D" w:rsidRDefault="005C5CC5">
            <w:pPr>
              <w:pStyle w:val="affff2"/>
              <w:jc w:val="left"/>
              <w:rPr>
                <w:sz w:val="24"/>
              </w:rPr>
            </w:pPr>
            <w:r>
              <w:rPr>
                <w:sz w:val="24"/>
              </w:rPr>
              <w:t>Суммарное допустимое время недоступности системы в год</w:t>
            </w:r>
          </w:p>
        </w:tc>
        <w:tc>
          <w:tcPr>
            <w:tcW w:w="2184" w:type="dxa"/>
            <w:vAlign w:val="center"/>
          </w:tcPr>
          <w:p w:rsidR="00E72A5D" w:rsidRDefault="005C5CC5">
            <w:pPr>
              <w:pStyle w:val="affff2"/>
              <w:jc w:val="center"/>
              <w:rPr>
                <w:sz w:val="24"/>
              </w:rPr>
            </w:pPr>
            <w:r>
              <w:rPr>
                <w:sz w:val="24"/>
              </w:rPr>
              <w:t>24 часа</w:t>
            </w:r>
          </w:p>
        </w:tc>
      </w:tr>
    </w:tbl>
    <w:p w:rsidR="00E72A5D" w:rsidRDefault="00E72A5D">
      <w:pPr>
        <w:pStyle w:val="120"/>
      </w:pPr>
    </w:p>
    <w:p w:rsidR="00E72A5D" w:rsidRDefault="005C5CC5">
      <w:pPr>
        <w:pStyle w:val="a6"/>
      </w:pPr>
      <w:r>
        <w:t>Аварийные ситуации, по которым регламентируются требования к показателям надежности Системы:</w:t>
      </w:r>
    </w:p>
    <w:p w:rsidR="00E72A5D" w:rsidRDefault="005C5CC5">
      <w:pPr>
        <w:pStyle w:val="-"/>
      </w:pPr>
      <w:r>
        <w:t xml:space="preserve">сбой или отказ </w:t>
      </w:r>
      <w:proofErr w:type="gramStart"/>
      <w:r>
        <w:t>оборудования</w:t>
      </w:r>
      <w:proofErr w:type="gramEnd"/>
      <w:r>
        <w:t xml:space="preserve"> или программного обеспечения по техническим причинам, а также в результате ошибки персонала;</w:t>
      </w:r>
    </w:p>
    <w:p w:rsidR="00E72A5D" w:rsidRDefault="005C5CC5">
      <w:pPr>
        <w:pStyle w:val="-"/>
      </w:pPr>
      <w:r>
        <w:t>выход из строя аппаратных средств;</w:t>
      </w:r>
    </w:p>
    <w:p w:rsidR="00E72A5D" w:rsidRDefault="005C5CC5">
      <w:pPr>
        <w:pStyle w:val="-"/>
      </w:pPr>
      <w:r>
        <w:t>сбой системного программного обеспечения.</w:t>
      </w:r>
    </w:p>
    <w:p w:rsidR="00E72A5D" w:rsidRDefault="005C5CC5">
      <w:pPr>
        <w:pStyle w:val="a6"/>
      </w:pPr>
      <w:r>
        <w:t>При оценке заданных показателей надежности форс-мажорными обстоятельствами (катастрофой) считаются:</w:t>
      </w:r>
    </w:p>
    <w:p w:rsidR="00E72A5D" w:rsidRDefault="005C5CC5">
      <w:pPr>
        <w:pStyle w:val="a6"/>
      </w:pPr>
      <w:r>
        <w:t>- одновременный отказ основного и резервного (в том числе запасного) элемента СТИ;</w:t>
      </w:r>
    </w:p>
    <w:p w:rsidR="00E72A5D" w:rsidRDefault="005C5CC5">
      <w:pPr>
        <w:pStyle w:val="a6"/>
      </w:pPr>
      <w:r>
        <w:t>- невыполнение производителем обязательств по технической поддержке;</w:t>
      </w:r>
    </w:p>
    <w:p w:rsidR="00E72A5D" w:rsidRDefault="005C5CC5">
      <w:pPr>
        <w:pStyle w:val="a6"/>
      </w:pPr>
      <w:r>
        <w:t>- несоответствие фактических показателей элементов СТИ паспортным;</w:t>
      </w:r>
    </w:p>
    <w:p w:rsidR="00E72A5D" w:rsidRDefault="005C5CC5">
      <w:pPr>
        <w:pStyle w:val="a6"/>
      </w:pPr>
      <w:r>
        <w:t>- отсутствие электропитания на время более 30 минут.</w:t>
      </w:r>
    </w:p>
    <w:p w:rsidR="00E72A5D" w:rsidRDefault="005C5CC5">
      <w:pPr>
        <w:pStyle w:val="Heading4"/>
      </w:pPr>
      <w:r>
        <w:t>Обеспечение надежности ПТС</w:t>
      </w:r>
    </w:p>
    <w:p w:rsidR="00E72A5D" w:rsidRDefault="005C5CC5">
      <w:pPr>
        <w:pStyle w:val="a6"/>
      </w:pPr>
      <w:r>
        <w:t>Для обеспечения показателей надежности при построении Системы могут применяться различные методы резервирования (кластеризация, «горячее» резервирование, дублирование) наиболее важных компонентов Системы, непосредственно влияющих на работоспособность Системы в целом.</w:t>
      </w:r>
    </w:p>
    <w:p w:rsidR="00E72A5D" w:rsidRDefault="005C5CC5">
      <w:pPr>
        <w:pStyle w:val="a6"/>
      </w:pPr>
      <w:r>
        <w:t>Серверы должны быть резервированными, включая блоки питания. Должен обеспечиваться режим «горячего» резервирования – при выходе из строя «основного» сервера должно происходить автоматическое переключение на «резервный» сервер. После восстановления работоспособности вышедшего из строя сервера он должен автоматически подключаться к Системе в качестве «резервного» сервера.</w:t>
      </w:r>
    </w:p>
    <w:p w:rsidR="00E72A5D" w:rsidRDefault="005C5CC5">
      <w:pPr>
        <w:pStyle w:val="a6"/>
      </w:pPr>
      <w:r>
        <w:t>ПТК диспетчера должен дублироваться. При отказе одного из ПТК второй должен сохранить работоспособность и предоставлять все функциональные возможности отказавшего ПТК.</w:t>
      </w:r>
    </w:p>
    <w:p w:rsidR="00E72A5D" w:rsidRDefault="005C5CC5">
      <w:pPr>
        <w:pStyle w:val="a6"/>
      </w:pPr>
      <w:r>
        <w:t>Кабели и коммуникационное оборудование должны дублироваться.</w:t>
      </w:r>
    </w:p>
    <w:p w:rsidR="00E72A5D" w:rsidRDefault="005C5CC5">
      <w:pPr>
        <w:pStyle w:val="a6"/>
      </w:pPr>
      <w:r>
        <w:t xml:space="preserve">В качестве систем хранения данных должны использоваться дисковые массивы повышенной надежности, с возможности построения RAID-массивов уровня 1 </w:t>
      </w:r>
      <w:r>
        <w:lastRenderedPageBreak/>
        <w:t>(</w:t>
      </w:r>
      <w:proofErr w:type="spellStart"/>
      <w:r>
        <w:t>зеркалирование</w:t>
      </w:r>
      <w:proofErr w:type="spellEnd"/>
      <w:r>
        <w:t>) или уровня 5 (параллельная работа) и поддержкой «горячей» замены жестких дисков.</w:t>
      </w:r>
    </w:p>
    <w:p w:rsidR="00E72A5D" w:rsidRDefault="005C5CC5">
      <w:pPr>
        <w:pStyle w:val="a6"/>
      </w:pPr>
      <w:r>
        <w:t>Отказы коммуникационного оборудования или каналов связи региональной сети передачи данных (РСПД), приведшие к невозможности информационного обмена между уровнями ЦДП и ЛЭФ, должны классифицироваться как «потеря связи с нижестоящим уровнем». После восстановления работоспособности отказавших компонентов должно происходить автоматическое восстановление информационного обмена.</w:t>
      </w:r>
    </w:p>
    <w:p w:rsidR="00E72A5D" w:rsidRDefault="005C5CC5">
      <w:pPr>
        <w:pStyle w:val="a6"/>
      </w:pPr>
      <w:r>
        <w:t>Восстановление работоспособности системы должно производиться путем замены отказавших технических средств аналогичными из состава запасного имущества и принадлежностей (далее – ЗИП), и восстановления программного обеспечения из резервной копии. Для обеспечения возможности восстановления после критических программных и (или) аппаратных сбоев должны создаваться резервные копии программного обеспечения и данных СОДУ.</w:t>
      </w:r>
    </w:p>
    <w:p w:rsidR="00E72A5D" w:rsidRDefault="005C5CC5">
      <w:pPr>
        <w:pStyle w:val="a6"/>
      </w:pPr>
      <w:r>
        <w:t>В комплект поставки СОДУ должна входить полная копия программного обеспечения Системы на носителях данных (портативные жесткие диски), не допускающих перезапись, а также программное обеспечение для выполнения резервного копирования.</w:t>
      </w:r>
    </w:p>
    <w:p w:rsidR="00E72A5D" w:rsidRDefault="005C5CC5">
      <w:pPr>
        <w:pStyle w:val="a6"/>
      </w:pPr>
      <w:r>
        <w:t>В состав эксплуатационной документации должны входить?</w:t>
      </w:r>
    </w:p>
    <w:p w:rsidR="00E72A5D" w:rsidRDefault="005C5CC5">
      <w:pPr>
        <w:pStyle w:val="-"/>
      </w:pPr>
      <w:r>
        <w:t>инструкции по проведению оперативного восстановления работоспособности ПО, включая прикладное ПО, из резервных копий;</w:t>
      </w:r>
    </w:p>
    <w:p w:rsidR="00E72A5D" w:rsidRDefault="005C5CC5">
      <w:pPr>
        <w:pStyle w:val="-"/>
      </w:pPr>
      <w:r>
        <w:t>описание методики активации ПО (при необходимости);</w:t>
      </w:r>
    </w:p>
    <w:p w:rsidR="00E72A5D" w:rsidRDefault="005C5CC5">
      <w:pPr>
        <w:pStyle w:val="-"/>
      </w:pPr>
      <w:r>
        <w:t>инструкции по созданию резервных копий ПО и данных.</w:t>
      </w:r>
    </w:p>
    <w:p w:rsidR="00E72A5D" w:rsidRDefault="005C5CC5">
      <w:pPr>
        <w:pStyle w:val="a6"/>
      </w:pPr>
      <w:r>
        <w:t>При выполнении корректировки либо замены каких-либо компонентов ПО (в том числе, в ходе проведения пуско-наладочных или регламентных работ) соответствующие изменения должны быть произведены в резервной копии – должна создаваться актуальная резервная копия. Резервные копии ПО и данных, в обязательном порядке, должны создаваться, в том числе, при внесении каких-либо изменений в настройки, конфигурацию и состав прикладного программного обеспечения любого компонента Системы (включая изменение экранных форм, описания параметров процесса).</w:t>
      </w:r>
    </w:p>
    <w:p w:rsidR="00E72A5D" w:rsidRDefault="005C5CC5">
      <w:pPr>
        <w:pStyle w:val="a6"/>
      </w:pPr>
      <w:r>
        <w:t>Организационные меры и регламент создания резервных копий ПО разрабатываются Эксплуатирующей организацией на основании рекомендаций и регламента, представленных Изготовителем Системы в эксплуатационной документации (инструкция по эксплуатации, регламент технического обслуживания и т.п.).</w:t>
      </w:r>
    </w:p>
    <w:p w:rsidR="00E72A5D" w:rsidRDefault="005C5CC5">
      <w:pPr>
        <w:pStyle w:val="a6"/>
      </w:pPr>
      <w:r>
        <w:t>Носитель, содержащий резервную копию, должен снабжаться маркировкой с кратким описанием содержимого, и указанием даты и времени создания копии.</w:t>
      </w:r>
    </w:p>
    <w:p w:rsidR="00E72A5D" w:rsidRDefault="005C5CC5">
      <w:pPr>
        <w:pStyle w:val="a6"/>
      </w:pPr>
      <w:r>
        <w:t xml:space="preserve">Разработчиком должна быть обеспечена возможность штатного функционирования СОДУ в условиях постоянной (промышленной) эксплуатации, в том числе в условиях проведения в </w:t>
      </w:r>
      <w:r>
        <w:lastRenderedPageBreak/>
        <w:t>отношении системы различных деструктивных воздействий, перечень которых должен быть представлен в документации на систему.</w:t>
      </w:r>
    </w:p>
    <w:p w:rsidR="00E72A5D" w:rsidRDefault="005C5CC5">
      <w:pPr>
        <w:pStyle w:val="Heading3"/>
      </w:pPr>
      <w:bookmarkStart w:id="262" w:name="_Toc167875659"/>
      <w:r>
        <w:t>Требования по безопасности</w:t>
      </w:r>
      <w:bookmarkEnd w:id="258"/>
      <w:bookmarkEnd w:id="259"/>
      <w:bookmarkEnd w:id="262"/>
    </w:p>
    <w:p w:rsidR="00E72A5D" w:rsidRDefault="005C5CC5">
      <w:pPr>
        <w:pStyle w:val="a6"/>
      </w:pPr>
      <w:r>
        <w:t>Технические средства Системы должны удовлетворять требованиям безопасности по ГОСТ Р 50948-2001 и СанПиН 2.2.2/2.4.1340-03.</w:t>
      </w:r>
    </w:p>
    <w:p w:rsidR="00E72A5D" w:rsidRDefault="005C5CC5">
      <w:pPr>
        <w:pStyle w:val="a6"/>
      </w:pPr>
      <w:r>
        <w:t>По способу защиты человека от поражения электрическим током технические средства Системы относятся к классу 01 по ГОСТ 12.2.007.0-75. Конструкция технических средств должна соответствовать требованиям ГОСТ 12.2.003-91 и ГОСТ 12.2.007.0-75 в части обеспечения защиты обслуживающего персонала от поражения электрическим током.</w:t>
      </w:r>
    </w:p>
    <w:p w:rsidR="00E72A5D" w:rsidRDefault="005C5CC5">
      <w:pPr>
        <w:pStyle w:val="a6"/>
      </w:pPr>
      <w:r>
        <w:t xml:space="preserve">Технические средства Системы в металлических корпусах, имеющие напряжение питания выше 42 </w:t>
      </w:r>
      <w:proofErr w:type="gramStart"/>
      <w:r>
        <w:t>В</w:t>
      </w:r>
      <w:proofErr w:type="gramEnd"/>
      <w:r>
        <w:t xml:space="preserve"> переменного тока частотой 50 Гц или постоянного тока напряжением свыше 110 В, должны иметь шнуры питания с защитным проводником или клеммы для присоединения корпусов технических средств к цепям защитного </w:t>
      </w:r>
      <w:proofErr w:type="spellStart"/>
      <w:r>
        <w:t>зануления</w:t>
      </w:r>
      <w:proofErr w:type="spellEnd"/>
      <w:r>
        <w:t xml:space="preserve">. </w:t>
      </w:r>
    </w:p>
    <w:p w:rsidR="00E72A5D" w:rsidRDefault="005C5CC5">
      <w:pPr>
        <w:pStyle w:val="a6"/>
      </w:pPr>
      <w:r>
        <w:t>Размещение серверного комплекса должно осуществляться в помещениях, где предусмотрен контур защитного заземления. Сопротивление растекания заземляющего устройства защитного заземления не превышает 4 Ом в любое время года.</w:t>
      </w:r>
    </w:p>
    <w:p w:rsidR="00E72A5D" w:rsidRDefault="005C5CC5">
      <w:pPr>
        <w:pStyle w:val="a6"/>
      </w:pPr>
      <w:r>
        <w:t>Уровень шума, создаваемый техническими средствами Системы и измеренный по ГОСТ ISO 9612-2016, не должен превышать в местах расположения оперативного персонала величины 65 дБ в соответствии с требованиями ГОСТ 12.1.003-2014.</w:t>
      </w:r>
    </w:p>
    <w:p w:rsidR="00E72A5D" w:rsidRDefault="005C5CC5">
      <w:pPr>
        <w:pStyle w:val="a6"/>
      </w:pPr>
      <w:r>
        <w:t xml:space="preserve">Требования по безопасности при монтаже, наладке, эксплуатации, обслуживании и ремонте технических средств принять по ГОСТ 12.1.019-2018, ГОСТ 12.1.030-81, ГОСТ 12.2.020-76 и ГОСТ 12.1.038-82. </w:t>
      </w:r>
    </w:p>
    <w:p w:rsidR="00E72A5D" w:rsidRDefault="005C5CC5">
      <w:pPr>
        <w:pStyle w:val="Heading3"/>
      </w:pPr>
      <w:bookmarkStart w:id="263" w:name="_Toc116823904"/>
      <w:bookmarkStart w:id="264" w:name="_Toc120285649"/>
      <w:bookmarkStart w:id="265" w:name="_Toc167875660"/>
      <w:r>
        <w:t>Требования к эргономике и технической эстетике</w:t>
      </w:r>
      <w:bookmarkEnd w:id="263"/>
      <w:bookmarkEnd w:id="264"/>
      <w:bookmarkEnd w:id="265"/>
    </w:p>
    <w:p w:rsidR="00E72A5D" w:rsidRDefault="005C5CC5">
      <w:pPr>
        <w:pStyle w:val="a6"/>
      </w:pPr>
      <w:bookmarkStart w:id="266" w:name="_Toc116823905"/>
      <w:bookmarkStart w:id="267" w:name="_Toc120285650"/>
      <w:r>
        <w:t>Внешний вид и конструкция технических средств, входящих в состав Системы, должны удовлетворять современным требованиям технической эстетики и эргономики. Решения по эргономике рабочего места оператора должны соответствовать ГОСТ Р50923-96.</w:t>
      </w:r>
    </w:p>
    <w:p w:rsidR="00E72A5D" w:rsidRDefault="005C5CC5">
      <w:pPr>
        <w:pStyle w:val="a6"/>
      </w:pPr>
      <w:r>
        <w:t>Расположение экранов автоматизированных рабочих мест должно обеспечивать возможность комфортного визуального наблюдения за процессом (высота, расстояние от глаз, угол зрения) и удобный подход. Органы управления и средства визуализации должны быть сгруппированы в соответствии с требованиями обеспечения наиболее эффективных действий персонала в процессе управления.</w:t>
      </w:r>
    </w:p>
    <w:p w:rsidR="00E72A5D" w:rsidRDefault="005C5CC5">
      <w:pPr>
        <w:pStyle w:val="a6"/>
      </w:pPr>
      <w:r>
        <w:t>Периферийное оборудование должно устанавливаться в непосредственной близости от автоматизированных рабочих мест и иметь возможность подключения к сетям электропитания и ЛВС (при необходимости) без особых затрат времени.</w:t>
      </w:r>
    </w:p>
    <w:p w:rsidR="00E72A5D" w:rsidRDefault="005C5CC5">
      <w:pPr>
        <w:pStyle w:val="a6"/>
      </w:pPr>
      <w:r>
        <w:t>Информация о технологических параметрах должна предоставляться в единицах измерения параметра с указанием знака и обозначения единиц измерения.</w:t>
      </w:r>
    </w:p>
    <w:p w:rsidR="00E72A5D" w:rsidRDefault="005C5CC5">
      <w:pPr>
        <w:pStyle w:val="a6"/>
      </w:pPr>
      <w:r>
        <w:lastRenderedPageBreak/>
        <w:t>В качестве нормативно-технической документации при эргономическом проектировании компонентов интерфейса Системы должны использоваться государственные стандарты (в том числе стандарты серии ССЭТО – системы стандартов эргономических требований и эргономического обеспечения).</w:t>
      </w:r>
    </w:p>
    <w:p w:rsidR="00E72A5D" w:rsidRDefault="005C5CC5">
      <w:pPr>
        <w:pStyle w:val="a6"/>
      </w:pPr>
      <w:r>
        <w:t>Все экранные и отчетные формы должны быть разработаны с использованием единой системы единиц измерения, что предусматривает одинаковые виды, размерности и обозначения единиц измерения. Экранные формы должны проектироваться с учётом требований унификации:</w:t>
      </w:r>
    </w:p>
    <w:p w:rsidR="00E72A5D" w:rsidRDefault="005C5CC5">
      <w:pPr>
        <w:pStyle w:val="-"/>
      </w:pPr>
      <w:r>
        <w:t>все экранные формы пользовательского интерфейса должны быть выполнены в едином графическом дизайне, с одинаковым расположением основных элементов управления и навигации;</w:t>
      </w:r>
    </w:p>
    <w:p w:rsidR="00E72A5D" w:rsidRDefault="005C5CC5">
      <w:pPr>
        <w:pStyle w:val="-"/>
      </w:pPr>
      <w:r>
        <w:t>цветовая схема экранных форм должна соответствовать Книге фирменного стиля ПАО «Газпром»;</w:t>
      </w:r>
    </w:p>
    <w:p w:rsidR="00E72A5D" w:rsidRDefault="005C5CC5">
      <w:pPr>
        <w:pStyle w:val="-"/>
      </w:pPr>
      <w:r>
        <w:t>для обозначения одних и тех же операций должны использоваться одинаковые графические значки, кнопки и другие управляющие (навигационные) элементы;</w:t>
      </w:r>
    </w:p>
    <w:p w:rsidR="00E72A5D" w:rsidRDefault="005C5CC5">
      <w:pPr>
        <w:pStyle w:val="-"/>
      </w:pPr>
      <w:r>
        <w:t>должны быть унифицированы термины, используемые для описания идентичных понятий, операций и действий пользователя;</w:t>
      </w:r>
    </w:p>
    <w:p w:rsidR="00E72A5D" w:rsidRDefault="005C5CC5">
      <w:pPr>
        <w:pStyle w:val="-"/>
      </w:pPr>
      <w:r>
        <w:t>реакция системы на действия оператора (наведение указателя «мыши», переключение фокуса, нажатие кнопки) должна быть типовой для каждого действия над одними и теми же графическими элементами, независимо от их расположения на экране.</w:t>
      </w:r>
    </w:p>
    <w:p w:rsidR="00E72A5D" w:rsidRDefault="005C5CC5">
      <w:pPr>
        <w:pStyle w:val="a6"/>
      </w:pPr>
      <w:r>
        <w:t>Взаимодействие пользователей с Системой должно осуществляться посредством визуального графического интерфейса. Вывод данных, приём управляющих воздействий и отображение результатов их исполнения должны выполняться в интерактивном режиме. Интерфейс должен обеспечивать удобный доступ к основным функциям Системы.</w:t>
      </w:r>
    </w:p>
    <w:p w:rsidR="00E72A5D" w:rsidRDefault="005C5CC5">
      <w:pPr>
        <w:pStyle w:val="a6"/>
      </w:pPr>
      <w:r>
        <w:t>В части диалога с пользователем Система должна удовлетворять следующим требованиям:</w:t>
      </w:r>
    </w:p>
    <w:p w:rsidR="00E72A5D" w:rsidRDefault="005C5CC5">
      <w:pPr>
        <w:pStyle w:val="-"/>
      </w:pPr>
      <w:r>
        <w:t>диалог с пользователем должен быть оптимизирован для выполнения типовых и часто используемых операций;</w:t>
      </w:r>
    </w:p>
    <w:p w:rsidR="00E72A5D" w:rsidRDefault="005C5CC5">
      <w:pPr>
        <w:pStyle w:val="-"/>
      </w:pPr>
      <w:r>
        <w:t>интерфейс должен быть выполнен в едином графическом дизайне;</w:t>
      </w:r>
    </w:p>
    <w:p w:rsidR="00E72A5D" w:rsidRDefault="005C5CC5">
      <w:pPr>
        <w:pStyle w:val="-"/>
      </w:pPr>
      <w:r>
        <w:t>в разделах интерфейса для обозначения сходных операций должны использоваться сходные графические символы, кнопки и другие управляющие (навигационные) элементы;</w:t>
      </w:r>
    </w:p>
    <w:p w:rsidR="00E72A5D" w:rsidRDefault="005C5CC5">
      <w:pPr>
        <w:pStyle w:val="-"/>
      </w:pPr>
      <w:r>
        <w:t>внешнее поведение сходных элементов интерфейса (реакция на наведение указателя «мыши», переключение фокуса, нажатие кнопки и т.п.) должно реализовываться одинаково для однотипных элементов.</w:t>
      </w:r>
    </w:p>
    <w:p w:rsidR="00E72A5D" w:rsidRDefault="005C5CC5">
      <w:pPr>
        <w:pStyle w:val="Heading3"/>
      </w:pPr>
      <w:bookmarkStart w:id="268" w:name="_Toc145608510"/>
      <w:bookmarkStart w:id="269" w:name="_Toc167875661"/>
      <w:bookmarkEnd w:id="48"/>
      <w:bookmarkEnd w:id="49"/>
      <w:bookmarkEnd w:id="50"/>
      <w:bookmarkEnd w:id="51"/>
      <w:bookmarkEnd w:id="52"/>
      <w:bookmarkEnd w:id="266"/>
      <w:bookmarkEnd w:id="267"/>
      <w:r>
        <w:lastRenderedPageBreak/>
        <w:t>Требования к эксплуатации, техническому обслуживанию, ремонту и хранению компонентов системы</w:t>
      </w:r>
      <w:bookmarkEnd w:id="268"/>
      <w:bookmarkEnd w:id="269"/>
    </w:p>
    <w:p w:rsidR="00E72A5D" w:rsidRDefault="005C5CC5">
      <w:pPr>
        <w:pStyle w:val="a6"/>
      </w:pPr>
      <w:r>
        <w:t xml:space="preserve">Технические средства должны эксплуатироваться в непрерывном режиме без постоянного обслуживания. </w:t>
      </w:r>
    </w:p>
    <w:p w:rsidR="00E72A5D" w:rsidRDefault="005C5CC5">
      <w:pPr>
        <w:pStyle w:val="a6"/>
      </w:pPr>
      <w:r>
        <w:t xml:space="preserve">Требования к эксплуатации и техническому обслуживанию, ремонту и хранению компонентов должны описываться в эксплуатационной документации на соответствующие аппаратные средства. </w:t>
      </w:r>
    </w:p>
    <w:p w:rsidR="00E72A5D" w:rsidRDefault="005C5CC5">
      <w:pPr>
        <w:pStyle w:val="a6"/>
      </w:pPr>
      <w:r>
        <w:t>Условия хранения оборудования в части воздействия климатических факторов должны соответствовать группе 3 ГОСТ 15150-69.</w:t>
      </w:r>
    </w:p>
    <w:p w:rsidR="00E72A5D" w:rsidRDefault="005C5CC5">
      <w:pPr>
        <w:pStyle w:val="a6"/>
      </w:pPr>
      <w:r>
        <w:t xml:space="preserve">Оборудование должно храниться в заводской транспортной упаковке до начала инсталляции. Оборудование должно храниться в помещении с температурой воздуха +10°С – +30°С и влажностью 20 – 80% без образования конденсата. Условия хранения должны исключать воздействие жидкостей, агрессивных газовых сред и пыли на заводскую транспортную упаковку. </w:t>
      </w:r>
    </w:p>
    <w:p w:rsidR="00E72A5D" w:rsidRDefault="005C5CC5">
      <w:pPr>
        <w:pStyle w:val="a6"/>
      </w:pPr>
      <w:r>
        <w:t>Не допускается установка заводской транспортной упаковки с оборудованием в штабеля. Не допускается установка грузов на заводскую транспортную упаковку с оборудованием.</w:t>
      </w:r>
    </w:p>
    <w:p w:rsidR="00E72A5D" w:rsidRDefault="005C5CC5">
      <w:pPr>
        <w:pStyle w:val="a6"/>
      </w:pPr>
      <w:r>
        <w:t>Технические средства должны допускать проведение технического обслуживания и регламентных работ без их останова, а также обеспечивать удобный доступ для их осмотра, ремонта и замены. Все однотипные компоненты должны быть взаимозаменяемы.</w:t>
      </w:r>
    </w:p>
    <w:p w:rsidR="00E72A5D" w:rsidRDefault="005C5CC5">
      <w:pPr>
        <w:pStyle w:val="a6"/>
      </w:pPr>
      <w:r>
        <w:t>Перечень регламентных работ, периодичность и порядок их проведения, показатели трудоемкости обслуживания и ремонта технических средств, требования к количеству и квалификации обслуживающего персонала должны определяться в эксплуатационной документации на соответствующее оборудование.</w:t>
      </w:r>
    </w:p>
    <w:p w:rsidR="00E72A5D" w:rsidRDefault="005C5CC5">
      <w:pPr>
        <w:pStyle w:val="a6"/>
      </w:pPr>
      <w:r>
        <w:t>Техническое обслуживание и ремонт оборудования Системы должен осуществляться Изготовителем Системы в период гарантийного срока в соответствии с гарантийными обязательствами Изготовителя Системы.</w:t>
      </w:r>
    </w:p>
    <w:p w:rsidR="00E72A5D" w:rsidRDefault="005C5CC5">
      <w:pPr>
        <w:pStyle w:val="a6"/>
      </w:pPr>
      <w:r>
        <w:t>Для каждого типа оборудования (компонента Системы) длительность гарантийного срока определяется условиями договора на поставку соответствующего оборудования, но при этом данный срок должен быть не менее 3-х лет. Длительность гарантийного срока должна указываться в эксплуатационной документации.</w:t>
      </w:r>
    </w:p>
    <w:p w:rsidR="00E72A5D" w:rsidRDefault="005C5CC5">
      <w:pPr>
        <w:pStyle w:val="a6"/>
      </w:pPr>
      <w:r>
        <w:t>По окончании гарантийного срока техническое обслуживание и ремонт должны осуществляться сервисной службой соответствующего структурного подразделения Пользователя или специализированными сервисными организациями, при заключении соответствующих контрактов.</w:t>
      </w:r>
    </w:p>
    <w:p w:rsidR="00E72A5D" w:rsidRDefault="005C5CC5">
      <w:pPr>
        <w:pStyle w:val="a6"/>
      </w:pPr>
      <w:r>
        <w:t>После сдачи Системы в эксплуатацию необходимые для установленного оборудования условия эксплуатации должны обеспечиваться Эксплуатирующей организацией.</w:t>
      </w:r>
    </w:p>
    <w:p w:rsidR="00E72A5D" w:rsidRDefault="005C5CC5">
      <w:pPr>
        <w:pStyle w:val="a6"/>
      </w:pPr>
      <w:r>
        <w:lastRenderedPageBreak/>
        <w:t>Назначенный срок службы системы должен составлять не менее 15 лет. За данный период допускается замена узлов или блоков системы в случае выхода их из строя или в соответствии с требованиями эксплуатационной документации (если узлы или блоки имеют меньший назначенный срок службы). Техническая поддержка в течение гарантийного срока производится силами и за счет производителя Системы. Послегарантийная техническая поддержка производится по отдельным договорам.</w:t>
      </w:r>
    </w:p>
    <w:p w:rsidR="00E72A5D" w:rsidRDefault="005C5CC5">
      <w:pPr>
        <w:pStyle w:val="a6"/>
      </w:pPr>
      <w:r>
        <w:t>Условия хранения оборудования в части воздействия климатических факторов должны соответствовать группе 3 ГОСТ 15150-69.</w:t>
      </w:r>
    </w:p>
    <w:p w:rsidR="00E72A5D" w:rsidRDefault="005C5CC5">
      <w:pPr>
        <w:pStyle w:val="a6"/>
      </w:pPr>
      <w:r>
        <w:t>Оборудование должно храниться в заводской транспортной упаковке до начала инсталляции. Оборудование должно храниться в помещении с температурой воздуха +10°С – +30°С и влажностью 20 – 80% без образования конденсата. Условия хранения должны исключать воздействие жидкостей, агрессивных газовых сред и пыли на заводскую транспортную упаковку.</w:t>
      </w:r>
    </w:p>
    <w:p w:rsidR="00E72A5D" w:rsidRDefault="005C5CC5">
      <w:pPr>
        <w:pStyle w:val="a6"/>
      </w:pPr>
      <w:r>
        <w:t>Не допускается установка заводской транспортной упаковки с оборудованием в штабеля. Не допускается установка грузов на заводскую транспортную упаковку с оборудованием.</w:t>
      </w:r>
    </w:p>
    <w:p w:rsidR="00E72A5D" w:rsidRDefault="005C5CC5" w:rsidP="00D26F1F">
      <w:pPr>
        <w:pStyle w:val="-3"/>
        <w:ind w:right="-1"/>
      </w:pPr>
      <w:r>
        <w:t>Перечень неснижаемого запаса ЗИП, пополнение которого осуществляется по истечении</w:t>
      </w:r>
    </w:p>
    <w:p w:rsidR="00E72A5D" w:rsidRDefault="005C5CC5" w:rsidP="00D26F1F">
      <w:pPr>
        <w:pStyle w:val="-3"/>
        <w:ind w:right="-1" w:firstLine="0"/>
      </w:pPr>
      <w:r>
        <w:t>гарантийного срока, должен быть определен при разработке рабочей документации.</w:t>
      </w:r>
    </w:p>
    <w:p w:rsidR="00E72A5D" w:rsidRDefault="005C5CC5" w:rsidP="00D26F1F">
      <w:pPr>
        <w:pStyle w:val="-3"/>
        <w:ind w:right="-1"/>
      </w:pPr>
      <w:r>
        <w:t>Объем, трудозатраты и порядок выполнения профилактического и регламентного обслуживания ПТК должны соответствовать требованиям инструкций по эксплуатации применяемых средств. Инструкции по эксплуатации должны быть приложены ко всем техническим средствам.</w:t>
      </w:r>
    </w:p>
    <w:p w:rsidR="00E72A5D" w:rsidRDefault="005C5CC5" w:rsidP="00D26F1F">
      <w:pPr>
        <w:pStyle w:val="-3"/>
        <w:ind w:right="-1"/>
      </w:pPr>
      <w:r>
        <w:t>Профилактическое обслуживание не должно нарушать контроль технологического процесса.</w:t>
      </w:r>
    </w:p>
    <w:p w:rsidR="00E72A5D" w:rsidRDefault="005C5CC5" w:rsidP="00D26F1F">
      <w:pPr>
        <w:pStyle w:val="-3"/>
        <w:ind w:right="-1"/>
      </w:pPr>
      <w:r>
        <w:t>Регламентное обслуживание, требующее отключения электропитания, должно проводиться не чаще одного раза в год.</w:t>
      </w:r>
    </w:p>
    <w:p w:rsidR="00E72A5D" w:rsidRDefault="005C5CC5" w:rsidP="00D26F1F">
      <w:pPr>
        <w:pStyle w:val="-3"/>
        <w:ind w:right="-1"/>
      </w:pPr>
      <w:r>
        <w:t>Инструкция по эксплуатации ПТК должна содержать разделы, содержащие сведения по действиям персонала в случаях отказа серверов, АРМ, в случаях перехода на резервированные технические средства и т.п.</w:t>
      </w:r>
    </w:p>
    <w:p w:rsidR="00E72A5D" w:rsidRDefault="00E72A5D">
      <w:pPr>
        <w:pStyle w:val="a6"/>
      </w:pPr>
    </w:p>
    <w:p w:rsidR="00E72A5D" w:rsidRDefault="005C5CC5">
      <w:pPr>
        <w:pStyle w:val="Heading3"/>
      </w:pPr>
      <w:bookmarkStart w:id="270" w:name="_Toc116823906"/>
      <w:bookmarkStart w:id="271" w:name="_Toc120285651"/>
      <w:bookmarkStart w:id="272" w:name="_Toc145608511"/>
      <w:bookmarkStart w:id="273" w:name="_Toc167875662"/>
      <w:r>
        <w:t xml:space="preserve">Требования к </w:t>
      </w:r>
      <w:bookmarkEnd w:id="270"/>
      <w:bookmarkEnd w:id="271"/>
      <w:r>
        <w:t>обеспечению информационной безопасности</w:t>
      </w:r>
      <w:bookmarkEnd w:id="272"/>
      <w:bookmarkEnd w:id="273"/>
    </w:p>
    <w:p w:rsidR="00E72A5D" w:rsidRDefault="005C5CC5">
      <w:pPr>
        <w:pStyle w:val="a6"/>
      </w:pPr>
      <w:r>
        <w:t xml:space="preserve">К СОДУ предъявляются требования информационной безопасности в соответствии с комплексом СТО Газпром 4.2.x «Корпоративная система нормативно-методических документов в области комплексных систем безопасности объектов ПАО «Газпром». </w:t>
      </w:r>
    </w:p>
    <w:p w:rsidR="00E72A5D" w:rsidRDefault="005C5CC5">
      <w:pPr>
        <w:pStyle w:val="a6"/>
      </w:pPr>
      <w:r>
        <w:t xml:space="preserve">При разработке решений по обеспечению информационной безопасности должны быть учтены положения п. 9.6 СТО Газпром 2-1.15-680 «Автоматизированные системы управления </w:t>
      </w:r>
      <w:r>
        <w:lastRenderedPageBreak/>
        <w:t xml:space="preserve">производственно-технологическими комплексами объектов ПАО «Газпром». Транспортировка, добыча, хранение, переработка углеводородов. Технические требования». </w:t>
      </w:r>
    </w:p>
    <w:p w:rsidR="00E72A5D" w:rsidRDefault="005C5CC5">
      <w:pPr>
        <w:pStyle w:val="a6"/>
      </w:pPr>
      <w:r>
        <w:t xml:space="preserve">Функционирование СОДУ должно быть обеспечено в отдельных сегментах сетей технологических объектов дочерних обществ путем физического выделения сегмента сети, или использования специализированных шин (интерфейсов взаимодействия), или применения средств межсетевого экранирования (за исключением случаев интеграции СОДУ в существующие сетевые сегменты АСУ ТП технологических объектов). </w:t>
      </w:r>
    </w:p>
    <w:p w:rsidR="00E72A5D" w:rsidRDefault="005C5CC5">
      <w:pPr>
        <w:pStyle w:val="a6"/>
      </w:pPr>
      <w:r>
        <w:t xml:space="preserve">Должно быть исключено нахождение в составе СОДУ программно-аппаратных средств и программного обеспечения, не используемых для обеспечения функционирования технологического процесса и не предусмотренных проектной и эксплуатационной документацией. </w:t>
      </w:r>
    </w:p>
    <w:p w:rsidR="00E72A5D" w:rsidRDefault="005C5CC5">
      <w:pPr>
        <w:pStyle w:val="a6"/>
      </w:pPr>
      <w:r>
        <w:t>Должно быть исключено взаимодействие СОДУ с сетью Интернет, а также исключено использование в СОДУ сервисов внешней (вне ЕВСПД) электронной почты. Решения по информационному взаимодействию с использованием электронной почты уточняется в рамках проектирования ПОИБ.</w:t>
      </w:r>
    </w:p>
    <w:p w:rsidR="00E72A5D" w:rsidRDefault="005C5CC5">
      <w:pPr>
        <w:pStyle w:val="a6"/>
      </w:pPr>
      <w:r>
        <w:t xml:space="preserve">Информационное взаимодействие СОДУ с информационными системами (ресурсами) вычислительной сети дочернего общества должно осуществляться в объеме, минимально необходимом для обеспечения функционирования технологических объектов (передача из СОДУ необходимой технологической и, при необходимости, диагностической информации). </w:t>
      </w:r>
    </w:p>
    <w:p w:rsidR="00E72A5D" w:rsidRDefault="005C5CC5">
      <w:pPr>
        <w:pStyle w:val="a6"/>
      </w:pPr>
      <w:r>
        <w:t xml:space="preserve">Должна быть обеспечена возможность проведения периодической инвентаризации программно-аппаратных средств и программного обеспечения СОДУ, сетевых портов и портов подключения съемных устройств. </w:t>
      </w:r>
    </w:p>
    <w:p w:rsidR="00E72A5D" w:rsidRDefault="005C5CC5">
      <w:pPr>
        <w:pStyle w:val="a6"/>
      </w:pPr>
      <w:r>
        <w:t>В СОДУ должно быть исключено использование на серверах, автоматизированных рабочих местах, программируемых логических контроллерах и сетевом оборудовании небезопасных сетевых протоколов (</w:t>
      </w:r>
      <w:proofErr w:type="spellStart"/>
      <w:r>
        <w:t>telnet</w:t>
      </w:r>
      <w:proofErr w:type="spellEnd"/>
      <w:r>
        <w:t xml:space="preserve">, </w:t>
      </w:r>
      <w:proofErr w:type="spellStart"/>
      <w:r>
        <w:t>rlogin</w:t>
      </w:r>
      <w:proofErr w:type="spellEnd"/>
      <w:r>
        <w:t xml:space="preserve">, </w:t>
      </w:r>
      <w:proofErr w:type="spellStart"/>
      <w:r>
        <w:t>http</w:t>
      </w:r>
      <w:proofErr w:type="spellEnd"/>
      <w:r>
        <w:t xml:space="preserve"> и т.п.). </w:t>
      </w:r>
    </w:p>
    <w:p w:rsidR="00E72A5D" w:rsidRDefault="005C5CC5">
      <w:pPr>
        <w:pStyle w:val="a6"/>
      </w:pPr>
      <w:r>
        <w:t xml:space="preserve">Для программных и программно-аппаратных средств, входящих в состав СОДУ, должны быть реализованы технические меры по обеспечению безопасности с использованием средств защиты информации, встроенных в общесистемное и прикладное (специальное) программное обеспечение, а также наложенных средств защиты информации (средств антивирусной защиты и др.). </w:t>
      </w:r>
    </w:p>
    <w:p w:rsidR="00E72A5D" w:rsidRDefault="005C5CC5">
      <w:pPr>
        <w:pStyle w:val="a6"/>
      </w:pPr>
      <w:r>
        <w:t>В общем и специальном программном обеспечении должны быть реализованы меры по идентификации и аутентификации, управлению доступом, аудиту безопасности, обеспечению целостности и иные меры, предусмотренные требованиями приказа ФСТЭК России от 25 декабря 2017 г. № 239.</w:t>
      </w:r>
    </w:p>
    <w:p w:rsidR="00E72A5D" w:rsidRDefault="005C5CC5">
      <w:pPr>
        <w:pStyle w:val="a6"/>
      </w:pPr>
      <w:r>
        <w:t xml:space="preserve">В общем и специальном (прикладном) ПО должны быть реализованы меры по идентификации и аутентификации, управлению доступом, аудиту безопасности и обеспечению </w:t>
      </w:r>
      <w:r>
        <w:lastRenderedPageBreak/>
        <w:t xml:space="preserve">целостности. Указанные меры в специальном (прикладном) ПО должны быть реализованы в соответствии с требованиями, приведенными в </w:t>
      </w:r>
      <w:r>
        <w:rPr>
          <w:b/>
        </w:rPr>
        <w:t>Приложении А</w:t>
      </w:r>
      <w:r>
        <w:t xml:space="preserve"> к техническому заданию. </w:t>
      </w:r>
    </w:p>
    <w:p w:rsidR="00E72A5D" w:rsidRDefault="005C5CC5">
      <w:pPr>
        <w:pStyle w:val="a6"/>
      </w:pPr>
      <w:r>
        <w:t xml:space="preserve">Базовая система ввода-вывода (BIOS) ПТК и серверов должна обеспечивать возможность отключения приводов оптических дисков, настройки использования парольной защиты для входа в настройки BIOS, исключения загрузки с любых носителей, кроме штатных жестких дисков, отключения неиспользуемых портов ввода-вывода. </w:t>
      </w:r>
    </w:p>
    <w:p w:rsidR="00E72A5D" w:rsidRDefault="005C5CC5">
      <w:pPr>
        <w:pStyle w:val="a6"/>
      </w:pPr>
      <w:r>
        <w:t xml:space="preserve">Для активного сетевого оборудования и средств межсетевого экранирования, входящих в состав СОДУ, а также обеспечивающих подключение сегмента СОДУ к сети технологического объекта дочернего общества, должны быть реализованы технические меры по обеспечению безопасности, в том числе меры по идентификации и аутентификации, управлению доступом, аудиту безопасности, обеспечению целостности, защите автоматизированной системы и ее компонентов и иные меры, предусмотренные требованиями приказа ФСТЭК России от 25 декабря 2017 г. № 239. </w:t>
      </w:r>
    </w:p>
    <w:p w:rsidR="00E72A5D" w:rsidRDefault="005C5CC5">
      <w:pPr>
        <w:pStyle w:val="a6"/>
      </w:pPr>
      <w:r>
        <w:t xml:space="preserve">Программно-аппаратные средства СОДУ, а также программно-аппаратные средства защиты информации должны быть размещены в запираемых шкафах, исключающих несанкционированный доступ к указанным программно-аппаратным средствам и их портам ввода-вывода. </w:t>
      </w:r>
    </w:p>
    <w:p w:rsidR="00E72A5D" w:rsidRDefault="005C5CC5">
      <w:pPr>
        <w:pStyle w:val="a6"/>
      </w:pPr>
      <w:r>
        <w:t xml:space="preserve">Для используемых портов ввода-вывода должна быть обеспечена возможность осуществления контроля (ограничения) подключаемого оборудования. </w:t>
      </w:r>
    </w:p>
    <w:p w:rsidR="00E72A5D" w:rsidRDefault="005C5CC5">
      <w:pPr>
        <w:pStyle w:val="a6"/>
      </w:pPr>
      <w:r>
        <w:t xml:space="preserve">В СОДУ должна быть обеспечена возможность взаимодействия с централизованными средствами защиты информации (в том числе со средствами сбора и анализа событий безопасности с целью последующего выявления инцидентов информационной безопасности, средствами мониторинга, средствами контроля защищенности) и совместимость с наложенными средствами защиты информации. </w:t>
      </w:r>
    </w:p>
    <w:p w:rsidR="00E72A5D" w:rsidRDefault="005C5CC5">
      <w:pPr>
        <w:pStyle w:val="a6"/>
      </w:pPr>
      <w:r>
        <w:t xml:space="preserve">В СОДУ должны быть реализованы и настроены следующие функции (интерфейсы) информационного обмена с централизованными средствами защиты информации: </w:t>
      </w:r>
    </w:p>
    <w:p w:rsidR="00E72A5D" w:rsidRDefault="005C5CC5">
      <w:pPr>
        <w:pStyle w:val="-"/>
      </w:pPr>
      <w:r>
        <w:t xml:space="preserve">передача информации о событиях, регистрируемых в программном обеспечении и программно-аппаратных средствах СОДУ (в том числе встроенными средствами защиты информации), на сервер сбора и анализа событий безопасности; </w:t>
      </w:r>
    </w:p>
    <w:p w:rsidR="00E72A5D" w:rsidRDefault="005C5CC5">
      <w:pPr>
        <w:pStyle w:val="-"/>
      </w:pPr>
      <w:r>
        <w:t xml:space="preserve">передача копии сетевого трафика, передаваемого в СОДУ в коммутируемой сети </w:t>
      </w:r>
      <w:proofErr w:type="spellStart"/>
      <w:r>
        <w:t>Ethernet</w:t>
      </w:r>
      <w:proofErr w:type="spellEnd"/>
      <w:r>
        <w:t xml:space="preserve">, на сервер оперативного мониторинга состояния информационной безопасности; </w:t>
      </w:r>
    </w:p>
    <w:p w:rsidR="00E72A5D" w:rsidRDefault="005C5CC5">
      <w:pPr>
        <w:pStyle w:val="-"/>
      </w:pPr>
      <w:r>
        <w:t xml:space="preserve">передача информации о составе и характеристиках устройств, функционирующих в СОДУ (имя устройства, сетевой адрес, тип и версия операционной системы, файлы содержащие сведения о конфигурации устройств, конфигурации общесистемного и прикладного программного обеспечения), о состоянии работоспособности устройств СОДУ (сведения о загрузке процессора, вычислительных ресурсах, каналах связи), о </w:t>
      </w:r>
      <w:r>
        <w:lastRenderedPageBreak/>
        <w:t xml:space="preserve">контроле целостности устройств и программного обеспечения (значения контрольных сумм) на сервер информационной безопасности. </w:t>
      </w:r>
    </w:p>
    <w:p w:rsidR="00E72A5D" w:rsidRDefault="005C5CC5">
      <w:pPr>
        <w:pStyle w:val="a6"/>
      </w:pPr>
      <w:r>
        <w:t xml:space="preserve">Используемое в составе СОДУ активное сетевое оборудование должно иметь возможность взаимодействия со средствами централизованной аутентификации и авторизации. </w:t>
      </w:r>
    </w:p>
    <w:p w:rsidR="00E72A5D" w:rsidRDefault="005C5CC5">
      <w:pPr>
        <w:pStyle w:val="a6"/>
      </w:pPr>
      <w:r>
        <w:t xml:space="preserve">В СОДУ должна быть обеспечена возможность взаимодействия со средствами резервного копирования и восстановления данных, конфигурационной информации, а также (при необходимости) программного обеспечения. </w:t>
      </w:r>
    </w:p>
    <w:p w:rsidR="00E72A5D" w:rsidRDefault="005C5CC5">
      <w:pPr>
        <w:pStyle w:val="a6"/>
      </w:pPr>
      <w:r>
        <w:t xml:space="preserve">Должна быть обеспечена возможность проведения контроля и анализа защищенности программного обеспечения и программно-аппаратных средств СОДУ с использованием средств контроля защищенности. </w:t>
      </w:r>
    </w:p>
    <w:p w:rsidR="00E72A5D" w:rsidRDefault="005C5CC5">
      <w:pPr>
        <w:pStyle w:val="a6"/>
      </w:pPr>
      <w:r>
        <w:t>В случае наличия в составе СОДУ программно-аппаратных средств, работающих в режиме реального времени, должен быть определен перечень элементов СОДУ, к которым предъявляются повышенные требования к функционированию в режиме реального времени, не позволяющие использовать наложение средств защиты информации. Для указанных элементов в документации на СОДУ должны быть представлены сведения об использованных для их реализации технических средствах и программном обеспечении, отвечающих требованиям режима реального времени.</w:t>
      </w:r>
    </w:p>
    <w:p w:rsidR="00E72A5D" w:rsidRDefault="005C5CC5">
      <w:pPr>
        <w:pStyle w:val="Heading3"/>
      </w:pPr>
      <w:bookmarkStart w:id="274" w:name="_Toc116823907"/>
      <w:bookmarkStart w:id="275" w:name="_Toc120285652"/>
      <w:bookmarkStart w:id="276" w:name="_Toc145608512"/>
      <w:bookmarkStart w:id="277" w:name="_Toc167875663"/>
      <w:r>
        <w:t>Требования по сохранности информации при авариях</w:t>
      </w:r>
      <w:bookmarkEnd w:id="274"/>
      <w:bookmarkEnd w:id="275"/>
      <w:bookmarkEnd w:id="276"/>
      <w:bookmarkEnd w:id="277"/>
    </w:p>
    <w:p w:rsidR="00E72A5D" w:rsidRDefault="005C5CC5">
      <w:pPr>
        <w:pStyle w:val="a6"/>
      </w:pPr>
      <w:bookmarkStart w:id="278" w:name="_Toc116823908"/>
      <w:bookmarkStart w:id="279" w:name="_Toc120285653"/>
      <w:r>
        <w:t>Система должна иметь возможность сохранять все виды информации (текущую, оперативную, архивную) при авариях, связанных с отказами серверного оборудования или пропаданием питания.</w:t>
      </w:r>
    </w:p>
    <w:p w:rsidR="00E72A5D" w:rsidRDefault="005C5CC5">
      <w:pPr>
        <w:pStyle w:val="a6"/>
      </w:pPr>
      <w:r>
        <w:t>Технические средства Системы должны иметь контроль достоверности входной информации и правильности выполнения функций, диагностирование технических и программных средств, защиту от несанкционированного доступа к ним.</w:t>
      </w:r>
    </w:p>
    <w:p w:rsidR="00E72A5D" w:rsidRDefault="005C5CC5">
      <w:pPr>
        <w:pStyle w:val="a6"/>
      </w:pPr>
      <w:r>
        <w:t>Защите должна подлежать оперативная и ретроспективная информация, характеризующая технологический процесс.</w:t>
      </w:r>
    </w:p>
    <w:p w:rsidR="00E72A5D" w:rsidRDefault="005C5CC5">
      <w:pPr>
        <w:pStyle w:val="a6"/>
      </w:pPr>
      <w:r>
        <w:t>В ходе эксплуатации возможен отказ программно-технических средств (ПТС) по следующим причинам:</w:t>
      </w:r>
    </w:p>
    <w:p w:rsidR="00E72A5D" w:rsidRDefault="005C5CC5">
      <w:pPr>
        <w:pStyle w:val="-"/>
      </w:pPr>
      <w:r>
        <w:t>повреждение электропитания (прерывания или полное исчезновение электропитание);</w:t>
      </w:r>
    </w:p>
    <w:p w:rsidR="00E72A5D" w:rsidRDefault="005C5CC5">
      <w:pPr>
        <w:pStyle w:val="-"/>
      </w:pPr>
      <w:r>
        <w:t xml:space="preserve">выход из строя аппаратных компонентов (например, отказ серверного оборудования); </w:t>
      </w:r>
    </w:p>
    <w:p w:rsidR="00E72A5D" w:rsidRDefault="005C5CC5">
      <w:pPr>
        <w:pStyle w:val="-"/>
      </w:pPr>
      <w:r>
        <w:t>повреждение кабельной системы (отказ коммуникационного оборудования и (или) кабелей связи);</w:t>
      </w:r>
    </w:p>
    <w:p w:rsidR="00E72A5D" w:rsidRDefault="005C5CC5">
      <w:pPr>
        <w:pStyle w:val="-"/>
      </w:pPr>
      <w:r>
        <w:t>физическая порча носителей информации, находящихся в эксплуатации, включая несанкционированное уничтожение, искажение, копирование, блокирование и модификацию;</w:t>
      </w:r>
    </w:p>
    <w:p w:rsidR="00E72A5D" w:rsidRDefault="005C5CC5">
      <w:pPr>
        <w:pStyle w:val="-"/>
      </w:pPr>
      <w:r>
        <w:lastRenderedPageBreak/>
        <w:t>сбои (отклонения от нормального режима функционирования) в работе серверного и коммуникационного оборудования СОДУ в результате неквалифицированных или злоумышленных действий.</w:t>
      </w:r>
    </w:p>
    <w:p w:rsidR="00E72A5D" w:rsidRDefault="005C5CC5">
      <w:pPr>
        <w:pStyle w:val="a6"/>
      </w:pPr>
      <w:r>
        <w:t xml:space="preserve">Возможные потери информации при возникновении аварийных ситуаций приведены в таблице (см. </w:t>
      </w:r>
      <w:r>
        <w:fldChar w:fldCharType="begin"/>
      </w:r>
      <w:r>
        <w:instrText xml:space="preserve"> REF _Ref125621851 \h  \* MERGEFORMAT </w:instrText>
      </w:r>
      <w:r>
        <w:fldChar w:fldCharType="separate"/>
      </w:r>
      <w:r>
        <w:t>Табл. 5</w:t>
      </w:r>
      <w:r>
        <w:noBreakHyphen/>
        <w:t>11</w:t>
      </w:r>
      <w:r>
        <w:fldChar w:fldCharType="end"/>
      </w:r>
      <w:r>
        <w:t>).</w:t>
      </w:r>
    </w:p>
    <w:p w:rsidR="00E72A5D" w:rsidRDefault="005C5CC5">
      <w:pPr>
        <w:pStyle w:val="Caption"/>
      </w:pPr>
      <w:bookmarkStart w:id="280" w:name="_Ref125621851"/>
      <w:r>
        <w:t xml:space="preserve">Табл. </w:t>
      </w:r>
      <w:r>
        <w:fldChar w:fldCharType="begin"/>
      </w:r>
      <w:r>
        <w:instrText xml:space="preserve">STYLEREF 1 \s </w:instrText>
      </w:r>
      <w:r>
        <w:fldChar w:fldCharType="separate"/>
      </w:r>
      <w:r>
        <w:t>5</w:t>
      </w:r>
      <w:r>
        <w:fldChar w:fldCharType="end"/>
      </w:r>
      <w:r>
        <w:noBreakHyphen/>
      </w:r>
      <w:r>
        <w:fldChar w:fldCharType="begin"/>
      </w:r>
      <w:r>
        <w:instrText xml:space="preserve">SEQ Табл. \* ARABIC \s 1 </w:instrText>
      </w:r>
      <w:r>
        <w:fldChar w:fldCharType="separate"/>
      </w:r>
      <w:r>
        <w:t>11</w:t>
      </w:r>
      <w:r>
        <w:fldChar w:fldCharType="end"/>
      </w:r>
      <w:bookmarkEnd w:id="280"/>
      <w:r>
        <w:t xml:space="preserve"> Возможные потери информации при возникновении аварийных ситуаций</w:t>
      </w:r>
    </w:p>
    <w:tbl>
      <w:tblPr>
        <w:tblStyle w:val="TableGrid"/>
        <w:tblW w:w="0" w:type="auto"/>
        <w:tblInd w:w="170" w:type="dxa"/>
        <w:tblLayout w:type="fixed"/>
        <w:tblLook w:val="04A0" w:firstRow="1" w:lastRow="0" w:firstColumn="1" w:lastColumn="0" w:noHBand="0" w:noVBand="1"/>
      </w:tblPr>
      <w:tblGrid>
        <w:gridCol w:w="676"/>
        <w:gridCol w:w="4678"/>
        <w:gridCol w:w="4615"/>
      </w:tblGrid>
      <w:tr w:rsidR="00E72A5D">
        <w:tc>
          <w:tcPr>
            <w:tcW w:w="676" w:type="dxa"/>
          </w:tcPr>
          <w:p w:rsidR="00E72A5D" w:rsidRDefault="005C5CC5">
            <w:pPr>
              <w:pStyle w:val="a6"/>
              <w:keepNext/>
              <w:ind w:left="0" w:firstLine="0"/>
              <w:jc w:val="center"/>
              <w:rPr>
                <w:b/>
              </w:rPr>
            </w:pPr>
            <w:r>
              <w:rPr>
                <w:b/>
              </w:rPr>
              <w:t>№</w:t>
            </w:r>
          </w:p>
        </w:tc>
        <w:tc>
          <w:tcPr>
            <w:tcW w:w="4678" w:type="dxa"/>
          </w:tcPr>
          <w:p w:rsidR="00E72A5D" w:rsidRDefault="005C5CC5">
            <w:pPr>
              <w:pStyle w:val="a6"/>
              <w:keepNext/>
              <w:ind w:left="0" w:firstLine="0"/>
              <w:jc w:val="center"/>
              <w:rPr>
                <w:b/>
              </w:rPr>
            </w:pPr>
            <w:r>
              <w:rPr>
                <w:b/>
              </w:rPr>
              <w:t>Аварийная ситуация</w:t>
            </w:r>
          </w:p>
        </w:tc>
        <w:tc>
          <w:tcPr>
            <w:tcW w:w="4615" w:type="dxa"/>
          </w:tcPr>
          <w:p w:rsidR="00E72A5D" w:rsidRDefault="005C5CC5">
            <w:pPr>
              <w:pStyle w:val="a6"/>
              <w:keepNext/>
              <w:ind w:left="0" w:firstLine="0"/>
              <w:jc w:val="center"/>
              <w:rPr>
                <w:b/>
              </w:rPr>
            </w:pPr>
            <w:r>
              <w:rPr>
                <w:b/>
              </w:rPr>
              <w:t>Возможные потери информации</w:t>
            </w:r>
          </w:p>
        </w:tc>
      </w:tr>
      <w:tr w:rsidR="00E72A5D">
        <w:tc>
          <w:tcPr>
            <w:tcW w:w="676" w:type="dxa"/>
          </w:tcPr>
          <w:p w:rsidR="00E72A5D" w:rsidRDefault="005C5CC5">
            <w:pPr>
              <w:pStyle w:val="a6"/>
              <w:spacing w:line="240" w:lineRule="auto"/>
              <w:ind w:left="0" w:firstLine="0"/>
              <w:jc w:val="center"/>
            </w:pPr>
            <w:r>
              <w:t>1</w:t>
            </w:r>
          </w:p>
        </w:tc>
        <w:tc>
          <w:tcPr>
            <w:tcW w:w="4678" w:type="dxa"/>
          </w:tcPr>
          <w:p w:rsidR="00E72A5D" w:rsidRDefault="005C5CC5">
            <w:pPr>
              <w:pStyle w:val="a6"/>
              <w:spacing w:line="240" w:lineRule="auto"/>
              <w:ind w:left="0" w:firstLine="0"/>
              <w:jc w:val="left"/>
            </w:pPr>
            <w:r>
              <w:t>Отказ аппаратных средств серверной части (один из серверов)</w:t>
            </w:r>
          </w:p>
        </w:tc>
        <w:tc>
          <w:tcPr>
            <w:tcW w:w="4615" w:type="dxa"/>
          </w:tcPr>
          <w:p w:rsidR="00E72A5D" w:rsidRDefault="005C5CC5">
            <w:pPr>
              <w:pStyle w:val="a6"/>
              <w:spacing w:line="240" w:lineRule="auto"/>
              <w:ind w:left="0" w:firstLine="0"/>
              <w:jc w:val="left"/>
            </w:pPr>
            <w:r>
              <w:t>Нет потерь информации</w:t>
            </w:r>
          </w:p>
        </w:tc>
      </w:tr>
      <w:tr w:rsidR="00E72A5D">
        <w:tc>
          <w:tcPr>
            <w:tcW w:w="676" w:type="dxa"/>
          </w:tcPr>
          <w:p w:rsidR="00E72A5D" w:rsidRDefault="005C5CC5">
            <w:pPr>
              <w:pStyle w:val="a6"/>
              <w:spacing w:line="240" w:lineRule="auto"/>
              <w:ind w:left="0" w:firstLine="0"/>
              <w:jc w:val="center"/>
            </w:pPr>
            <w:r>
              <w:t>2</w:t>
            </w:r>
          </w:p>
        </w:tc>
        <w:tc>
          <w:tcPr>
            <w:tcW w:w="4678" w:type="dxa"/>
          </w:tcPr>
          <w:p w:rsidR="00E72A5D" w:rsidRDefault="005C5CC5">
            <w:pPr>
              <w:pStyle w:val="a6"/>
              <w:spacing w:line="240" w:lineRule="auto"/>
              <w:ind w:left="0" w:firstLine="0"/>
              <w:jc w:val="left"/>
            </w:pPr>
            <w:r>
              <w:t>Отключение питания аппаратных средств серверной части на время более 30 минут</w:t>
            </w:r>
          </w:p>
        </w:tc>
        <w:tc>
          <w:tcPr>
            <w:tcW w:w="4615" w:type="dxa"/>
          </w:tcPr>
          <w:p w:rsidR="00E72A5D" w:rsidRDefault="005C5CC5">
            <w:pPr>
              <w:pStyle w:val="a6"/>
              <w:spacing w:line="240" w:lineRule="auto"/>
              <w:ind w:left="0" w:firstLine="0"/>
              <w:jc w:val="left"/>
            </w:pPr>
            <w:r>
              <w:t>Архив параметров и событий за время простоя</w:t>
            </w:r>
          </w:p>
          <w:p w:rsidR="00E72A5D" w:rsidRDefault="005C5CC5">
            <w:pPr>
              <w:pStyle w:val="a6"/>
              <w:spacing w:line="240" w:lineRule="auto"/>
              <w:ind w:left="0" w:firstLine="0"/>
              <w:jc w:val="left"/>
            </w:pPr>
            <w:r>
              <w:t>Архив режимных параметров ОЖД за время простоя</w:t>
            </w:r>
          </w:p>
        </w:tc>
      </w:tr>
      <w:tr w:rsidR="00E72A5D">
        <w:tc>
          <w:tcPr>
            <w:tcW w:w="676" w:type="dxa"/>
          </w:tcPr>
          <w:p w:rsidR="00E72A5D" w:rsidRDefault="005C5CC5">
            <w:pPr>
              <w:pStyle w:val="a6"/>
              <w:spacing w:line="240" w:lineRule="auto"/>
              <w:ind w:left="0" w:firstLine="0"/>
              <w:jc w:val="center"/>
            </w:pPr>
            <w:r>
              <w:t>3</w:t>
            </w:r>
          </w:p>
        </w:tc>
        <w:tc>
          <w:tcPr>
            <w:tcW w:w="4678" w:type="dxa"/>
          </w:tcPr>
          <w:p w:rsidR="00E72A5D" w:rsidRDefault="005C5CC5">
            <w:pPr>
              <w:pStyle w:val="a6"/>
              <w:spacing w:line="240" w:lineRule="auto"/>
              <w:ind w:left="0" w:firstLine="0"/>
              <w:jc w:val="left"/>
            </w:pPr>
            <w:r>
              <w:t>Сбой информационного обмена с системой нижнего уровня</w:t>
            </w:r>
          </w:p>
        </w:tc>
        <w:tc>
          <w:tcPr>
            <w:tcW w:w="4615" w:type="dxa"/>
          </w:tcPr>
          <w:p w:rsidR="00E72A5D" w:rsidRDefault="005C5CC5">
            <w:pPr>
              <w:pStyle w:val="a6"/>
              <w:spacing w:line="240" w:lineRule="auto"/>
              <w:ind w:left="0" w:firstLine="0"/>
              <w:jc w:val="left"/>
            </w:pPr>
            <w:r>
              <w:t>Архив параметров и событий по данной системе за время простоя</w:t>
            </w:r>
          </w:p>
        </w:tc>
      </w:tr>
      <w:tr w:rsidR="00E72A5D">
        <w:tc>
          <w:tcPr>
            <w:tcW w:w="676" w:type="dxa"/>
          </w:tcPr>
          <w:p w:rsidR="00E72A5D" w:rsidRDefault="005C5CC5">
            <w:pPr>
              <w:pStyle w:val="a6"/>
              <w:spacing w:line="240" w:lineRule="auto"/>
              <w:ind w:left="0" w:firstLine="0"/>
              <w:jc w:val="center"/>
            </w:pPr>
            <w:r>
              <w:t>4</w:t>
            </w:r>
          </w:p>
        </w:tc>
        <w:tc>
          <w:tcPr>
            <w:tcW w:w="4678" w:type="dxa"/>
          </w:tcPr>
          <w:p w:rsidR="00E72A5D" w:rsidRDefault="005C5CC5">
            <w:pPr>
              <w:pStyle w:val="a6"/>
              <w:spacing w:line="240" w:lineRule="auto"/>
              <w:ind w:left="0" w:firstLine="0"/>
              <w:jc w:val="left"/>
            </w:pPr>
            <w:r>
              <w:t>Выход из строя одного из дисков серверов</w:t>
            </w:r>
          </w:p>
        </w:tc>
        <w:tc>
          <w:tcPr>
            <w:tcW w:w="4615" w:type="dxa"/>
          </w:tcPr>
          <w:p w:rsidR="00E72A5D" w:rsidRDefault="005C5CC5">
            <w:pPr>
              <w:pStyle w:val="a6"/>
              <w:spacing w:line="240" w:lineRule="auto"/>
              <w:ind w:left="0" w:firstLine="0"/>
              <w:jc w:val="left"/>
            </w:pPr>
            <w:r>
              <w:t>Нет потерь информации</w:t>
            </w:r>
          </w:p>
        </w:tc>
      </w:tr>
      <w:tr w:rsidR="00E72A5D">
        <w:tc>
          <w:tcPr>
            <w:tcW w:w="676" w:type="dxa"/>
          </w:tcPr>
          <w:p w:rsidR="00E72A5D" w:rsidRDefault="005C5CC5">
            <w:pPr>
              <w:pStyle w:val="a6"/>
              <w:spacing w:line="240" w:lineRule="auto"/>
              <w:ind w:left="0" w:firstLine="0"/>
              <w:jc w:val="center"/>
            </w:pPr>
            <w:r>
              <w:t>5</w:t>
            </w:r>
          </w:p>
        </w:tc>
        <w:tc>
          <w:tcPr>
            <w:tcW w:w="4678" w:type="dxa"/>
          </w:tcPr>
          <w:p w:rsidR="00E72A5D" w:rsidRDefault="005C5CC5">
            <w:pPr>
              <w:pStyle w:val="a6"/>
              <w:spacing w:line="240" w:lineRule="auto"/>
              <w:ind w:left="0" w:firstLine="0"/>
              <w:jc w:val="left"/>
            </w:pPr>
            <w:r>
              <w:t>Выход из строя одного из дисков дискового массива системы хранения данных</w:t>
            </w:r>
          </w:p>
        </w:tc>
        <w:tc>
          <w:tcPr>
            <w:tcW w:w="4615" w:type="dxa"/>
          </w:tcPr>
          <w:p w:rsidR="00E72A5D" w:rsidRDefault="005C5CC5">
            <w:pPr>
              <w:pStyle w:val="a6"/>
              <w:spacing w:line="240" w:lineRule="auto"/>
              <w:ind w:left="0" w:firstLine="0"/>
              <w:jc w:val="left"/>
            </w:pPr>
            <w:r>
              <w:t>Нет потерь информации</w:t>
            </w:r>
          </w:p>
        </w:tc>
      </w:tr>
    </w:tbl>
    <w:p w:rsidR="00E72A5D" w:rsidRDefault="00E72A5D">
      <w:pPr>
        <w:pStyle w:val="a6"/>
      </w:pPr>
    </w:p>
    <w:p w:rsidR="00E72A5D" w:rsidRDefault="005C5CC5">
      <w:pPr>
        <w:pStyle w:val="a6"/>
      </w:pPr>
      <w:r>
        <w:t>В СОДУ имеется следующая информация, подлежащая сохранению и восстановлению после аварий:</w:t>
      </w:r>
    </w:p>
    <w:p w:rsidR="00E72A5D" w:rsidRDefault="005C5CC5">
      <w:pPr>
        <w:pStyle w:val="-"/>
      </w:pPr>
      <w:r>
        <w:t>конфигурация и настройки операционной системы серверного оборудования и рабочих станций, а также базового программного обеспечения;</w:t>
      </w:r>
    </w:p>
    <w:p w:rsidR="00E72A5D" w:rsidRDefault="005C5CC5">
      <w:pPr>
        <w:pStyle w:val="-"/>
      </w:pPr>
      <w:r>
        <w:t>конфигурация и настройки прикладного программного обеспечения;</w:t>
      </w:r>
    </w:p>
    <w:p w:rsidR="00E72A5D" w:rsidRDefault="005C5CC5">
      <w:pPr>
        <w:pStyle w:val="-"/>
      </w:pPr>
      <w:r>
        <w:t>архив параметров и событий СДКУ;</w:t>
      </w:r>
    </w:p>
    <w:p w:rsidR="00E72A5D" w:rsidRDefault="005C5CC5">
      <w:pPr>
        <w:pStyle w:val="-"/>
      </w:pPr>
      <w:r>
        <w:t>архив режимов оперативного диспетчерского журнала.</w:t>
      </w:r>
    </w:p>
    <w:p w:rsidR="00E72A5D" w:rsidRDefault="005C5CC5">
      <w:pPr>
        <w:pStyle w:val="a6"/>
      </w:pPr>
      <w:r>
        <w:t>Мерами борьбы с потерей информации являются:</w:t>
      </w:r>
    </w:p>
    <w:p w:rsidR="00E72A5D" w:rsidRDefault="005C5CC5">
      <w:pPr>
        <w:pStyle w:val="-"/>
      </w:pPr>
      <w:r>
        <w:t>повышение надежности электроснабжения и применения ИБП (обеспечение возможности перехода на автономный режим работы при авариях и сбоях в электропитании);</w:t>
      </w:r>
    </w:p>
    <w:p w:rsidR="00E72A5D" w:rsidRDefault="005C5CC5">
      <w:pPr>
        <w:pStyle w:val="-"/>
      </w:pPr>
      <w:r>
        <w:t>повышение надежности ПТС, включая резервирование ПТС;</w:t>
      </w:r>
    </w:p>
    <w:p w:rsidR="00E72A5D" w:rsidRDefault="005C5CC5">
      <w:pPr>
        <w:pStyle w:val="-"/>
      </w:pPr>
      <w:r>
        <w:t>физическая охрана ПТС.</w:t>
      </w:r>
    </w:p>
    <w:p w:rsidR="00E72A5D" w:rsidRDefault="005C5CC5">
      <w:pPr>
        <w:pStyle w:val="a6"/>
      </w:pPr>
      <w:r>
        <w:t>Комплекс мер по обеспечению сохранности информации при авариях и ее восстановлению с соблюдением ограничений на время однократного простоя системы должен включать в себя:</w:t>
      </w:r>
    </w:p>
    <w:p w:rsidR="00E72A5D" w:rsidRDefault="005C5CC5">
      <w:pPr>
        <w:pStyle w:val="-"/>
      </w:pPr>
      <w:r>
        <w:t>повышение надежности компьютерного оборудования за счет резервирования блоков питания, жестких дисков (RAID-массивы), сетевых интерфейсов;</w:t>
      </w:r>
    </w:p>
    <w:p w:rsidR="00E72A5D" w:rsidRDefault="005C5CC5">
      <w:pPr>
        <w:pStyle w:val="-"/>
      </w:pPr>
      <w:r>
        <w:t>резервирование сетевого оборудования;</w:t>
      </w:r>
    </w:p>
    <w:p w:rsidR="00E72A5D" w:rsidRDefault="005C5CC5">
      <w:pPr>
        <w:pStyle w:val="-"/>
      </w:pPr>
      <w:r>
        <w:lastRenderedPageBreak/>
        <w:t>повышение надежности электроснабжения за счет применения ИБП. Все применяемые ИБП должны использовать средства для штатного останова питаемых серверов и рабочих станций при разряде батарей ИБП. Сообщение о разряде батарей и останове оборудования должно выводиться на ПТК диспетчера не менее чем за 5 минут до начала останова;</w:t>
      </w:r>
    </w:p>
    <w:p w:rsidR="00E72A5D" w:rsidRDefault="005C5CC5">
      <w:pPr>
        <w:pStyle w:val="-"/>
      </w:pPr>
      <w:r>
        <w:t>реализация принципов избыточности хранения информации;</w:t>
      </w:r>
    </w:p>
    <w:p w:rsidR="00E72A5D" w:rsidRDefault="005C5CC5">
      <w:pPr>
        <w:pStyle w:val="-"/>
      </w:pPr>
      <w:r>
        <w:t>проведение регулярного регламентного резервного копирования;</w:t>
      </w:r>
    </w:p>
    <w:p w:rsidR="00E72A5D" w:rsidRDefault="005C5CC5">
      <w:pPr>
        <w:pStyle w:val="-"/>
      </w:pPr>
      <w:r>
        <w:t>получение жестких копий (протокол событий, отчетно-учетная документация);</w:t>
      </w:r>
    </w:p>
    <w:p w:rsidR="00E72A5D" w:rsidRDefault="005C5CC5">
      <w:pPr>
        <w:pStyle w:val="-"/>
      </w:pPr>
      <w:r>
        <w:t>наличие средств для изготовления копий и разработанные процедуры регулярного сохранения конфигурации программного обеспечения и архивных данных (протокол событий, историческая база данных) и процедуры восстановления информации в случае необходимости.</w:t>
      </w:r>
    </w:p>
    <w:p w:rsidR="00E72A5D" w:rsidRDefault="005C5CC5">
      <w:pPr>
        <w:pStyle w:val="-"/>
      </w:pPr>
      <w:r>
        <w:t>проведение внепланового резервного копирования в случаях проведения изменений в СТИ;</w:t>
      </w:r>
    </w:p>
    <w:p w:rsidR="00E72A5D" w:rsidRDefault="005C5CC5">
      <w:pPr>
        <w:pStyle w:val="-"/>
      </w:pPr>
      <w:r>
        <w:t>восстановление из резервных копий;</w:t>
      </w:r>
    </w:p>
    <w:p w:rsidR="00E72A5D" w:rsidRDefault="005C5CC5">
      <w:pPr>
        <w:pStyle w:val="-"/>
      </w:pPr>
      <w:r>
        <w:t>автоматизированное обнаружение сбоев;</w:t>
      </w:r>
    </w:p>
    <w:p w:rsidR="00E72A5D" w:rsidRDefault="005C5CC5">
      <w:pPr>
        <w:pStyle w:val="-"/>
      </w:pPr>
      <w:r>
        <w:t>диагностику и устранение причин сбоев устройств, входящих в СТИ.</w:t>
      </w:r>
    </w:p>
    <w:p w:rsidR="00E72A5D" w:rsidRDefault="005C5CC5">
      <w:pPr>
        <w:pStyle w:val="a6"/>
      </w:pPr>
      <w:r>
        <w:t>В эксплуатационной документации должны быть описаны процедуры и регламент резервного копирования и восстановления информации. Резервному копированию подлежат образы жестких дисков серверов и ПТК – ежеквартально, а также после внесения изменений в конфигурацию системного или базового ПО. Должно сохраняться не менее 3-х последних образов жесткого диска.</w:t>
      </w:r>
    </w:p>
    <w:p w:rsidR="00E72A5D" w:rsidRDefault="005C5CC5">
      <w:pPr>
        <w:pStyle w:val="a6"/>
      </w:pPr>
      <w:r>
        <w:t>Резервные копии должны храниться на жестких дисках системы хранения данных. Наименование файлов резервных копий должно обеспечивать их идентификацию: сервер (рабочая станция), дата и время создания.</w:t>
      </w:r>
    </w:p>
    <w:p w:rsidR="00E72A5D" w:rsidRDefault="005C5CC5">
      <w:pPr>
        <w:pStyle w:val="a6"/>
      </w:pPr>
      <w:r>
        <w:t xml:space="preserve">Риск одновременного выхода из строя двух и более жестких дисков серверов считается катастрофой и исключается из рассмотрения. </w:t>
      </w:r>
    </w:p>
    <w:p w:rsidR="00E72A5D" w:rsidRDefault="005C5CC5">
      <w:pPr>
        <w:pStyle w:val="a6"/>
      </w:pPr>
      <w:r>
        <w:t>Статистический учет аварийных ситуаций должен вестись в автоматическом режиме путем фиксации в журнале аварийных сообщений и журнале событий. Учет необходим для последующего анализа аварийных ситуаций с целью предотвращения возникновения указанных ситуаций при дальнейшей эксплуатации Системы. Должна предусматриваться возможность автоматического отображения информации об аварийных ситуациях на дисплеях ПТК, а также записи и хранения данной информации в соответствующих архивных базах данных (журналах).</w:t>
      </w:r>
    </w:p>
    <w:p w:rsidR="00E72A5D" w:rsidRDefault="005C5CC5">
      <w:pPr>
        <w:pStyle w:val="Heading3"/>
      </w:pPr>
      <w:bookmarkStart w:id="281" w:name="_Toc145608513"/>
      <w:bookmarkStart w:id="282" w:name="_Toc167875664"/>
      <w:r>
        <w:t>Требования к защите от влияния внешних воздействий</w:t>
      </w:r>
      <w:bookmarkEnd w:id="278"/>
      <w:bookmarkEnd w:id="279"/>
      <w:bookmarkEnd w:id="281"/>
      <w:bookmarkEnd w:id="282"/>
    </w:p>
    <w:p w:rsidR="00E72A5D" w:rsidRDefault="005C5CC5">
      <w:pPr>
        <w:pStyle w:val="a6"/>
      </w:pPr>
      <w:bookmarkStart w:id="283" w:name="_Toc116823909"/>
      <w:bookmarkStart w:id="284" w:name="_Toc120285654"/>
      <w:r>
        <w:t xml:space="preserve">В помещениях, где размещаются технические средства СТИ Системы, должны обеспечиваться климатические условия, определяемые эксплуатационными требованиями </w:t>
      </w:r>
      <w:r>
        <w:lastRenderedPageBreak/>
        <w:t>производителей используемых технических средств. Программно-технические средства СОДУ должны сохранять работоспособность при следующих параметрах окружающей среды:</w:t>
      </w:r>
    </w:p>
    <w:p w:rsidR="00E72A5D" w:rsidRDefault="005C5CC5">
      <w:pPr>
        <w:pStyle w:val="-"/>
      </w:pPr>
      <w:r>
        <w:t>температура от плюс 5 до плюс 30 </w:t>
      </w:r>
      <w:r>
        <w:rPr>
          <w:vertAlign w:val="superscript"/>
        </w:rPr>
        <w:t>О</w:t>
      </w:r>
      <w:r>
        <w:t>С;</w:t>
      </w:r>
    </w:p>
    <w:p w:rsidR="00E72A5D" w:rsidRDefault="005C5CC5">
      <w:pPr>
        <w:pStyle w:val="-"/>
      </w:pPr>
      <w:r>
        <w:t>относительная влажность от 20 до 80 %, без конденсации влаги;</w:t>
      </w:r>
    </w:p>
    <w:p w:rsidR="00E72A5D" w:rsidRDefault="005C5CC5">
      <w:pPr>
        <w:pStyle w:val="-"/>
      </w:pPr>
      <w:r>
        <w:t>атмосферное давление от 608 до 800 мм ртутного столба.</w:t>
      </w:r>
    </w:p>
    <w:p w:rsidR="00E72A5D" w:rsidRDefault="005C5CC5">
      <w:pPr>
        <w:pStyle w:val="a6"/>
      </w:pPr>
      <w:r>
        <w:t>Серверное оборудование, входящее в состав Системы, в рабочем состоянии должно удовлетворять следующим требованиям защищенности от ударных нагрузок, вибраций и электромагнитных полей:</w:t>
      </w:r>
    </w:p>
    <w:p w:rsidR="00E72A5D" w:rsidRDefault="005C5CC5">
      <w:pPr>
        <w:pStyle w:val="-"/>
      </w:pPr>
      <w:r>
        <w:t xml:space="preserve">функционирование при ударных нагрузках 3g в течение 15 </w:t>
      </w:r>
      <w:proofErr w:type="spellStart"/>
      <w:r>
        <w:t>мс</w:t>
      </w:r>
      <w:proofErr w:type="spellEnd"/>
      <w:r>
        <w:t>;</w:t>
      </w:r>
    </w:p>
    <w:p w:rsidR="00E72A5D" w:rsidRDefault="005C5CC5">
      <w:pPr>
        <w:pStyle w:val="-"/>
      </w:pPr>
      <w:r>
        <w:t>функционирование при вибрациях с амплитудой 0,01” при частоте от 5 до 10 Гц и вибрациях с ускорением 0,25 g при частоте от 10 до 70 Гц;</w:t>
      </w:r>
    </w:p>
    <w:p w:rsidR="00E72A5D" w:rsidRDefault="005C5CC5">
      <w:pPr>
        <w:pStyle w:val="-"/>
      </w:pPr>
      <w:r>
        <w:t>выдерживание электромагнитных полей с напряженностью 30 А/м и частотой не менее 30 МГц.</w:t>
      </w:r>
    </w:p>
    <w:p w:rsidR="00E72A5D" w:rsidRDefault="005C5CC5">
      <w:pPr>
        <w:pStyle w:val="a6"/>
      </w:pPr>
      <w:r>
        <w:t>Серверное оборудование, входящее в состав Системы, в нерабочем (выключенном) состоянии должно удовлетворять следующим требованиям защищенности от ударных нагрузок, вибраций и электромагнитных полей:</w:t>
      </w:r>
    </w:p>
    <w:p w:rsidR="00E72A5D" w:rsidRDefault="005C5CC5">
      <w:pPr>
        <w:pStyle w:val="-"/>
      </w:pPr>
      <w:r>
        <w:t xml:space="preserve">выдерживание ударных нагрузок 8g в течение 15 </w:t>
      </w:r>
      <w:proofErr w:type="spellStart"/>
      <w:r>
        <w:t>мс</w:t>
      </w:r>
      <w:proofErr w:type="spellEnd"/>
      <w:r>
        <w:t>;</w:t>
      </w:r>
    </w:p>
    <w:p w:rsidR="00E72A5D" w:rsidRDefault="005C5CC5">
      <w:pPr>
        <w:pStyle w:val="-"/>
      </w:pPr>
      <w:r>
        <w:t>выдерживание вибраций с амплитудой 0,002” при частоте от 70 до 99 Гц и вибраций с ускорением 1 g при частоте от 99 до 300 Гц.</w:t>
      </w:r>
    </w:p>
    <w:p w:rsidR="00E72A5D" w:rsidRDefault="005C5CC5">
      <w:pPr>
        <w:pStyle w:val="a6"/>
      </w:pPr>
      <w:r>
        <w:t>Степень защиты от проникновения посторонних предметов и воды для серверных шкафов должна соответствовать группе исполнения не хуже IP20 по ГОСТ 14254-2015. При этом в серверных помещениях должны быть приняты меры защиты от проникновения пыли и влаги.</w:t>
      </w:r>
    </w:p>
    <w:p w:rsidR="00E72A5D" w:rsidRDefault="005C5CC5">
      <w:pPr>
        <w:pStyle w:val="Heading3"/>
      </w:pPr>
      <w:bookmarkStart w:id="285" w:name="_Toc145608514"/>
      <w:bookmarkStart w:id="286" w:name="_Toc167875665"/>
      <w:r>
        <w:t>Требования к патентной чистоте</w:t>
      </w:r>
      <w:bookmarkEnd w:id="283"/>
      <w:bookmarkEnd w:id="284"/>
      <w:bookmarkEnd w:id="285"/>
      <w:bookmarkEnd w:id="286"/>
    </w:p>
    <w:p w:rsidR="00E72A5D" w:rsidRDefault="005C5CC5">
      <w:pPr>
        <w:pStyle w:val="a6"/>
      </w:pPr>
      <w:r>
        <w:t xml:space="preserve">При использовании в составе СОДУ лицензионных программных средств, их использование должно производиться на основе лицензионного соглашения с правообладателем или уполномоченной правообладателем организацией. Лицензионное соглашение должно быть оформлено на конечного пользователя ЗАО «Газпром Армения». </w:t>
      </w:r>
    </w:p>
    <w:p w:rsidR="00E72A5D" w:rsidRDefault="005C5CC5" w:rsidP="00D26F1F">
      <w:pPr>
        <w:pStyle w:val="-3"/>
        <w:ind w:right="-1"/>
      </w:pPr>
      <w:r>
        <w:t>Поставляемое в составе СОДУ программное обеспечение должно быть лицензировано и иметь необходимые аппаратные или программные ключи (лицензии). Лицензии должны быть бессрочные. Корректность и полноценное функционирование СОДУ в целом не должно зависеть от наличия лицензий на техническую поддержку отдельных программных компонентов.</w:t>
      </w:r>
    </w:p>
    <w:p w:rsidR="00E72A5D" w:rsidRDefault="005C5CC5">
      <w:pPr>
        <w:pStyle w:val="a6"/>
      </w:pPr>
      <w:r>
        <w:t>Для исключения налоговых, административных и других рисков ГТО, перед началом приемочных испытаний Заказчик обеспечивает передачу в ГТО лицензий на системное, базовое и прикладное ПО в необходимом количестве, в том числе путем заключения необходимых лицензионных договоров, исполнения агентских поручений в установленные сроки.</w:t>
      </w:r>
    </w:p>
    <w:p w:rsidR="00E72A5D" w:rsidRDefault="005C5CC5" w:rsidP="00D26F1F">
      <w:pPr>
        <w:pStyle w:val="-3"/>
        <w:ind w:right="-1"/>
      </w:pPr>
      <w:r>
        <w:lastRenderedPageBreak/>
        <w:t>Проектные решения, эксплуатационная документация, программное обеспечение СОДУ как целиком, так и в какой-либо их части, может применяться только для целевого использования, определенного договорами с поставщиком оборудования и разработчиком системы, и не могут быть переданы третьей стороне без письменного разрешения поставщика оборудования или разработчика программного обеспечения</w:t>
      </w:r>
    </w:p>
    <w:p w:rsidR="00E72A5D" w:rsidRDefault="00E72A5D">
      <w:pPr>
        <w:pStyle w:val="a6"/>
      </w:pPr>
    </w:p>
    <w:p w:rsidR="00E72A5D" w:rsidRDefault="005C5CC5">
      <w:pPr>
        <w:pStyle w:val="Heading3"/>
      </w:pPr>
      <w:bookmarkStart w:id="287" w:name="_Toc116823910"/>
      <w:bookmarkStart w:id="288" w:name="_Toc120285655"/>
      <w:bookmarkStart w:id="289" w:name="_Toc145608515"/>
      <w:bookmarkStart w:id="290" w:name="_Toc167875666"/>
      <w:r>
        <w:t>Требования по стандартизации и унификации</w:t>
      </w:r>
      <w:bookmarkEnd w:id="287"/>
      <w:bookmarkEnd w:id="288"/>
      <w:bookmarkEnd w:id="289"/>
      <w:bookmarkEnd w:id="290"/>
    </w:p>
    <w:p w:rsidR="00E72A5D" w:rsidRDefault="005C5CC5">
      <w:pPr>
        <w:pStyle w:val="a6"/>
      </w:pPr>
      <w:r>
        <w:t>СОДУ должна быть выполнена на основе серийно выпускаемых апробированных технических и программных средств.</w:t>
      </w:r>
    </w:p>
    <w:p w:rsidR="00E72A5D" w:rsidRDefault="005C5CC5">
      <w:pPr>
        <w:pStyle w:val="a6"/>
      </w:pPr>
      <w:r>
        <w:t>В Системе должна обеспечиваться максимальная унификация поставляемых программно-аппаратных средств. Серверные платформы и рабочие станции должны унифицироваться (типы процессоров, шин, внешних устройств и т.п.) с целью удобства их сопровождения. Унификация должна осуществляться по функциональному признаку (серверное оборудование и т.д.).</w:t>
      </w:r>
    </w:p>
    <w:p w:rsidR="00E72A5D" w:rsidRDefault="005C5CC5">
      <w:pPr>
        <w:pStyle w:val="a6"/>
      </w:pPr>
      <w:r>
        <w:t>В системе должны использоваться открытые стандартные протоколы информационного обмена.</w:t>
      </w:r>
    </w:p>
    <w:p w:rsidR="00E72A5D" w:rsidRDefault="005C5CC5">
      <w:pPr>
        <w:pStyle w:val="a6"/>
      </w:pPr>
      <w:r>
        <w:t>Для реализации функциональных подсистем на всех уровнях иерархии должны использоваться единая программно-техническая платформа, единая система классификации и кодирования, единые алгоритмы решения прикладных задач. Унификация прикладных расчетных задач не накладывает требований на внутреннюю реализацию программных продуктов, их алгоритмическую, языковую и техническую базу, указанные вопросы остаются в компетенции организаций-разработчиков или держателей программ.</w:t>
      </w:r>
    </w:p>
    <w:p w:rsidR="00E72A5D" w:rsidRDefault="005C5CC5">
      <w:pPr>
        <w:pStyle w:val="a6"/>
      </w:pPr>
      <w:r>
        <w:t>Математические методы, модели и алгоритмы, используемые, в том числе, в прикладных расчетных задачах, должны соответствовать требованиям СТО Газпром. 2-3.5-051 и быть максимально унифицированными.</w:t>
      </w:r>
    </w:p>
    <w:p w:rsidR="00E72A5D" w:rsidRDefault="005C5CC5">
      <w:pPr>
        <w:pStyle w:val="a6"/>
      </w:pPr>
      <w:r>
        <w:t>Информационное обеспечение должно соответствовать требованиям СТО Газпром 2-1.15-582 в части классификации и кодирования информационных объектов.</w:t>
      </w:r>
    </w:p>
    <w:p w:rsidR="00E72A5D" w:rsidRDefault="005C5CC5">
      <w:pPr>
        <w:pStyle w:val="a6"/>
      </w:pPr>
      <w:r>
        <w:t>Во всех функциональных подсистемах должны использоваться одинаковые обозначения и единицы измерения физических величин.</w:t>
      </w:r>
    </w:p>
    <w:p w:rsidR="00E72A5D" w:rsidRDefault="005C5CC5">
      <w:pPr>
        <w:pStyle w:val="a6"/>
      </w:pPr>
      <w:r>
        <w:t>При разработке и создании экранных форм (видеокадров) для ПТК диспетчеров должна обеспечиваться унификация по цветовой гамме и символике, применяемой для отображения состояния технологического оборудования. Должны быть унифицированы первичные символы, формы и цветовая гамма видеокадров, формы выходных документов.</w:t>
      </w:r>
    </w:p>
    <w:p w:rsidR="00E72A5D" w:rsidRDefault="005C5CC5">
      <w:pPr>
        <w:pStyle w:val="Heading3"/>
      </w:pPr>
      <w:r>
        <w:t> </w:t>
      </w:r>
      <w:bookmarkStart w:id="291" w:name="_Ref159091951"/>
      <w:bookmarkStart w:id="292" w:name="_Toc167875667"/>
      <w:r>
        <w:t>Дополнительные требования</w:t>
      </w:r>
      <w:bookmarkEnd w:id="291"/>
      <w:bookmarkEnd w:id="292"/>
    </w:p>
    <w:p w:rsidR="00E72A5D" w:rsidRDefault="005C5CC5">
      <w:pPr>
        <w:pStyle w:val="Heading4"/>
      </w:pPr>
      <w:bookmarkStart w:id="293" w:name="_Ref152232236"/>
      <w:r>
        <w:t>Требования к</w:t>
      </w:r>
      <w:bookmarkEnd w:id="293"/>
      <w:r>
        <w:t xml:space="preserve"> АСУРГ, включая УСПД</w:t>
      </w:r>
    </w:p>
    <w:p w:rsidR="00E72A5D" w:rsidRDefault="005C5CC5">
      <w:pPr>
        <w:pStyle w:val="a6"/>
      </w:pPr>
      <w:r>
        <w:t>Конструктивно АСУРГ должна включать в себя:</w:t>
      </w:r>
    </w:p>
    <w:p w:rsidR="00E72A5D" w:rsidRDefault="005C5CC5">
      <w:pPr>
        <w:pStyle w:val="-"/>
      </w:pPr>
      <w:r>
        <w:t>Сервера АСУРГ, устанавливаемые на уровне администрации;</w:t>
      </w:r>
    </w:p>
    <w:p w:rsidR="00E72A5D" w:rsidRDefault="005C5CC5">
      <w:pPr>
        <w:pStyle w:val="-"/>
      </w:pPr>
      <w:r>
        <w:lastRenderedPageBreak/>
        <w:t>Устройства сбора и передачи данных (УСПД).</w:t>
      </w:r>
    </w:p>
    <w:p w:rsidR="00E72A5D" w:rsidRDefault="005C5CC5">
      <w:pPr>
        <w:pStyle w:val="a6"/>
      </w:pPr>
      <w:r>
        <w:t xml:space="preserve">Сервера АСУРГ должны быть установлены в стойку, запитаны, заземлены аналогично другим серверам СОДУ. В случае применения связи по </w:t>
      </w:r>
      <w:r>
        <w:rPr>
          <w:lang w:val="en-US"/>
        </w:rPr>
        <w:t>GSM</w:t>
      </w:r>
      <w:r>
        <w:t xml:space="preserve"> серверов АСУРГ с УСПД, необходимо предусмотреть решение по интеграции серверов АСУРГ с сетью </w:t>
      </w:r>
      <w:r>
        <w:rPr>
          <w:lang w:val="en-US"/>
        </w:rPr>
        <w:t>GSM</w:t>
      </w:r>
      <w:r>
        <w:t xml:space="preserve"> и по организации отдельной сети АСУРГ, отделенной от сети СОДУ (АСУТП, АСУ ПХД) межсетевым экраном.</w:t>
      </w:r>
    </w:p>
    <w:p w:rsidR="00E72A5D" w:rsidRDefault="005C5CC5">
      <w:pPr>
        <w:pStyle w:val="a6"/>
      </w:pPr>
      <w:r>
        <w:t>Сервера АСУРГ могут быть установлены в стойку совместно с северами СДКУ и СППДР</w:t>
      </w:r>
    </w:p>
    <w:p w:rsidR="00E72A5D" w:rsidRDefault="005C5CC5">
      <w:pPr>
        <w:pStyle w:val="a6"/>
        <w:rPr>
          <w:sz w:val="28"/>
        </w:rPr>
      </w:pPr>
      <w:r>
        <w:t xml:space="preserve">УСПД как часть АСУРГ должно представлять собою конструктивно-законченное устройство (в корпусе), устанавливаемое в непосредственной близости от замерных узлов, оснащенных вычислителями или корректорами расхода газа с цифровым выходом, обеспечивающее сбор информации от вычислителей/корректоров с её последующей передачей на уровень администрации Общества в сервера АСУРГ. В качестве канала связи необходимо использовать канал протокола </w:t>
      </w:r>
      <w:r>
        <w:rPr>
          <w:lang w:val="en-US"/>
        </w:rPr>
        <w:t>GPRS</w:t>
      </w:r>
      <w:r>
        <w:t xml:space="preserve"> сотового оператора Республики Армения, либо средства РСПД Общества. Обработка информации, буферизация данных на уровне УСПД не предусмотрена.</w:t>
      </w:r>
    </w:p>
    <w:p w:rsidR="00E72A5D" w:rsidRDefault="005C5CC5">
      <w:pPr>
        <w:pStyle w:val="a6"/>
      </w:pPr>
      <w:r>
        <w:t xml:space="preserve">Степень защиты и необходимость взрывобезопасного исполнения УСПД определяется индивидуально для каждого прибора в ходе проектирования, исходя из особенностей установки УСПД и организации пункта измерения расхода газа. УСПД должно </w:t>
      </w:r>
      <w:proofErr w:type="spellStart"/>
      <w:r>
        <w:t>запитываться</w:t>
      </w:r>
      <w:proofErr w:type="spellEnd"/>
      <w:r>
        <w:t xml:space="preserve"> от внешнего постоянного источника питания 220В переменного тока. Устройство должно быть заземлено. В ходе проектирования, для каждого индивидуального УСПД должна быть определена необходимость установки искробезопасного барьера и другие конструктивные особенности с точки зрения подключения прибора измерения расхода газа к УСПД.</w:t>
      </w:r>
    </w:p>
    <w:p w:rsidR="00E72A5D" w:rsidRDefault="005C5CC5">
      <w:pPr>
        <w:pStyle w:val="Heading4"/>
      </w:pPr>
      <w:r>
        <w:t>Требования к сервисной аппаратуре, стендам для проверки системы</w:t>
      </w:r>
    </w:p>
    <w:p w:rsidR="00E72A5D" w:rsidRDefault="005C5CC5">
      <w:pPr>
        <w:pStyle w:val="a6"/>
      </w:pPr>
      <w:r>
        <w:t>Изготовителем Системы должна быть обеспечена поставка ПТС разработки базы данных и экранных форм, прикладных расчетных задач, а также программного обеспечения для тестирования модулей интерфейсов информационного обмена. Прикладное программное обеспечение должно обеспечивать инструментальные функции поддержки текущей параметризации, разработку или адаптацию модулей прикладных расчетных задач СОДУ.</w:t>
      </w:r>
    </w:p>
    <w:p w:rsidR="00E72A5D" w:rsidRDefault="005C5CC5">
      <w:pPr>
        <w:pStyle w:val="a6"/>
      </w:pPr>
      <w:r>
        <w:t>Совместно с поставкой ПТС разработки должна поставляться эксплуатационная документация на Систему на русском языке. В процессе ввода Системы (отдельных компонентов и подсистем) в действие вышеуказанные ПТС должны быть переданы Эксплуатирующей организации, как составная часть СОДУ.</w:t>
      </w:r>
    </w:p>
    <w:p w:rsidR="00E72A5D" w:rsidRDefault="005C5CC5">
      <w:pPr>
        <w:pStyle w:val="a6"/>
      </w:pPr>
      <w:r>
        <w:t>Если в процессе создания Системы и ПНР будут внесены корректирующие изменения, то эти изменения должны быть отражены в конечном варианте эксплуатационной документации на Систему, передаваемой Эксплуатирующей организации.</w:t>
      </w:r>
    </w:p>
    <w:p w:rsidR="00E72A5D" w:rsidRDefault="005C5CC5">
      <w:pPr>
        <w:pStyle w:val="Heading1"/>
      </w:pPr>
      <w:bookmarkStart w:id="294" w:name="_Toc145503499"/>
      <w:bookmarkStart w:id="295" w:name="_Toc120285656"/>
      <w:bookmarkStart w:id="296" w:name="_Toc145608517"/>
      <w:bookmarkStart w:id="297" w:name="_Toc167875668"/>
      <w:bookmarkEnd w:id="294"/>
      <w:r>
        <w:lastRenderedPageBreak/>
        <w:t>Состав и содержание работ по созданию системы</w:t>
      </w:r>
      <w:bookmarkEnd w:id="295"/>
      <w:bookmarkEnd w:id="296"/>
      <w:bookmarkEnd w:id="297"/>
    </w:p>
    <w:p w:rsidR="00E72A5D" w:rsidRDefault="005C5CC5">
      <w:pPr>
        <w:pStyle w:val="a6"/>
      </w:pPr>
      <w:r>
        <w:t xml:space="preserve">Работы по созданию СОДУ должны выполняться в соответствии с календарным планом, который должен включать в себя этапы, представленные в </w:t>
      </w:r>
      <w:r>
        <w:fldChar w:fldCharType="begin"/>
      </w:r>
      <w:r>
        <w:instrText xml:space="preserve"> REF _Ref145500519 \h  \* MERGEFORMAT </w:instrText>
      </w:r>
      <w:r>
        <w:fldChar w:fldCharType="separate"/>
      </w:r>
      <w:r>
        <w:t>Табл. 6</w:t>
      </w:r>
      <w:r>
        <w:noBreakHyphen/>
        <w:t>1</w:t>
      </w:r>
      <w:r>
        <w:fldChar w:fldCharType="end"/>
      </w:r>
      <w:r>
        <w:t>.</w:t>
      </w:r>
    </w:p>
    <w:p w:rsidR="00E72A5D" w:rsidRDefault="005C5CC5">
      <w:pPr>
        <w:pStyle w:val="Caption"/>
      </w:pPr>
      <w:bookmarkStart w:id="298" w:name="_Ref145500519"/>
      <w:r>
        <w:t xml:space="preserve">Табл. </w:t>
      </w:r>
      <w:r>
        <w:fldChar w:fldCharType="begin"/>
      </w:r>
      <w:r>
        <w:instrText xml:space="preserve">STYLEREF 1 \s </w:instrText>
      </w:r>
      <w:r>
        <w:fldChar w:fldCharType="separate"/>
      </w:r>
      <w:r>
        <w:t>6</w:t>
      </w:r>
      <w:r>
        <w:fldChar w:fldCharType="end"/>
      </w:r>
      <w:r>
        <w:noBreakHyphen/>
      </w:r>
      <w:r>
        <w:fldChar w:fldCharType="begin"/>
      </w:r>
      <w:r>
        <w:instrText xml:space="preserve">SEQ Табл. \* ARABIC \s 1 </w:instrText>
      </w:r>
      <w:r>
        <w:fldChar w:fldCharType="separate"/>
      </w:r>
      <w:r>
        <w:t>1</w:t>
      </w:r>
      <w:r>
        <w:fldChar w:fldCharType="end"/>
      </w:r>
      <w:bookmarkEnd w:id="298"/>
      <w:r>
        <w:t xml:space="preserve"> Этапы выполнения работ</w:t>
      </w:r>
    </w:p>
    <w:tbl>
      <w:tblPr>
        <w:tblW w:w="49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4882"/>
        <w:gridCol w:w="823"/>
        <w:gridCol w:w="826"/>
        <w:gridCol w:w="961"/>
        <w:gridCol w:w="826"/>
        <w:gridCol w:w="688"/>
        <w:gridCol w:w="1086"/>
      </w:tblGrid>
      <w:tr w:rsidR="00E72A5D">
        <w:trPr>
          <w:cantSplit/>
          <w:trHeight w:val="4047"/>
        </w:trPr>
        <w:tc>
          <w:tcPr>
            <w:tcW w:w="2419" w:type="pct"/>
            <w:shd w:val="clear" w:color="auto" w:fill="auto"/>
            <w:vAlign w:val="center"/>
          </w:tcPr>
          <w:p w:rsidR="00E72A5D" w:rsidRDefault="005C5CC5">
            <w:pPr>
              <w:spacing w:before="80" w:line="360" w:lineRule="auto"/>
              <w:jc w:val="center"/>
            </w:pPr>
            <w:r>
              <w:t xml:space="preserve">Наименование </w:t>
            </w:r>
          </w:p>
          <w:p w:rsidR="00E72A5D" w:rsidRDefault="005C5CC5">
            <w:pPr>
              <w:spacing w:before="80" w:line="360" w:lineRule="auto"/>
              <w:jc w:val="center"/>
            </w:pPr>
            <w:r>
              <w:t>работ</w:t>
            </w:r>
          </w:p>
        </w:tc>
        <w:tc>
          <w:tcPr>
            <w:tcW w:w="408" w:type="pct"/>
            <w:shd w:val="clear" w:color="auto" w:fill="auto"/>
            <w:textDirection w:val="btLr"/>
            <w:vAlign w:val="center"/>
          </w:tcPr>
          <w:p w:rsidR="00E72A5D" w:rsidRDefault="005C5CC5">
            <w:pPr>
              <w:spacing w:before="80"/>
              <w:ind w:left="113" w:right="113"/>
            </w:pPr>
            <w:r>
              <w:t>Генеральный проектировщик</w:t>
            </w:r>
          </w:p>
        </w:tc>
        <w:tc>
          <w:tcPr>
            <w:tcW w:w="409" w:type="pct"/>
            <w:shd w:val="clear" w:color="auto" w:fill="auto"/>
            <w:textDirection w:val="btLr"/>
            <w:vAlign w:val="center"/>
          </w:tcPr>
          <w:p w:rsidR="00E72A5D" w:rsidRDefault="005C5CC5">
            <w:pPr>
              <w:spacing w:before="80"/>
              <w:ind w:left="113" w:right="113"/>
            </w:pPr>
            <w:r>
              <w:t>Изготовитель СОДУ</w:t>
            </w:r>
          </w:p>
        </w:tc>
        <w:tc>
          <w:tcPr>
            <w:tcW w:w="476" w:type="pct"/>
            <w:shd w:val="clear" w:color="auto" w:fill="auto"/>
            <w:textDirection w:val="btLr"/>
            <w:vAlign w:val="center"/>
          </w:tcPr>
          <w:p w:rsidR="00E72A5D" w:rsidRDefault="005C5CC5">
            <w:pPr>
              <w:spacing w:before="80"/>
              <w:ind w:left="113" w:right="113"/>
            </w:pPr>
            <w:r>
              <w:t xml:space="preserve">Эксплуатирующая организация – </w:t>
            </w:r>
          </w:p>
          <w:p w:rsidR="00E72A5D" w:rsidRDefault="005C5CC5">
            <w:pPr>
              <w:spacing w:before="80"/>
              <w:ind w:left="113" w:right="113"/>
            </w:pPr>
            <w:r>
              <w:t>ЗАО «Газпром Армения»</w:t>
            </w:r>
          </w:p>
        </w:tc>
        <w:tc>
          <w:tcPr>
            <w:tcW w:w="409" w:type="pct"/>
            <w:shd w:val="clear" w:color="auto" w:fill="auto"/>
            <w:textDirection w:val="btLr"/>
            <w:vAlign w:val="center"/>
          </w:tcPr>
          <w:p w:rsidR="00E72A5D" w:rsidRDefault="005C5CC5">
            <w:pPr>
              <w:spacing w:before="80"/>
              <w:ind w:left="113" w:right="113"/>
            </w:pPr>
            <w:r>
              <w:t>ПАО «Газпром»</w:t>
            </w:r>
          </w:p>
        </w:tc>
        <w:tc>
          <w:tcPr>
            <w:tcW w:w="341" w:type="pct"/>
            <w:shd w:val="clear" w:color="auto" w:fill="auto"/>
            <w:textDirection w:val="btLr"/>
            <w:vAlign w:val="center"/>
          </w:tcPr>
          <w:p w:rsidR="00E72A5D" w:rsidRDefault="005C5CC5">
            <w:pPr>
              <w:spacing w:before="80"/>
              <w:ind w:left="113" w:right="113"/>
            </w:pPr>
            <w:r>
              <w:t xml:space="preserve">Заказчик – ЗАО «Газпром Армения»  </w:t>
            </w:r>
          </w:p>
        </w:tc>
        <w:tc>
          <w:tcPr>
            <w:tcW w:w="537" w:type="pct"/>
            <w:textDirection w:val="btLr"/>
          </w:tcPr>
          <w:p w:rsidR="00E72A5D" w:rsidRDefault="005C5CC5">
            <w:pPr>
              <w:spacing w:before="80"/>
              <w:ind w:left="113" w:right="113"/>
            </w:pPr>
            <w:r>
              <w:t>Генеральный подрядчик</w:t>
            </w:r>
          </w:p>
        </w:tc>
      </w:tr>
      <w:tr w:rsidR="00E72A5D">
        <w:trPr>
          <w:trHeight w:val="366"/>
        </w:trPr>
        <w:tc>
          <w:tcPr>
            <w:tcW w:w="2419" w:type="pct"/>
            <w:vAlign w:val="center"/>
          </w:tcPr>
          <w:p w:rsidR="00E72A5D" w:rsidRDefault="005C5CC5">
            <w:pPr>
              <w:pStyle w:val="affff4"/>
              <w:spacing w:line="264" w:lineRule="auto"/>
              <w:ind w:left="0" w:firstLine="0"/>
              <w:jc w:val="left"/>
            </w:pPr>
            <w:r>
              <w:t xml:space="preserve">Техническое задание </w:t>
            </w:r>
          </w:p>
        </w:tc>
        <w:tc>
          <w:tcPr>
            <w:tcW w:w="408" w:type="pct"/>
          </w:tcPr>
          <w:p w:rsidR="00E72A5D" w:rsidRDefault="005C5CC5">
            <w:pPr>
              <w:spacing w:before="80" w:line="360" w:lineRule="auto"/>
              <w:ind w:left="34"/>
              <w:jc w:val="center"/>
            </w:pPr>
            <w:r>
              <w:t>О, И</w:t>
            </w:r>
          </w:p>
        </w:tc>
        <w:tc>
          <w:tcPr>
            <w:tcW w:w="409" w:type="pct"/>
          </w:tcPr>
          <w:p w:rsidR="00E72A5D" w:rsidRDefault="005C5CC5">
            <w:pPr>
              <w:spacing w:before="80" w:line="360" w:lineRule="auto"/>
              <w:ind w:left="32"/>
              <w:jc w:val="center"/>
            </w:pPr>
            <w:r>
              <w:t>-</w:t>
            </w:r>
          </w:p>
        </w:tc>
        <w:tc>
          <w:tcPr>
            <w:tcW w:w="476" w:type="pct"/>
          </w:tcPr>
          <w:p w:rsidR="00E72A5D" w:rsidRDefault="005C5CC5">
            <w:pPr>
              <w:spacing w:before="80" w:line="360" w:lineRule="auto"/>
              <w:ind w:left="33"/>
              <w:jc w:val="center"/>
            </w:pPr>
            <w:r>
              <w:t>С</w:t>
            </w:r>
          </w:p>
        </w:tc>
        <w:tc>
          <w:tcPr>
            <w:tcW w:w="409" w:type="pct"/>
          </w:tcPr>
          <w:p w:rsidR="00E72A5D" w:rsidRDefault="005C5CC5">
            <w:pPr>
              <w:spacing w:before="80" w:line="360" w:lineRule="auto"/>
              <w:ind w:left="33"/>
              <w:jc w:val="center"/>
            </w:pPr>
            <w:r>
              <w:t>У</w:t>
            </w:r>
          </w:p>
        </w:tc>
        <w:tc>
          <w:tcPr>
            <w:tcW w:w="341" w:type="pct"/>
          </w:tcPr>
          <w:p w:rsidR="00E72A5D" w:rsidRDefault="005C5CC5">
            <w:pPr>
              <w:spacing w:before="80" w:line="360" w:lineRule="auto"/>
              <w:ind w:left="32"/>
              <w:jc w:val="center"/>
            </w:pPr>
            <w:r>
              <w:t>С</w:t>
            </w:r>
          </w:p>
        </w:tc>
        <w:tc>
          <w:tcPr>
            <w:tcW w:w="537" w:type="pct"/>
          </w:tcPr>
          <w:p w:rsidR="00E72A5D" w:rsidRDefault="005C5CC5">
            <w:pPr>
              <w:spacing w:before="80" w:line="360" w:lineRule="auto"/>
              <w:ind w:left="32"/>
              <w:jc w:val="center"/>
            </w:pPr>
            <w:r>
              <w:t>-</w:t>
            </w:r>
          </w:p>
        </w:tc>
      </w:tr>
      <w:tr w:rsidR="00E72A5D">
        <w:trPr>
          <w:trHeight w:val="49"/>
        </w:trPr>
        <w:tc>
          <w:tcPr>
            <w:tcW w:w="2419" w:type="pct"/>
            <w:vAlign w:val="center"/>
          </w:tcPr>
          <w:p w:rsidR="00E72A5D" w:rsidRDefault="005C5CC5">
            <w:pPr>
              <w:pStyle w:val="affff4"/>
              <w:spacing w:line="264" w:lineRule="auto"/>
              <w:ind w:left="0" w:firstLine="0"/>
              <w:jc w:val="left"/>
            </w:pPr>
            <w:r>
              <w:t xml:space="preserve">Проектная документация </w:t>
            </w:r>
          </w:p>
        </w:tc>
        <w:tc>
          <w:tcPr>
            <w:tcW w:w="408" w:type="pct"/>
          </w:tcPr>
          <w:p w:rsidR="00E72A5D" w:rsidRDefault="005C5CC5">
            <w:pPr>
              <w:spacing w:before="80" w:line="360" w:lineRule="auto"/>
              <w:ind w:left="34"/>
              <w:jc w:val="center"/>
            </w:pPr>
            <w:r>
              <w:t>О, И</w:t>
            </w:r>
          </w:p>
        </w:tc>
        <w:tc>
          <w:tcPr>
            <w:tcW w:w="409" w:type="pct"/>
          </w:tcPr>
          <w:p w:rsidR="00E72A5D" w:rsidRDefault="005C5CC5">
            <w:pPr>
              <w:spacing w:before="80" w:line="360" w:lineRule="auto"/>
              <w:ind w:left="32" w:right="34"/>
              <w:jc w:val="center"/>
            </w:pPr>
            <w:r>
              <w:t>ИД</w:t>
            </w:r>
          </w:p>
        </w:tc>
        <w:tc>
          <w:tcPr>
            <w:tcW w:w="476" w:type="pct"/>
          </w:tcPr>
          <w:p w:rsidR="00E72A5D" w:rsidRDefault="005C5CC5">
            <w:pPr>
              <w:spacing w:before="80" w:line="360" w:lineRule="auto"/>
              <w:ind w:left="33"/>
              <w:jc w:val="center"/>
            </w:pPr>
            <w:r>
              <w:t>С</w:t>
            </w:r>
          </w:p>
        </w:tc>
        <w:tc>
          <w:tcPr>
            <w:tcW w:w="409" w:type="pct"/>
          </w:tcPr>
          <w:p w:rsidR="00E72A5D" w:rsidRDefault="005C5CC5">
            <w:pPr>
              <w:spacing w:before="80" w:line="360" w:lineRule="auto"/>
              <w:ind w:left="33"/>
              <w:jc w:val="center"/>
            </w:pPr>
            <w:r>
              <w:t>С</w:t>
            </w:r>
          </w:p>
        </w:tc>
        <w:tc>
          <w:tcPr>
            <w:tcW w:w="341" w:type="pct"/>
          </w:tcPr>
          <w:p w:rsidR="00E72A5D" w:rsidRDefault="005C5CC5">
            <w:pPr>
              <w:spacing w:before="80" w:line="360" w:lineRule="auto"/>
              <w:ind w:left="32"/>
              <w:jc w:val="center"/>
            </w:pPr>
            <w:r>
              <w:t>C</w:t>
            </w:r>
          </w:p>
        </w:tc>
        <w:tc>
          <w:tcPr>
            <w:tcW w:w="537" w:type="pct"/>
          </w:tcPr>
          <w:p w:rsidR="00E72A5D" w:rsidRDefault="005C5CC5">
            <w:pPr>
              <w:spacing w:before="80" w:line="360" w:lineRule="auto"/>
              <w:ind w:left="32"/>
              <w:jc w:val="center"/>
            </w:pPr>
            <w:r>
              <w:t>-</w:t>
            </w:r>
          </w:p>
        </w:tc>
      </w:tr>
      <w:tr w:rsidR="00E72A5D">
        <w:tc>
          <w:tcPr>
            <w:tcW w:w="2419" w:type="pct"/>
            <w:vAlign w:val="center"/>
          </w:tcPr>
          <w:p w:rsidR="00E72A5D" w:rsidRDefault="005C5CC5">
            <w:pPr>
              <w:pStyle w:val="affff4"/>
              <w:spacing w:line="264" w:lineRule="auto"/>
              <w:ind w:left="0" w:firstLine="0"/>
              <w:jc w:val="left"/>
            </w:pPr>
            <w:r>
              <w:t xml:space="preserve">Рабочая документация </w:t>
            </w:r>
          </w:p>
        </w:tc>
        <w:tc>
          <w:tcPr>
            <w:tcW w:w="408" w:type="pct"/>
          </w:tcPr>
          <w:p w:rsidR="00E72A5D" w:rsidRDefault="005C5CC5">
            <w:pPr>
              <w:spacing w:before="80" w:line="360" w:lineRule="auto"/>
              <w:ind w:left="34"/>
              <w:jc w:val="center"/>
            </w:pPr>
            <w:r>
              <w:t>О, И</w:t>
            </w:r>
          </w:p>
        </w:tc>
        <w:tc>
          <w:tcPr>
            <w:tcW w:w="409" w:type="pct"/>
          </w:tcPr>
          <w:p w:rsidR="00E72A5D" w:rsidRDefault="005C5CC5">
            <w:pPr>
              <w:spacing w:before="80" w:line="360" w:lineRule="auto"/>
              <w:ind w:left="32" w:right="34"/>
              <w:jc w:val="center"/>
            </w:pPr>
            <w:r>
              <w:t>ИД</w:t>
            </w:r>
          </w:p>
        </w:tc>
        <w:tc>
          <w:tcPr>
            <w:tcW w:w="476" w:type="pct"/>
          </w:tcPr>
          <w:p w:rsidR="00E72A5D" w:rsidRDefault="005C5CC5">
            <w:pPr>
              <w:spacing w:before="80" w:line="360" w:lineRule="auto"/>
              <w:ind w:left="33"/>
              <w:jc w:val="center"/>
            </w:pPr>
            <w:r>
              <w:t>С</w:t>
            </w:r>
          </w:p>
        </w:tc>
        <w:tc>
          <w:tcPr>
            <w:tcW w:w="409" w:type="pct"/>
          </w:tcPr>
          <w:p w:rsidR="00E72A5D" w:rsidRDefault="005C5CC5">
            <w:pPr>
              <w:spacing w:before="80" w:line="360" w:lineRule="auto"/>
              <w:ind w:left="33"/>
              <w:jc w:val="center"/>
            </w:pPr>
            <w:r>
              <w:t>С</w:t>
            </w:r>
          </w:p>
        </w:tc>
        <w:tc>
          <w:tcPr>
            <w:tcW w:w="341" w:type="pct"/>
          </w:tcPr>
          <w:p w:rsidR="00E72A5D" w:rsidRDefault="005C5CC5">
            <w:pPr>
              <w:spacing w:before="80" w:line="360" w:lineRule="auto"/>
              <w:ind w:left="32"/>
              <w:jc w:val="center"/>
            </w:pPr>
            <w:r>
              <w:t>-</w:t>
            </w:r>
          </w:p>
        </w:tc>
        <w:tc>
          <w:tcPr>
            <w:tcW w:w="537" w:type="pct"/>
          </w:tcPr>
          <w:p w:rsidR="00E72A5D" w:rsidRDefault="005C5CC5">
            <w:pPr>
              <w:spacing w:before="80" w:line="360" w:lineRule="auto"/>
              <w:ind w:left="32"/>
              <w:jc w:val="center"/>
            </w:pPr>
            <w:r>
              <w:t>-</w:t>
            </w:r>
          </w:p>
        </w:tc>
      </w:tr>
      <w:tr w:rsidR="00E72A5D">
        <w:trPr>
          <w:trHeight w:val="49"/>
        </w:trPr>
        <w:tc>
          <w:tcPr>
            <w:tcW w:w="2419" w:type="pct"/>
            <w:vAlign w:val="center"/>
          </w:tcPr>
          <w:p w:rsidR="00E72A5D" w:rsidRDefault="005C5CC5">
            <w:pPr>
              <w:pStyle w:val="affff4"/>
              <w:spacing w:line="264" w:lineRule="auto"/>
              <w:ind w:left="0" w:firstLine="0"/>
              <w:jc w:val="left"/>
            </w:pPr>
            <w:r>
              <w:t>Изготовление и отладка ПТС</w:t>
            </w:r>
          </w:p>
        </w:tc>
        <w:tc>
          <w:tcPr>
            <w:tcW w:w="408" w:type="pct"/>
          </w:tcPr>
          <w:p w:rsidR="00E72A5D" w:rsidRDefault="005C5CC5">
            <w:pPr>
              <w:spacing w:before="80" w:line="360" w:lineRule="auto"/>
              <w:ind w:left="175"/>
              <w:jc w:val="center"/>
            </w:pPr>
            <w:r>
              <w:t>-</w:t>
            </w:r>
          </w:p>
        </w:tc>
        <w:tc>
          <w:tcPr>
            <w:tcW w:w="409" w:type="pct"/>
          </w:tcPr>
          <w:p w:rsidR="00E72A5D" w:rsidRDefault="005C5CC5">
            <w:pPr>
              <w:spacing w:before="80" w:line="360" w:lineRule="auto"/>
              <w:ind w:left="32" w:right="34"/>
              <w:jc w:val="center"/>
            </w:pPr>
            <w:r>
              <w:t>И</w:t>
            </w:r>
          </w:p>
        </w:tc>
        <w:tc>
          <w:tcPr>
            <w:tcW w:w="476" w:type="pct"/>
          </w:tcPr>
          <w:p w:rsidR="00E72A5D" w:rsidRDefault="005C5CC5">
            <w:pPr>
              <w:spacing w:before="80" w:line="360" w:lineRule="auto"/>
              <w:ind w:left="33"/>
              <w:jc w:val="center"/>
            </w:pPr>
            <w:r>
              <w:t>-</w:t>
            </w:r>
          </w:p>
        </w:tc>
        <w:tc>
          <w:tcPr>
            <w:tcW w:w="409" w:type="pct"/>
          </w:tcPr>
          <w:p w:rsidR="00E72A5D" w:rsidRDefault="005C5CC5">
            <w:pPr>
              <w:spacing w:before="80" w:line="360" w:lineRule="auto"/>
              <w:ind w:left="33"/>
              <w:jc w:val="center"/>
            </w:pPr>
            <w:r>
              <w:t>О</w:t>
            </w:r>
          </w:p>
        </w:tc>
        <w:tc>
          <w:tcPr>
            <w:tcW w:w="341" w:type="pct"/>
          </w:tcPr>
          <w:p w:rsidR="00E72A5D" w:rsidRDefault="005C5CC5">
            <w:pPr>
              <w:spacing w:before="80" w:line="360" w:lineRule="auto"/>
              <w:ind w:left="32"/>
              <w:jc w:val="center"/>
            </w:pPr>
            <w:r>
              <w:t>-</w:t>
            </w:r>
          </w:p>
        </w:tc>
        <w:tc>
          <w:tcPr>
            <w:tcW w:w="537" w:type="pct"/>
          </w:tcPr>
          <w:p w:rsidR="00E72A5D" w:rsidRDefault="005C5CC5">
            <w:pPr>
              <w:spacing w:before="80" w:line="360" w:lineRule="auto"/>
              <w:ind w:left="32"/>
              <w:jc w:val="center"/>
            </w:pPr>
            <w:r>
              <w:t>-</w:t>
            </w:r>
          </w:p>
        </w:tc>
      </w:tr>
      <w:tr w:rsidR="00E72A5D">
        <w:trPr>
          <w:trHeight w:val="49"/>
        </w:trPr>
        <w:tc>
          <w:tcPr>
            <w:tcW w:w="2419" w:type="pct"/>
            <w:vAlign w:val="center"/>
          </w:tcPr>
          <w:p w:rsidR="00E72A5D" w:rsidRDefault="005C5CC5">
            <w:pPr>
              <w:pStyle w:val="affff4"/>
              <w:spacing w:line="264" w:lineRule="auto"/>
              <w:ind w:left="0" w:firstLine="0"/>
              <w:jc w:val="left"/>
            </w:pPr>
            <w:r>
              <w:t xml:space="preserve">Эксплуатационная и конструкторская документация </w:t>
            </w:r>
          </w:p>
        </w:tc>
        <w:tc>
          <w:tcPr>
            <w:tcW w:w="408" w:type="pct"/>
          </w:tcPr>
          <w:p w:rsidR="00E72A5D" w:rsidRDefault="005C5CC5">
            <w:pPr>
              <w:spacing w:before="80" w:line="360" w:lineRule="auto"/>
              <w:ind w:left="175"/>
              <w:jc w:val="center"/>
            </w:pPr>
            <w:r>
              <w:t>-</w:t>
            </w:r>
          </w:p>
        </w:tc>
        <w:tc>
          <w:tcPr>
            <w:tcW w:w="409" w:type="pct"/>
          </w:tcPr>
          <w:p w:rsidR="00E72A5D" w:rsidRDefault="005C5CC5">
            <w:pPr>
              <w:spacing w:before="80" w:line="360" w:lineRule="auto"/>
              <w:ind w:left="32" w:right="34"/>
              <w:jc w:val="center"/>
            </w:pPr>
            <w:r>
              <w:t>И</w:t>
            </w:r>
          </w:p>
        </w:tc>
        <w:tc>
          <w:tcPr>
            <w:tcW w:w="476" w:type="pct"/>
          </w:tcPr>
          <w:p w:rsidR="00E72A5D" w:rsidRDefault="005C5CC5">
            <w:pPr>
              <w:spacing w:before="80" w:line="360" w:lineRule="auto"/>
              <w:ind w:left="33"/>
              <w:jc w:val="center"/>
            </w:pPr>
            <w:r>
              <w:t>-</w:t>
            </w:r>
          </w:p>
        </w:tc>
        <w:tc>
          <w:tcPr>
            <w:tcW w:w="409" w:type="pct"/>
          </w:tcPr>
          <w:p w:rsidR="00E72A5D" w:rsidRDefault="005C5CC5">
            <w:pPr>
              <w:spacing w:before="80" w:line="360" w:lineRule="auto"/>
              <w:ind w:left="33"/>
              <w:jc w:val="center"/>
            </w:pPr>
            <w:r>
              <w:t>О</w:t>
            </w:r>
          </w:p>
        </w:tc>
        <w:tc>
          <w:tcPr>
            <w:tcW w:w="341" w:type="pct"/>
          </w:tcPr>
          <w:p w:rsidR="00E72A5D" w:rsidRDefault="005C5CC5">
            <w:pPr>
              <w:spacing w:before="80" w:line="360" w:lineRule="auto"/>
              <w:ind w:left="32"/>
              <w:jc w:val="center"/>
            </w:pPr>
            <w:r>
              <w:t>-</w:t>
            </w:r>
          </w:p>
        </w:tc>
        <w:tc>
          <w:tcPr>
            <w:tcW w:w="537" w:type="pct"/>
          </w:tcPr>
          <w:p w:rsidR="00E72A5D" w:rsidRDefault="005C5CC5">
            <w:pPr>
              <w:spacing w:before="80" w:line="360" w:lineRule="auto"/>
              <w:ind w:left="32"/>
              <w:jc w:val="center"/>
            </w:pPr>
            <w:r>
              <w:t>-</w:t>
            </w:r>
          </w:p>
        </w:tc>
      </w:tr>
      <w:tr w:rsidR="00E72A5D">
        <w:tc>
          <w:tcPr>
            <w:tcW w:w="2419" w:type="pct"/>
            <w:vAlign w:val="center"/>
          </w:tcPr>
          <w:p w:rsidR="00E72A5D" w:rsidRDefault="005C5CC5">
            <w:pPr>
              <w:pStyle w:val="affff4"/>
              <w:spacing w:line="264" w:lineRule="auto"/>
              <w:ind w:left="0" w:firstLine="0"/>
              <w:jc w:val="left"/>
            </w:pPr>
            <w:r>
              <w:t>Заводские испытания</w:t>
            </w:r>
          </w:p>
        </w:tc>
        <w:tc>
          <w:tcPr>
            <w:tcW w:w="408" w:type="pct"/>
            <w:vAlign w:val="center"/>
          </w:tcPr>
          <w:p w:rsidR="00E72A5D" w:rsidRDefault="005C5CC5">
            <w:pPr>
              <w:spacing w:before="80" w:line="360" w:lineRule="auto"/>
              <w:ind w:left="34" w:right="34"/>
              <w:jc w:val="center"/>
            </w:pPr>
            <w:r>
              <w:t>-</w:t>
            </w:r>
          </w:p>
        </w:tc>
        <w:tc>
          <w:tcPr>
            <w:tcW w:w="409" w:type="pct"/>
            <w:vAlign w:val="center"/>
          </w:tcPr>
          <w:p w:rsidR="00E72A5D" w:rsidRDefault="005C5CC5">
            <w:pPr>
              <w:spacing w:before="80" w:line="360" w:lineRule="auto"/>
              <w:ind w:left="32" w:right="34"/>
              <w:jc w:val="center"/>
            </w:pPr>
            <w:r>
              <w:t>О, И</w:t>
            </w:r>
          </w:p>
        </w:tc>
        <w:tc>
          <w:tcPr>
            <w:tcW w:w="476" w:type="pct"/>
            <w:vAlign w:val="center"/>
          </w:tcPr>
          <w:p w:rsidR="00E72A5D" w:rsidRDefault="005C5CC5">
            <w:pPr>
              <w:spacing w:before="80" w:line="360" w:lineRule="auto"/>
              <w:ind w:left="33" w:right="34"/>
              <w:jc w:val="center"/>
            </w:pPr>
            <w:r>
              <w:t>-</w:t>
            </w:r>
          </w:p>
        </w:tc>
        <w:tc>
          <w:tcPr>
            <w:tcW w:w="409" w:type="pct"/>
            <w:vAlign w:val="center"/>
          </w:tcPr>
          <w:p w:rsidR="00E72A5D" w:rsidRDefault="005C5CC5">
            <w:pPr>
              <w:spacing w:before="80" w:line="360" w:lineRule="auto"/>
              <w:ind w:left="34" w:right="34"/>
              <w:jc w:val="center"/>
            </w:pPr>
            <w:r>
              <w:t>С</w:t>
            </w:r>
          </w:p>
        </w:tc>
        <w:tc>
          <w:tcPr>
            <w:tcW w:w="341" w:type="pct"/>
          </w:tcPr>
          <w:p w:rsidR="00E72A5D" w:rsidRDefault="005C5CC5">
            <w:pPr>
              <w:spacing w:before="80" w:line="360" w:lineRule="auto"/>
              <w:ind w:left="34" w:right="34"/>
              <w:jc w:val="center"/>
            </w:pPr>
            <w:r>
              <w:t>-</w:t>
            </w:r>
          </w:p>
        </w:tc>
        <w:tc>
          <w:tcPr>
            <w:tcW w:w="537" w:type="pct"/>
          </w:tcPr>
          <w:p w:rsidR="00E72A5D" w:rsidRDefault="005C5CC5">
            <w:pPr>
              <w:spacing w:before="80" w:line="360" w:lineRule="auto"/>
              <w:ind w:left="34" w:right="34"/>
              <w:jc w:val="center"/>
            </w:pPr>
            <w:r>
              <w:t>-</w:t>
            </w:r>
          </w:p>
        </w:tc>
      </w:tr>
      <w:tr w:rsidR="00E72A5D">
        <w:tc>
          <w:tcPr>
            <w:tcW w:w="2419" w:type="pct"/>
            <w:vAlign w:val="center"/>
          </w:tcPr>
          <w:p w:rsidR="00E72A5D" w:rsidRDefault="005C5CC5">
            <w:pPr>
              <w:pStyle w:val="affff4"/>
              <w:spacing w:line="264" w:lineRule="auto"/>
              <w:ind w:left="0" w:firstLine="0"/>
              <w:jc w:val="left"/>
            </w:pPr>
            <w:r>
              <w:t>Транспортировка ПТС</w:t>
            </w:r>
          </w:p>
        </w:tc>
        <w:tc>
          <w:tcPr>
            <w:tcW w:w="408" w:type="pct"/>
          </w:tcPr>
          <w:p w:rsidR="00E72A5D" w:rsidRDefault="005C5CC5">
            <w:pPr>
              <w:spacing w:before="80" w:line="360" w:lineRule="auto"/>
              <w:ind w:left="34" w:right="34"/>
              <w:jc w:val="center"/>
            </w:pPr>
            <w:r>
              <w:t>-</w:t>
            </w:r>
          </w:p>
        </w:tc>
        <w:tc>
          <w:tcPr>
            <w:tcW w:w="409" w:type="pct"/>
          </w:tcPr>
          <w:p w:rsidR="00E72A5D" w:rsidRDefault="005C5CC5">
            <w:pPr>
              <w:spacing w:before="80" w:line="360" w:lineRule="auto"/>
              <w:ind w:left="32" w:right="34"/>
              <w:jc w:val="center"/>
            </w:pPr>
            <w:r>
              <w:t>-</w:t>
            </w:r>
          </w:p>
        </w:tc>
        <w:tc>
          <w:tcPr>
            <w:tcW w:w="476" w:type="pct"/>
          </w:tcPr>
          <w:p w:rsidR="00E72A5D" w:rsidRDefault="005C5CC5">
            <w:pPr>
              <w:spacing w:before="80" w:line="360" w:lineRule="auto"/>
              <w:ind w:left="33" w:right="34"/>
              <w:jc w:val="center"/>
            </w:pPr>
            <w:r>
              <w:t>-</w:t>
            </w:r>
          </w:p>
        </w:tc>
        <w:tc>
          <w:tcPr>
            <w:tcW w:w="409" w:type="pct"/>
          </w:tcPr>
          <w:p w:rsidR="00E72A5D" w:rsidRDefault="005C5CC5">
            <w:pPr>
              <w:spacing w:before="80" w:line="360" w:lineRule="auto"/>
              <w:ind w:left="34" w:right="34"/>
              <w:jc w:val="center"/>
            </w:pPr>
            <w:r>
              <w:t>О, И</w:t>
            </w:r>
          </w:p>
        </w:tc>
        <w:tc>
          <w:tcPr>
            <w:tcW w:w="341" w:type="pct"/>
          </w:tcPr>
          <w:p w:rsidR="00E72A5D" w:rsidRDefault="005C5CC5">
            <w:pPr>
              <w:spacing w:before="80" w:line="360" w:lineRule="auto"/>
              <w:ind w:left="34" w:right="34"/>
              <w:jc w:val="center"/>
            </w:pPr>
            <w:r>
              <w:t>-</w:t>
            </w:r>
          </w:p>
        </w:tc>
        <w:tc>
          <w:tcPr>
            <w:tcW w:w="537" w:type="pct"/>
          </w:tcPr>
          <w:p w:rsidR="00E72A5D" w:rsidRDefault="005C5CC5">
            <w:pPr>
              <w:spacing w:before="80" w:line="360" w:lineRule="auto"/>
              <w:ind w:left="34" w:right="34"/>
              <w:jc w:val="center"/>
            </w:pPr>
            <w:r>
              <w:t>-</w:t>
            </w:r>
          </w:p>
        </w:tc>
      </w:tr>
      <w:tr w:rsidR="00E72A5D">
        <w:tc>
          <w:tcPr>
            <w:tcW w:w="2419" w:type="pct"/>
            <w:vAlign w:val="center"/>
          </w:tcPr>
          <w:p w:rsidR="00E72A5D" w:rsidRDefault="005C5CC5">
            <w:pPr>
              <w:pStyle w:val="affff4"/>
              <w:spacing w:line="264" w:lineRule="auto"/>
              <w:ind w:left="0" w:firstLine="0"/>
              <w:jc w:val="left"/>
            </w:pPr>
            <w:r>
              <w:t xml:space="preserve">Строительно-монтажные работы </w:t>
            </w:r>
          </w:p>
        </w:tc>
        <w:tc>
          <w:tcPr>
            <w:tcW w:w="408" w:type="pct"/>
          </w:tcPr>
          <w:p w:rsidR="00E72A5D" w:rsidRDefault="005C5CC5">
            <w:pPr>
              <w:spacing w:before="80" w:line="360" w:lineRule="auto"/>
              <w:ind w:left="34" w:right="34"/>
              <w:jc w:val="center"/>
            </w:pPr>
            <w:r>
              <w:t>АН</w:t>
            </w:r>
          </w:p>
        </w:tc>
        <w:tc>
          <w:tcPr>
            <w:tcW w:w="409" w:type="pct"/>
          </w:tcPr>
          <w:p w:rsidR="00E72A5D" w:rsidRDefault="005C5CC5">
            <w:pPr>
              <w:spacing w:before="80" w:line="360" w:lineRule="auto"/>
              <w:ind w:left="32"/>
              <w:jc w:val="center"/>
            </w:pPr>
            <w:r>
              <w:t>И</w:t>
            </w:r>
          </w:p>
        </w:tc>
        <w:tc>
          <w:tcPr>
            <w:tcW w:w="476" w:type="pct"/>
          </w:tcPr>
          <w:p w:rsidR="00E72A5D" w:rsidRDefault="005C5CC5">
            <w:pPr>
              <w:spacing w:before="80" w:line="360" w:lineRule="auto"/>
              <w:ind w:left="33"/>
              <w:jc w:val="center"/>
            </w:pPr>
            <w:r>
              <w:t>ТН</w:t>
            </w:r>
          </w:p>
        </w:tc>
        <w:tc>
          <w:tcPr>
            <w:tcW w:w="409" w:type="pct"/>
          </w:tcPr>
          <w:p w:rsidR="00E72A5D" w:rsidRDefault="005C5CC5">
            <w:pPr>
              <w:spacing w:before="80" w:line="360" w:lineRule="auto"/>
              <w:ind w:left="33" w:right="34"/>
              <w:jc w:val="center"/>
            </w:pPr>
            <w:r>
              <w:t>О, И</w:t>
            </w:r>
          </w:p>
        </w:tc>
        <w:tc>
          <w:tcPr>
            <w:tcW w:w="341" w:type="pct"/>
          </w:tcPr>
          <w:p w:rsidR="00E72A5D" w:rsidRDefault="005C5CC5">
            <w:pPr>
              <w:spacing w:before="80" w:line="360" w:lineRule="auto"/>
              <w:ind w:left="32"/>
              <w:jc w:val="center"/>
            </w:pPr>
            <w:r>
              <w:t>-</w:t>
            </w:r>
          </w:p>
        </w:tc>
        <w:tc>
          <w:tcPr>
            <w:tcW w:w="537" w:type="pct"/>
          </w:tcPr>
          <w:p w:rsidR="00E72A5D" w:rsidRDefault="005C5CC5">
            <w:pPr>
              <w:spacing w:before="80" w:line="360" w:lineRule="auto"/>
              <w:ind w:left="32"/>
              <w:jc w:val="center"/>
            </w:pPr>
            <w:r>
              <w:t>И</w:t>
            </w:r>
          </w:p>
        </w:tc>
      </w:tr>
      <w:tr w:rsidR="00E72A5D">
        <w:tc>
          <w:tcPr>
            <w:tcW w:w="2419" w:type="pct"/>
            <w:vAlign w:val="center"/>
          </w:tcPr>
          <w:p w:rsidR="00E72A5D" w:rsidRDefault="005C5CC5">
            <w:pPr>
              <w:pStyle w:val="affff4"/>
              <w:spacing w:line="264" w:lineRule="auto"/>
              <w:ind w:left="0" w:firstLine="0"/>
              <w:jc w:val="left"/>
            </w:pPr>
            <w:r>
              <w:t>Обучение специалистов ЭО</w:t>
            </w:r>
          </w:p>
        </w:tc>
        <w:tc>
          <w:tcPr>
            <w:tcW w:w="408" w:type="pct"/>
          </w:tcPr>
          <w:p w:rsidR="00E72A5D" w:rsidRDefault="005C5CC5">
            <w:pPr>
              <w:spacing w:before="80" w:line="360" w:lineRule="auto"/>
              <w:ind w:left="34" w:right="34"/>
              <w:jc w:val="center"/>
            </w:pPr>
            <w:r>
              <w:t>-</w:t>
            </w:r>
          </w:p>
        </w:tc>
        <w:tc>
          <w:tcPr>
            <w:tcW w:w="409" w:type="pct"/>
          </w:tcPr>
          <w:p w:rsidR="00E72A5D" w:rsidRDefault="005C5CC5">
            <w:pPr>
              <w:spacing w:before="80" w:line="360" w:lineRule="auto"/>
              <w:ind w:left="32"/>
              <w:jc w:val="center"/>
            </w:pPr>
            <w:r>
              <w:t>И</w:t>
            </w:r>
          </w:p>
        </w:tc>
        <w:tc>
          <w:tcPr>
            <w:tcW w:w="476" w:type="pct"/>
          </w:tcPr>
          <w:p w:rsidR="00E72A5D" w:rsidRDefault="005C5CC5">
            <w:pPr>
              <w:spacing w:before="80" w:line="360" w:lineRule="auto"/>
              <w:ind w:left="33"/>
              <w:jc w:val="center"/>
            </w:pPr>
            <w:r>
              <w:t>С</w:t>
            </w:r>
          </w:p>
        </w:tc>
        <w:tc>
          <w:tcPr>
            <w:tcW w:w="409" w:type="pct"/>
          </w:tcPr>
          <w:p w:rsidR="00E72A5D" w:rsidRDefault="005C5CC5">
            <w:pPr>
              <w:spacing w:before="80" w:line="360" w:lineRule="auto"/>
              <w:ind w:left="33" w:right="34"/>
              <w:jc w:val="center"/>
            </w:pPr>
            <w:r>
              <w:t>О</w:t>
            </w:r>
          </w:p>
        </w:tc>
        <w:tc>
          <w:tcPr>
            <w:tcW w:w="341" w:type="pct"/>
          </w:tcPr>
          <w:p w:rsidR="00E72A5D" w:rsidRDefault="005C5CC5">
            <w:pPr>
              <w:spacing w:before="80" w:line="360" w:lineRule="auto"/>
              <w:ind w:left="32"/>
              <w:jc w:val="center"/>
            </w:pPr>
            <w:r>
              <w:t>-</w:t>
            </w:r>
          </w:p>
        </w:tc>
        <w:tc>
          <w:tcPr>
            <w:tcW w:w="537" w:type="pct"/>
          </w:tcPr>
          <w:p w:rsidR="00E72A5D" w:rsidRDefault="005C5CC5">
            <w:pPr>
              <w:spacing w:before="80" w:line="360" w:lineRule="auto"/>
              <w:ind w:left="32"/>
              <w:jc w:val="center"/>
            </w:pPr>
            <w:r>
              <w:t>-</w:t>
            </w:r>
          </w:p>
        </w:tc>
      </w:tr>
      <w:tr w:rsidR="00E72A5D">
        <w:tc>
          <w:tcPr>
            <w:tcW w:w="2419" w:type="pct"/>
            <w:vAlign w:val="center"/>
          </w:tcPr>
          <w:p w:rsidR="00E72A5D" w:rsidRDefault="005C5CC5">
            <w:pPr>
              <w:pStyle w:val="affff4"/>
              <w:spacing w:line="264" w:lineRule="auto"/>
              <w:ind w:left="0" w:firstLine="0"/>
              <w:jc w:val="left"/>
            </w:pPr>
            <w:r>
              <w:t xml:space="preserve">Пусконаладочные работы </w:t>
            </w:r>
          </w:p>
        </w:tc>
        <w:tc>
          <w:tcPr>
            <w:tcW w:w="408" w:type="pct"/>
          </w:tcPr>
          <w:p w:rsidR="00E72A5D" w:rsidRDefault="005C5CC5">
            <w:pPr>
              <w:spacing w:before="80" w:line="360" w:lineRule="auto"/>
              <w:ind w:left="34" w:right="34"/>
              <w:jc w:val="center"/>
            </w:pPr>
            <w:r>
              <w:t>АН</w:t>
            </w:r>
          </w:p>
        </w:tc>
        <w:tc>
          <w:tcPr>
            <w:tcW w:w="409" w:type="pct"/>
          </w:tcPr>
          <w:p w:rsidR="00E72A5D" w:rsidRDefault="005C5CC5">
            <w:pPr>
              <w:spacing w:before="80" w:line="360" w:lineRule="auto"/>
              <w:ind w:left="32"/>
              <w:jc w:val="center"/>
            </w:pPr>
            <w:r>
              <w:t>И*</w:t>
            </w:r>
          </w:p>
        </w:tc>
        <w:tc>
          <w:tcPr>
            <w:tcW w:w="476" w:type="pct"/>
          </w:tcPr>
          <w:p w:rsidR="00E72A5D" w:rsidRDefault="005C5CC5">
            <w:pPr>
              <w:spacing w:before="80" w:line="360" w:lineRule="auto"/>
              <w:ind w:left="33"/>
              <w:jc w:val="center"/>
            </w:pPr>
            <w:r>
              <w:t>ТН</w:t>
            </w:r>
          </w:p>
        </w:tc>
        <w:tc>
          <w:tcPr>
            <w:tcW w:w="409" w:type="pct"/>
          </w:tcPr>
          <w:p w:rsidR="00E72A5D" w:rsidRDefault="005C5CC5">
            <w:pPr>
              <w:spacing w:before="80" w:line="360" w:lineRule="auto"/>
              <w:ind w:left="33" w:right="34"/>
              <w:jc w:val="center"/>
            </w:pPr>
            <w:r>
              <w:t>О, И</w:t>
            </w:r>
          </w:p>
        </w:tc>
        <w:tc>
          <w:tcPr>
            <w:tcW w:w="341" w:type="pct"/>
          </w:tcPr>
          <w:p w:rsidR="00E72A5D" w:rsidRDefault="005C5CC5">
            <w:pPr>
              <w:spacing w:before="80" w:line="360" w:lineRule="auto"/>
              <w:ind w:left="32"/>
              <w:jc w:val="center"/>
            </w:pPr>
            <w:r>
              <w:t>-</w:t>
            </w:r>
          </w:p>
        </w:tc>
        <w:tc>
          <w:tcPr>
            <w:tcW w:w="537" w:type="pct"/>
          </w:tcPr>
          <w:p w:rsidR="00E72A5D" w:rsidRDefault="005C5CC5">
            <w:pPr>
              <w:spacing w:before="80" w:line="360" w:lineRule="auto"/>
              <w:ind w:left="32"/>
              <w:jc w:val="center"/>
            </w:pPr>
            <w:r>
              <w:t>И</w:t>
            </w:r>
          </w:p>
        </w:tc>
      </w:tr>
      <w:tr w:rsidR="00E72A5D">
        <w:tc>
          <w:tcPr>
            <w:tcW w:w="2419" w:type="pct"/>
            <w:vAlign w:val="center"/>
          </w:tcPr>
          <w:p w:rsidR="00E72A5D" w:rsidRDefault="005C5CC5">
            <w:pPr>
              <w:pStyle w:val="affff4"/>
              <w:spacing w:line="264" w:lineRule="auto"/>
              <w:ind w:left="0" w:firstLine="0"/>
              <w:jc w:val="left"/>
            </w:pPr>
            <w:r>
              <w:t>Предварительные испытания</w:t>
            </w:r>
          </w:p>
        </w:tc>
        <w:tc>
          <w:tcPr>
            <w:tcW w:w="408" w:type="pct"/>
          </w:tcPr>
          <w:p w:rsidR="00E72A5D" w:rsidRDefault="005C5CC5">
            <w:pPr>
              <w:spacing w:before="80" w:line="360" w:lineRule="auto"/>
              <w:ind w:left="34" w:right="34"/>
              <w:jc w:val="center"/>
            </w:pPr>
            <w:r>
              <w:t>АН</w:t>
            </w:r>
          </w:p>
        </w:tc>
        <w:tc>
          <w:tcPr>
            <w:tcW w:w="409" w:type="pct"/>
          </w:tcPr>
          <w:p w:rsidR="00E72A5D" w:rsidRDefault="005C5CC5">
            <w:pPr>
              <w:spacing w:before="80" w:line="360" w:lineRule="auto"/>
              <w:ind w:left="32"/>
              <w:jc w:val="center"/>
            </w:pPr>
            <w:r>
              <w:t>И</w:t>
            </w:r>
          </w:p>
        </w:tc>
        <w:tc>
          <w:tcPr>
            <w:tcW w:w="476" w:type="pct"/>
          </w:tcPr>
          <w:p w:rsidR="00E72A5D" w:rsidRDefault="005C5CC5">
            <w:pPr>
              <w:spacing w:before="80" w:line="360" w:lineRule="auto"/>
              <w:ind w:left="33"/>
              <w:jc w:val="center"/>
            </w:pPr>
            <w:r>
              <w:t>И</w:t>
            </w:r>
          </w:p>
        </w:tc>
        <w:tc>
          <w:tcPr>
            <w:tcW w:w="409" w:type="pct"/>
          </w:tcPr>
          <w:p w:rsidR="00E72A5D" w:rsidRDefault="005C5CC5">
            <w:pPr>
              <w:spacing w:before="80" w:line="360" w:lineRule="auto"/>
              <w:ind w:left="33"/>
              <w:jc w:val="center"/>
            </w:pPr>
            <w:r>
              <w:t>О</w:t>
            </w:r>
          </w:p>
        </w:tc>
        <w:tc>
          <w:tcPr>
            <w:tcW w:w="341" w:type="pct"/>
          </w:tcPr>
          <w:p w:rsidR="00E72A5D" w:rsidRDefault="005C5CC5">
            <w:pPr>
              <w:spacing w:before="80" w:line="360" w:lineRule="auto"/>
              <w:ind w:left="32"/>
              <w:jc w:val="center"/>
            </w:pPr>
            <w:r>
              <w:t>С</w:t>
            </w:r>
          </w:p>
        </w:tc>
        <w:tc>
          <w:tcPr>
            <w:tcW w:w="537" w:type="pct"/>
          </w:tcPr>
          <w:p w:rsidR="00E72A5D" w:rsidRDefault="005C5CC5">
            <w:pPr>
              <w:spacing w:before="80" w:line="360" w:lineRule="auto"/>
              <w:ind w:left="32"/>
              <w:jc w:val="center"/>
            </w:pPr>
            <w:r>
              <w:t>-</w:t>
            </w:r>
          </w:p>
        </w:tc>
      </w:tr>
      <w:tr w:rsidR="00E72A5D">
        <w:trPr>
          <w:trHeight w:val="225"/>
        </w:trPr>
        <w:tc>
          <w:tcPr>
            <w:tcW w:w="2419" w:type="pct"/>
            <w:vAlign w:val="center"/>
          </w:tcPr>
          <w:p w:rsidR="00E72A5D" w:rsidRDefault="005C5CC5">
            <w:pPr>
              <w:pStyle w:val="affff4"/>
              <w:spacing w:line="264" w:lineRule="auto"/>
              <w:ind w:left="0" w:firstLine="0"/>
              <w:jc w:val="left"/>
            </w:pPr>
            <w:r>
              <w:t xml:space="preserve">Опытная эксплуатация </w:t>
            </w:r>
          </w:p>
        </w:tc>
        <w:tc>
          <w:tcPr>
            <w:tcW w:w="408" w:type="pct"/>
          </w:tcPr>
          <w:p w:rsidR="00E72A5D" w:rsidRDefault="005C5CC5">
            <w:pPr>
              <w:spacing w:before="80" w:line="360" w:lineRule="auto"/>
              <w:ind w:left="34" w:right="34"/>
              <w:jc w:val="center"/>
            </w:pPr>
            <w:r>
              <w:t>-</w:t>
            </w:r>
          </w:p>
        </w:tc>
        <w:tc>
          <w:tcPr>
            <w:tcW w:w="409" w:type="pct"/>
          </w:tcPr>
          <w:p w:rsidR="00E72A5D" w:rsidRDefault="005C5CC5">
            <w:pPr>
              <w:spacing w:before="80" w:line="360" w:lineRule="auto"/>
              <w:ind w:left="32"/>
              <w:jc w:val="center"/>
            </w:pPr>
            <w:r>
              <w:t>И</w:t>
            </w:r>
          </w:p>
        </w:tc>
        <w:tc>
          <w:tcPr>
            <w:tcW w:w="476" w:type="pct"/>
          </w:tcPr>
          <w:p w:rsidR="00E72A5D" w:rsidRDefault="005C5CC5">
            <w:pPr>
              <w:tabs>
                <w:tab w:val="left" w:pos="601"/>
                <w:tab w:val="left" w:pos="634"/>
              </w:tabs>
              <w:spacing w:before="80" w:line="360" w:lineRule="auto"/>
              <w:ind w:left="33"/>
              <w:jc w:val="center"/>
            </w:pPr>
            <w:r>
              <w:t>И</w:t>
            </w:r>
          </w:p>
        </w:tc>
        <w:tc>
          <w:tcPr>
            <w:tcW w:w="409" w:type="pct"/>
          </w:tcPr>
          <w:p w:rsidR="00E72A5D" w:rsidRDefault="005C5CC5">
            <w:pPr>
              <w:spacing w:before="80" w:line="360" w:lineRule="auto"/>
              <w:ind w:left="33"/>
              <w:jc w:val="center"/>
            </w:pPr>
            <w:r>
              <w:t>О</w:t>
            </w:r>
          </w:p>
        </w:tc>
        <w:tc>
          <w:tcPr>
            <w:tcW w:w="341" w:type="pct"/>
          </w:tcPr>
          <w:p w:rsidR="00E72A5D" w:rsidRDefault="005C5CC5">
            <w:pPr>
              <w:spacing w:before="80" w:line="360" w:lineRule="auto"/>
              <w:ind w:left="32"/>
              <w:jc w:val="center"/>
            </w:pPr>
            <w:r>
              <w:t>-</w:t>
            </w:r>
          </w:p>
        </w:tc>
        <w:tc>
          <w:tcPr>
            <w:tcW w:w="537" w:type="pct"/>
          </w:tcPr>
          <w:p w:rsidR="00E72A5D" w:rsidRDefault="005C5CC5">
            <w:pPr>
              <w:spacing w:before="80" w:line="360" w:lineRule="auto"/>
              <w:ind w:left="32"/>
              <w:jc w:val="center"/>
            </w:pPr>
            <w:r>
              <w:t>-</w:t>
            </w:r>
          </w:p>
        </w:tc>
      </w:tr>
      <w:tr w:rsidR="00E72A5D">
        <w:trPr>
          <w:trHeight w:val="225"/>
        </w:trPr>
        <w:tc>
          <w:tcPr>
            <w:tcW w:w="2419" w:type="pct"/>
            <w:vAlign w:val="center"/>
          </w:tcPr>
          <w:p w:rsidR="00E72A5D" w:rsidRDefault="005C5CC5">
            <w:pPr>
              <w:pStyle w:val="affff4"/>
              <w:spacing w:line="264" w:lineRule="auto"/>
              <w:ind w:left="0" w:firstLine="0"/>
              <w:jc w:val="left"/>
            </w:pPr>
            <w:r>
              <w:t>Анализ уязвимостей и принятие мер по их устранению.</w:t>
            </w:r>
          </w:p>
        </w:tc>
        <w:tc>
          <w:tcPr>
            <w:tcW w:w="408" w:type="pct"/>
          </w:tcPr>
          <w:p w:rsidR="00E72A5D" w:rsidRDefault="005C5CC5">
            <w:pPr>
              <w:spacing w:before="80" w:line="360" w:lineRule="auto"/>
              <w:ind w:left="34" w:right="34"/>
              <w:jc w:val="center"/>
            </w:pPr>
            <w:r>
              <w:t>-</w:t>
            </w:r>
          </w:p>
        </w:tc>
        <w:tc>
          <w:tcPr>
            <w:tcW w:w="409" w:type="pct"/>
          </w:tcPr>
          <w:p w:rsidR="00E72A5D" w:rsidRDefault="005C5CC5">
            <w:pPr>
              <w:spacing w:before="80" w:line="360" w:lineRule="auto"/>
              <w:ind w:left="32"/>
              <w:jc w:val="center"/>
            </w:pPr>
            <w:r>
              <w:t>И</w:t>
            </w:r>
          </w:p>
        </w:tc>
        <w:tc>
          <w:tcPr>
            <w:tcW w:w="476" w:type="pct"/>
          </w:tcPr>
          <w:p w:rsidR="00E72A5D" w:rsidRDefault="005C5CC5">
            <w:pPr>
              <w:tabs>
                <w:tab w:val="left" w:pos="601"/>
                <w:tab w:val="left" w:pos="634"/>
              </w:tabs>
              <w:spacing w:before="80" w:line="360" w:lineRule="auto"/>
              <w:ind w:left="33"/>
              <w:jc w:val="center"/>
            </w:pPr>
            <w:r>
              <w:t>С</w:t>
            </w:r>
          </w:p>
        </w:tc>
        <w:tc>
          <w:tcPr>
            <w:tcW w:w="409" w:type="pct"/>
          </w:tcPr>
          <w:p w:rsidR="00E72A5D" w:rsidRDefault="005C5CC5">
            <w:pPr>
              <w:spacing w:before="80" w:line="360" w:lineRule="auto"/>
              <w:ind w:left="33"/>
              <w:jc w:val="center"/>
            </w:pPr>
            <w:r>
              <w:t>-</w:t>
            </w:r>
          </w:p>
        </w:tc>
        <w:tc>
          <w:tcPr>
            <w:tcW w:w="341" w:type="pct"/>
          </w:tcPr>
          <w:p w:rsidR="00E72A5D" w:rsidRDefault="005C5CC5">
            <w:pPr>
              <w:spacing w:before="80" w:line="360" w:lineRule="auto"/>
              <w:ind w:left="32"/>
              <w:jc w:val="center"/>
            </w:pPr>
            <w:r>
              <w:t>-</w:t>
            </w:r>
          </w:p>
        </w:tc>
        <w:tc>
          <w:tcPr>
            <w:tcW w:w="537" w:type="pct"/>
          </w:tcPr>
          <w:p w:rsidR="00E72A5D" w:rsidRDefault="005C5CC5">
            <w:pPr>
              <w:spacing w:before="80" w:line="360" w:lineRule="auto"/>
              <w:ind w:left="32"/>
              <w:jc w:val="center"/>
            </w:pPr>
            <w:r>
              <w:t>О, И</w:t>
            </w:r>
          </w:p>
        </w:tc>
      </w:tr>
      <w:tr w:rsidR="00E72A5D">
        <w:tc>
          <w:tcPr>
            <w:tcW w:w="2419" w:type="pct"/>
            <w:vAlign w:val="center"/>
          </w:tcPr>
          <w:p w:rsidR="00E72A5D" w:rsidRDefault="005C5CC5">
            <w:pPr>
              <w:pStyle w:val="affff4"/>
              <w:spacing w:line="264" w:lineRule="auto"/>
              <w:ind w:left="0" w:firstLine="0"/>
              <w:jc w:val="left"/>
            </w:pPr>
            <w:r>
              <w:t>Приемочные испытания</w:t>
            </w:r>
          </w:p>
        </w:tc>
        <w:tc>
          <w:tcPr>
            <w:tcW w:w="408" w:type="pct"/>
          </w:tcPr>
          <w:p w:rsidR="00E72A5D" w:rsidRDefault="005C5CC5">
            <w:pPr>
              <w:spacing w:before="80" w:line="360" w:lineRule="auto"/>
              <w:ind w:left="34" w:right="34"/>
              <w:jc w:val="center"/>
            </w:pPr>
            <w:r>
              <w:t>АН</w:t>
            </w:r>
          </w:p>
        </w:tc>
        <w:tc>
          <w:tcPr>
            <w:tcW w:w="409" w:type="pct"/>
          </w:tcPr>
          <w:p w:rsidR="00E72A5D" w:rsidRDefault="005C5CC5">
            <w:pPr>
              <w:spacing w:before="80" w:line="360" w:lineRule="auto"/>
              <w:ind w:left="32"/>
              <w:jc w:val="center"/>
            </w:pPr>
            <w:r>
              <w:t>И</w:t>
            </w:r>
          </w:p>
        </w:tc>
        <w:tc>
          <w:tcPr>
            <w:tcW w:w="476" w:type="pct"/>
          </w:tcPr>
          <w:p w:rsidR="00E72A5D" w:rsidRDefault="005C5CC5">
            <w:pPr>
              <w:tabs>
                <w:tab w:val="left" w:pos="601"/>
                <w:tab w:val="left" w:pos="634"/>
              </w:tabs>
              <w:spacing w:before="80" w:line="360" w:lineRule="auto"/>
              <w:ind w:left="33"/>
              <w:jc w:val="center"/>
            </w:pPr>
            <w:r>
              <w:t>И</w:t>
            </w:r>
          </w:p>
        </w:tc>
        <w:tc>
          <w:tcPr>
            <w:tcW w:w="409" w:type="pct"/>
          </w:tcPr>
          <w:p w:rsidR="00E72A5D" w:rsidRDefault="005C5CC5">
            <w:pPr>
              <w:spacing w:before="80" w:line="360" w:lineRule="auto"/>
              <w:ind w:left="33"/>
              <w:jc w:val="center"/>
            </w:pPr>
            <w:r>
              <w:t>У</w:t>
            </w:r>
          </w:p>
        </w:tc>
        <w:tc>
          <w:tcPr>
            <w:tcW w:w="341" w:type="pct"/>
          </w:tcPr>
          <w:p w:rsidR="00E72A5D" w:rsidRDefault="005C5CC5">
            <w:pPr>
              <w:spacing w:before="80" w:line="360" w:lineRule="auto"/>
              <w:ind w:left="32"/>
              <w:jc w:val="center"/>
            </w:pPr>
            <w:r>
              <w:t>С</w:t>
            </w:r>
          </w:p>
        </w:tc>
        <w:tc>
          <w:tcPr>
            <w:tcW w:w="537" w:type="pct"/>
          </w:tcPr>
          <w:p w:rsidR="00E72A5D" w:rsidRDefault="005C5CC5">
            <w:pPr>
              <w:spacing w:before="80" w:line="360" w:lineRule="auto"/>
              <w:ind w:left="32"/>
              <w:jc w:val="center"/>
            </w:pPr>
            <w:r>
              <w:t>О</w:t>
            </w:r>
          </w:p>
        </w:tc>
      </w:tr>
      <w:tr w:rsidR="00E72A5D">
        <w:tc>
          <w:tcPr>
            <w:tcW w:w="2419" w:type="pct"/>
            <w:vAlign w:val="center"/>
          </w:tcPr>
          <w:p w:rsidR="00E72A5D" w:rsidRDefault="005C5CC5">
            <w:pPr>
              <w:pStyle w:val="affff4"/>
              <w:spacing w:line="264" w:lineRule="auto"/>
              <w:ind w:left="0" w:firstLine="0"/>
              <w:jc w:val="left"/>
            </w:pPr>
            <w:r>
              <w:t>Промышленная эксплуатация</w:t>
            </w:r>
          </w:p>
        </w:tc>
        <w:tc>
          <w:tcPr>
            <w:tcW w:w="408" w:type="pct"/>
          </w:tcPr>
          <w:p w:rsidR="00E72A5D" w:rsidRDefault="005C5CC5">
            <w:pPr>
              <w:spacing w:before="80" w:line="360" w:lineRule="auto"/>
              <w:ind w:left="34" w:right="34"/>
              <w:jc w:val="center"/>
            </w:pPr>
            <w:r>
              <w:t>-</w:t>
            </w:r>
          </w:p>
        </w:tc>
        <w:tc>
          <w:tcPr>
            <w:tcW w:w="409" w:type="pct"/>
          </w:tcPr>
          <w:p w:rsidR="00E72A5D" w:rsidRDefault="005C5CC5">
            <w:pPr>
              <w:spacing w:before="80" w:line="360" w:lineRule="auto"/>
              <w:ind w:left="32"/>
              <w:jc w:val="center"/>
            </w:pPr>
            <w:r>
              <w:t>-</w:t>
            </w:r>
          </w:p>
        </w:tc>
        <w:tc>
          <w:tcPr>
            <w:tcW w:w="476" w:type="pct"/>
          </w:tcPr>
          <w:p w:rsidR="00E72A5D" w:rsidRDefault="005C5CC5">
            <w:pPr>
              <w:spacing w:before="80" w:line="360" w:lineRule="auto"/>
              <w:ind w:left="33"/>
              <w:jc w:val="center"/>
            </w:pPr>
            <w:r>
              <w:t>И</w:t>
            </w:r>
          </w:p>
        </w:tc>
        <w:tc>
          <w:tcPr>
            <w:tcW w:w="409" w:type="pct"/>
          </w:tcPr>
          <w:p w:rsidR="00E72A5D" w:rsidRDefault="005C5CC5">
            <w:pPr>
              <w:spacing w:before="80" w:line="360" w:lineRule="auto"/>
              <w:ind w:left="33"/>
              <w:jc w:val="center"/>
            </w:pPr>
            <w:r>
              <w:t>-</w:t>
            </w:r>
          </w:p>
        </w:tc>
        <w:tc>
          <w:tcPr>
            <w:tcW w:w="341" w:type="pct"/>
          </w:tcPr>
          <w:p w:rsidR="00E72A5D" w:rsidRDefault="005C5CC5">
            <w:pPr>
              <w:spacing w:before="80" w:line="360" w:lineRule="auto"/>
              <w:ind w:left="32"/>
              <w:jc w:val="center"/>
            </w:pPr>
            <w:r>
              <w:t>-</w:t>
            </w:r>
          </w:p>
        </w:tc>
        <w:tc>
          <w:tcPr>
            <w:tcW w:w="537" w:type="pct"/>
          </w:tcPr>
          <w:p w:rsidR="00E72A5D" w:rsidRDefault="005C5CC5">
            <w:pPr>
              <w:spacing w:before="80" w:line="360" w:lineRule="auto"/>
              <w:ind w:left="32"/>
              <w:jc w:val="center"/>
            </w:pPr>
            <w:r>
              <w:t>-</w:t>
            </w:r>
          </w:p>
        </w:tc>
      </w:tr>
      <w:tr w:rsidR="00E72A5D">
        <w:trPr>
          <w:trHeight w:val="3690"/>
        </w:trPr>
        <w:tc>
          <w:tcPr>
            <w:tcW w:w="5000" w:type="pct"/>
            <w:gridSpan w:val="7"/>
          </w:tcPr>
          <w:p w:rsidR="00E72A5D" w:rsidRDefault="005C5CC5">
            <w:pPr>
              <w:pStyle w:val="affff4"/>
              <w:ind w:left="0" w:firstLine="0"/>
              <w:jc w:val="left"/>
              <w:rPr>
                <w:u w:val="single"/>
              </w:rPr>
            </w:pPr>
            <w:r>
              <w:rPr>
                <w:u w:val="single"/>
              </w:rPr>
              <w:lastRenderedPageBreak/>
              <w:t>Принятые сокращения:</w:t>
            </w:r>
          </w:p>
          <w:p w:rsidR="00E72A5D" w:rsidRDefault="005C5CC5">
            <w:pPr>
              <w:pStyle w:val="affff4"/>
              <w:ind w:left="0" w:firstLine="0"/>
              <w:jc w:val="left"/>
            </w:pPr>
            <w:r>
              <w:t xml:space="preserve">О – ответственный; </w:t>
            </w:r>
          </w:p>
          <w:p w:rsidR="00E72A5D" w:rsidRDefault="005C5CC5">
            <w:pPr>
              <w:pStyle w:val="affff4"/>
              <w:ind w:left="0" w:firstLine="0"/>
              <w:jc w:val="left"/>
            </w:pPr>
            <w:r>
              <w:t xml:space="preserve">И – исполнитель; </w:t>
            </w:r>
          </w:p>
          <w:p w:rsidR="00E72A5D" w:rsidRDefault="005C5CC5">
            <w:pPr>
              <w:pStyle w:val="affff4"/>
              <w:ind w:left="0" w:firstLine="0"/>
              <w:jc w:val="left"/>
            </w:pPr>
            <w:r>
              <w:t>У – утверждение;</w:t>
            </w:r>
          </w:p>
          <w:p w:rsidR="00E72A5D" w:rsidRDefault="005C5CC5">
            <w:pPr>
              <w:pStyle w:val="affff4"/>
              <w:ind w:left="0" w:firstLine="0"/>
              <w:jc w:val="left"/>
            </w:pPr>
            <w:r>
              <w:t>С – согласование;</w:t>
            </w:r>
          </w:p>
          <w:p w:rsidR="00E72A5D" w:rsidRDefault="005C5CC5">
            <w:pPr>
              <w:pStyle w:val="affff4"/>
              <w:ind w:left="0" w:firstLine="0"/>
              <w:jc w:val="left"/>
            </w:pPr>
            <w:r>
              <w:t>ИД – исходные данные;</w:t>
            </w:r>
          </w:p>
          <w:p w:rsidR="00E72A5D" w:rsidRDefault="005C5CC5">
            <w:pPr>
              <w:pStyle w:val="affff4"/>
              <w:ind w:left="0" w:firstLine="0"/>
              <w:jc w:val="left"/>
            </w:pPr>
            <w:r>
              <w:t>АН – авторский надзор;</w:t>
            </w:r>
          </w:p>
          <w:p w:rsidR="00E72A5D" w:rsidRDefault="005C5CC5">
            <w:pPr>
              <w:pStyle w:val="affff4"/>
              <w:ind w:left="0" w:firstLine="0"/>
              <w:jc w:val="left"/>
            </w:pPr>
            <w:r>
              <w:t>ТН – технадзор ЭО.</w:t>
            </w:r>
          </w:p>
        </w:tc>
      </w:tr>
    </w:tbl>
    <w:p w:rsidR="00E72A5D" w:rsidRDefault="00E72A5D">
      <w:pPr>
        <w:pStyle w:val="a6"/>
      </w:pPr>
    </w:p>
    <w:p w:rsidR="00E72A5D" w:rsidRDefault="005C5CC5">
      <w:pPr>
        <w:pStyle w:val="Heading1"/>
      </w:pPr>
      <w:bookmarkStart w:id="299" w:name="_Toc145608519"/>
      <w:bookmarkStart w:id="300" w:name="_Toc167875669"/>
      <w:r>
        <w:lastRenderedPageBreak/>
        <w:t>Порядок разработки системы</w:t>
      </w:r>
      <w:bookmarkEnd w:id="299"/>
      <w:bookmarkEnd w:id="300"/>
    </w:p>
    <w:p w:rsidR="00E72A5D" w:rsidRDefault="005C5CC5">
      <w:pPr>
        <w:pStyle w:val="a6"/>
      </w:pPr>
      <w:r>
        <w:t xml:space="preserve">Порядок и описание этапов выполнения работ по разработке СОДУ представлены в </w:t>
      </w:r>
      <w:r>
        <w:br/>
      </w:r>
      <w:r>
        <w:fldChar w:fldCharType="begin"/>
      </w:r>
      <w:r>
        <w:instrText xml:space="preserve"> REF _Ref145500713 \h  \* MERGEFORMAT </w:instrText>
      </w:r>
      <w:r>
        <w:fldChar w:fldCharType="separate"/>
      </w:r>
      <w:r>
        <w:t>Табл. 7</w:t>
      </w:r>
      <w:r>
        <w:noBreakHyphen/>
        <w:t>1</w:t>
      </w:r>
      <w:r>
        <w:fldChar w:fldCharType="end"/>
      </w:r>
      <w:r>
        <w:t>.</w:t>
      </w:r>
    </w:p>
    <w:p w:rsidR="00E72A5D" w:rsidRDefault="005C5CC5">
      <w:pPr>
        <w:pStyle w:val="Caption"/>
      </w:pPr>
      <w:bookmarkStart w:id="301" w:name="_Ref145500713"/>
      <w:r>
        <w:t xml:space="preserve">Табл. </w:t>
      </w:r>
      <w:r>
        <w:fldChar w:fldCharType="begin"/>
      </w:r>
      <w:r>
        <w:instrText xml:space="preserve">STYLEREF 1 \s </w:instrText>
      </w:r>
      <w:r>
        <w:fldChar w:fldCharType="separate"/>
      </w:r>
      <w:r>
        <w:t>7</w:t>
      </w:r>
      <w:r>
        <w:fldChar w:fldCharType="end"/>
      </w:r>
      <w:r>
        <w:noBreakHyphen/>
      </w:r>
      <w:r>
        <w:fldChar w:fldCharType="begin"/>
      </w:r>
      <w:r>
        <w:instrText xml:space="preserve">SEQ Табл. \* ARABIC \s 1 </w:instrText>
      </w:r>
      <w:r>
        <w:fldChar w:fldCharType="separate"/>
      </w:r>
      <w:r>
        <w:t>1</w:t>
      </w:r>
      <w:r>
        <w:fldChar w:fldCharType="end"/>
      </w:r>
      <w:bookmarkEnd w:id="301"/>
      <w:r>
        <w:t xml:space="preserve"> Порядок и описание этапов работ по разработке СОДУ</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9185"/>
      </w:tblGrid>
      <w:tr w:rsidR="00E72A5D">
        <w:trPr>
          <w:trHeight w:val="718"/>
          <w:tblHeader/>
        </w:trPr>
        <w:tc>
          <w:tcPr>
            <w:tcW w:w="1021" w:type="dxa"/>
            <w:tcBorders>
              <w:bottom w:val="single" w:sz="4" w:space="0" w:color="auto"/>
            </w:tcBorders>
            <w:shd w:val="clear" w:color="auto" w:fill="auto"/>
            <w:vAlign w:val="center"/>
          </w:tcPr>
          <w:p w:rsidR="00E72A5D" w:rsidRDefault="005C5CC5">
            <w:pPr>
              <w:jc w:val="center"/>
              <w:rPr>
                <w:rFonts w:eastAsiaTheme="minorHAnsi" w:cstheme="minorBidi"/>
                <w:bCs/>
              </w:rPr>
            </w:pPr>
            <w:r>
              <w:rPr>
                <w:rFonts w:eastAsiaTheme="minorHAnsi" w:cstheme="minorBidi"/>
                <w:bCs/>
              </w:rPr>
              <w:t>№ этапа</w:t>
            </w:r>
          </w:p>
        </w:tc>
        <w:tc>
          <w:tcPr>
            <w:tcW w:w="9185" w:type="dxa"/>
            <w:tcBorders>
              <w:bottom w:val="single" w:sz="4" w:space="0" w:color="auto"/>
            </w:tcBorders>
            <w:shd w:val="clear" w:color="auto" w:fill="auto"/>
            <w:vAlign w:val="center"/>
          </w:tcPr>
          <w:p w:rsidR="00E72A5D" w:rsidRDefault="005C5CC5">
            <w:pPr>
              <w:spacing w:after="200" w:line="276" w:lineRule="auto"/>
              <w:ind w:left="316"/>
              <w:contextualSpacing/>
              <w:jc w:val="center"/>
              <w:rPr>
                <w:rFonts w:eastAsiaTheme="minorHAnsi" w:cstheme="minorBidi"/>
                <w:bCs/>
              </w:rPr>
            </w:pPr>
            <w:r>
              <w:rPr>
                <w:rFonts w:eastAsiaTheme="minorHAnsi" w:cstheme="minorBidi"/>
                <w:bCs/>
              </w:rPr>
              <w:t>Описание этапов разработки</w:t>
            </w:r>
          </w:p>
        </w:tc>
      </w:tr>
      <w:tr w:rsidR="00E72A5D">
        <w:tc>
          <w:tcPr>
            <w:tcW w:w="1021" w:type="dxa"/>
            <w:tcBorders>
              <w:top w:val="single" w:sz="4" w:space="0" w:color="auto"/>
            </w:tcBorders>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tcBorders>
              <w:top w:val="single" w:sz="4" w:space="0" w:color="auto"/>
            </w:tcBorders>
            <w:shd w:val="clear" w:color="auto" w:fill="auto"/>
          </w:tcPr>
          <w:p w:rsidR="00E72A5D" w:rsidRDefault="005C5CC5">
            <w:pPr>
              <w:spacing w:after="200" w:line="276" w:lineRule="auto"/>
              <w:contextualSpacing/>
              <w:jc w:val="both"/>
              <w:rPr>
                <w:rFonts w:eastAsiaTheme="minorHAnsi" w:cstheme="minorBidi"/>
                <w:bCs/>
                <w:sz w:val="24"/>
                <w:szCs w:val="24"/>
              </w:rPr>
            </w:pPr>
            <w:r>
              <w:rPr>
                <w:rFonts w:eastAsiaTheme="minorHAnsi" w:cstheme="minorBidi"/>
                <w:bCs/>
                <w:sz w:val="24"/>
                <w:szCs w:val="24"/>
              </w:rPr>
              <w:t>Организационные работы.</w:t>
            </w:r>
          </w:p>
          <w:p w:rsidR="00E72A5D" w:rsidRDefault="005C5CC5">
            <w:pPr>
              <w:jc w:val="both"/>
              <w:rPr>
                <w:rFonts w:eastAsiaTheme="minorHAnsi" w:cstheme="minorBidi"/>
                <w:bCs/>
                <w:i/>
                <w:sz w:val="24"/>
                <w:szCs w:val="24"/>
              </w:rPr>
            </w:pPr>
            <w:r>
              <w:rPr>
                <w:rFonts w:eastAsiaTheme="minorHAnsi" w:cstheme="minorBidi"/>
                <w:bCs/>
                <w:i/>
                <w:sz w:val="24"/>
                <w:szCs w:val="24"/>
              </w:rPr>
              <w:t>(Заказчик)</w:t>
            </w:r>
          </w:p>
          <w:p w:rsidR="00E72A5D" w:rsidRDefault="00E72A5D">
            <w:pPr>
              <w:spacing w:after="200" w:line="276" w:lineRule="auto"/>
              <w:contextualSpacing/>
              <w:jc w:val="both"/>
              <w:rPr>
                <w:rFonts w:eastAsiaTheme="minorHAnsi" w:cstheme="minorBidi"/>
                <w:bCs/>
                <w:sz w:val="24"/>
                <w:szCs w:val="24"/>
              </w:rPr>
            </w:pP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разработка, согласование и утверждение технических требований на проектирование;</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составление, согласование и утверждение графика капитального строительства;</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разработка, согласование и утверждение технического задания на создание СОДУ;</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выбор, согласование и утверждение генерального проектировщика (на основе конкурсных процедур согласно законодательству РА).</w:t>
            </w:r>
          </w:p>
        </w:tc>
      </w:tr>
      <w:tr w:rsidR="00E72A5D">
        <w:tc>
          <w:tcPr>
            <w:tcW w:w="1021" w:type="dxa"/>
            <w:tcBorders>
              <w:top w:val="single" w:sz="4" w:space="0" w:color="auto"/>
            </w:tcBorders>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tcBorders>
              <w:top w:val="single" w:sz="4" w:space="0" w:color="auto"/>
            </w:tcBorders>
            <w:shd w:val="clear" w:color="auto" w:fill="auto"/>
          </w:tcPr>
          <w:p w:rsidR="00E72A5D" w:rsidRDefault="005C5CC5">
            <w:pPr>
              <w:jc w:val="both"/>
              <w:rPr>
                <w:rFonts w:eastAsiaTheme="minorHAnsi" w:cstheme="minorBidi"/>
                <w:bCs/>
                <w:sz w:val="24"/>
                <w:szCs w:val="24"/>
              </w:rPr>
            </w:pPr>
            <w:r>
              <w:rPr>
                <w:rFonts w:eastAsiaTheme="minorHAnsi" w:cstheme="minorBidi"/>
                <w:bCs/>
                <w:sz w:val="24"/>
                <w:szCs w:val="24"/>
              </w:rPr>
              <w:t xml:space="preserve">Проектные работы. </w:t>
            </w:r>
          </w:p>
          <w:p w:rsidR="00E72A5D" w:rsidRDefault="005C5CC5">
            <w:pPr>
              <w:jc w:val="both"/>
              <w:rPr>
                <w:rFonts w:eastAsiaTheme="minorHAnsi" w:cstheme="minorBidi"/>
                <w:bCs/>
                <w:i/>
                <w:sz w:val="24"/>
                <w:szCs w:val="24"/>
              </w:rPr>
            </w:pPr>
            <w:r>
              <w:rPr>
                <w:rFonts w:eastAsiaTheme="minorHAnsi" w:cstheme="minorBidi"/>
                <w:bCs/>
                <w:i/>
                <w:sz w:val="24"/>
                <w:szCs w:val="24"/>
              </w:rPr>
              <w:t>(Генеральный проектировщик)</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разработка, согласование и утверждение основных технических решений на СОДУ (при наличии требований о разработке);</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разработка, согласование и утверждение проектной документации, включая:</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решения по СОДУ (общесистемные решения, описания видов обеспечения, унифицированные перечни параметров, планировочные решения, опросные листы и т.д.)</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решения по инженерным сетям и системам (электроснабжение, пожаротушение, кондиционирование, сети связи и т.д.);</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решения по информационной безопасности;</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сметная документация</w:t>
            </w:r>
            <w:r>
              <w:rPr>
                <w:rFonts w:eastAsiaTheme="minorHAnsi" w:cstheme="minorBidi"/>
                <w:bCs/>
                <w:sz w:val="24"/>
                <w:szCs w:val="24"/>
                <w:lang w:val="en-US"/>
              </w:rPr>
              <w:t>;</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сборники спецификаций оборудования.</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выбор, обоснование, согласование и утверждения типа СОДУ (изготовителя СОДУ);</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разработка рабочей документации, включая:</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решения по СОДУ (планировочные решения, схемы подключений, кабельные журналы, опросные листы, схемы структурные КТС, перечни сигналов и данных и т.д.);</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решения по инженерным сетям и системам (электроснабжение, пожаротушение, кондиционирование, сети связи и т.д.);</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решения по информационной безопасности;</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сводный сметный расчет</w:t>
            </w:r>
            <w:r>
              <w:rPr>
                <w:rFonts w:eastAsiaTheme="minorHAnsi" w:cstheme="minorBidi"/>
                <w:bCs/>
                <w:sz w:val="24"/>
                <w:szCs w:val="24"/>
                <w:lang w:val="en-US"/>
              </w:rPr>
              <w:t>;</w:t>
            </w:r>
          </w:p>
          <w:p w:rsidR="00E72A5D" w:rsidRDefault="005C5CC5">
            <w:pPr>
              <w:numPr>
                <w:ilvl w:val="1"/>
                <w:numId w:val="24"/>
              </w:numPr>
              <w:spacing w:after="200" w:line="276" w:lineRule="auto"/>
              <w:contextualSpacing/>
              <w:rPr>
                <w:rFonts w:eastAsiaTheme="minorHAnsi" w:cstheme="minorBidi"/>
                <w:bCs/>
                <w:sz w:val="24"/>
                <w:szCs w:val="24"/>
              </w:rPr>
            </w:pPr>
            <w:r>
              <w:rPr>
                <w:rFonts w:eastAsiaTheme="minorHAnsi" w:cstheme="minorBidi"/>
                <w:bCs/>
                <w:sz w:val="24"/>
                <w:szCs w:val="24"/>
              </w:rPr>
              <w:t>сводные заказные спецификации.</w:t>
            </w: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lang w:val="en-US"/>
              </w:rPr>
            </w:pPr>
          </w:p>
        </w:tc>
        <w:tc>
          <w:tcPr>
            <w:tcW w:w="9185" w:type="dxa"/>
            <w:shd w:val="clear" w:color="auto" w:fill="auto"/>
          </w:tcPr>
          <w:p w:rsidR="00E72A5D" w:rsidRDefault="005C5CC5">
            <w:pPr>
              <w:jc w:val="both"/>
              <w:rPr>
                <w:rFonts w:eastAsiaTheme="minorHAnsi" w:cstheme="minorBidi"/>
                <w:bCs/>
                <w:sz w:val="24"/>
                <w:szCs w:val="24"/>
              </w:rPr>
            </w:pPr>
            <w:r>
              <w:rPr>
                <w:rFonts w:eastAsiaTheme="minorHAnsi" w:cstheme="minorBidi"/>
                <w:bCs/>
                <w:sz w:val="24"/>
                <w:szCs w:val="24"/>
              </w:rPr>
              <w:t>Инжиниринговые работы.</w:t>
            </w:r>
          </w:p>
          <w:p w:rsidR="00E72A5D" w:rsidRDefault="005C5CC5">
            <w:pPr>
              <w:jc w:val="both"/>
              <w:rPr>
                <w:rFonts w:eastAsiaTheme="minorHAnsi" w:cstheme="minorBidi"/>
                <w:bCs/>
                <w:i/>
                <w:sz w:val="24"/>
                <w:szCs w:val="24"/>
              </w:rPr>
            </w:pPr>
            <w:r>
              <w:rPr>
                <w:rFonts w:eastAsiaTheme="minorHAnsi" w:cstheme="minorBidi"/>
                <w:bCs/>
                <w:i/>
                <w:sz w:val="24"/>
                <w:szCs w:val="24"/>
              </w:rPr>
              <w:t>(Изготовитель Системы)</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разработка прикладного программного обеспечения;</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привязка прикладного и базового программного обеспечения;</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анализ и подбор аппаратных средств;</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lastRenderedPageBreak/>
              <w:t>настройка и конфигурирование аппаратных средств;</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инсталляция программного обеспечения (базового и прикладного) на аппаратные средства;</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настройка и конфигурирование программного обеспечения (базового и прикладного с проверкой работоспособности на стенде ЭО);</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сборка и изготовление шкафов;</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разработка эксплуатационной и конструкторской документации.</w:t>
            </w: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shd w:val="clear" w:color="auto" w:fill="auto"/>
          </w:tcPr>
          <w:p w:rsidR="00E72A5D" w:rsidRDefault="005C5CC5">
            <w:pPr>
              <w:contextualSpacing/>
              <w:jc w:val="both"/>
              <w:rPr>
                <w:rFonts w:eastAsiaTheme="minorHAnsi" w:cstheme="minorBidi"/>
                <w:bCs/>
                <w:sz w:val="24"/>
                <w:szCs w:val="24"/>
              </w:rPr>
            </w:pPr>
            <w:r>
              <w:rPr>
                <w:rFonts w:eastAsiaTheme="minorHAnsi" w:cstheme="minorBidi"/>
                <w:bCs/>
                <w:sz w:val="24"/>
                <w:szCs w:val="24"/>
              </w:rPr>
              <w:t>Заводские испытания.</w:t>
            </w:r>
          </w:p>
          <w:p w:rsidR="00E72A5D" w:rsidRDefault="005C5CC5">
            <w:pPr>
              <w:contextualSpacing/>
              <w:jc w:val="both"/>
              <w:rPr>
                <w:rFonts w:eastAsiaTheme="minorHAnsi" w:cstheme="minorBidi"/>
                <w:bCs/>
                <w:i/>
                <w:sz w:val="24"/>
                <w:szCs w:val="24"/>
              </w:rPr>
            </w:pPr>
            <w:r>
              <w:rPr>
                <w:rFonts w:eastAsiaTheme="minorHAnsi" w:cstheme="minorBidi"/>
                <w:bCs/>
                <w:i/>
                <w:sz w:val="24"/>
                <w:szCs w:val="24"/>
              </w:rPr>
              <w:t>(Изготовитель Системы)</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подготовка к заводским испытаниям</w:t>
            </w:r>
            <w:r>
              <w:rPr>
                <w:rFonts w:eastAsiaTheme="minorHAnsi" w:cstheme="minorBidi"/>
                <w:bCs/>
                <w:sz w:val="24"/>
                <w:szCs w:val="24"/>
                <w:lang w:val="en-US"/>
              </w:rPr>
              <w:t>;</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проведение</w:t>
            </w:r>
            <w:r>
              <w:rPr>
                <w:rFonts w:eastAsiaTheme="minorHAnsi" w:cstheme="minorBidi"/>
                <w:bCs/>
                <w:sz w:val="24"/>
                <w:szCs w:val="24"/>
                <w:lang w:val="en-US"/>
              </w:rPr>
              <w:t xml:space="preserve"> </w:t>
            </w:r>
            <w:r>
              <w:rPr>
                <w:rFonts w:eastAsiaTheme="minorHAnsi" w:cstheme="minorBidi"/>
                <w:bCs/>
                <w:sz w:val="24"/>
                <w:szCs w:val="24"/>
              </w:rPr>
              <w:t>заводских испытаний;</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устранение замечаний приемной комиссии;</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подготовка ПТС СОДУ к отправке на объект строительства.</w:t>
            </w: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shd w:val="clear" w:color="auto" w:fill="auto"/>
          </w:tcPr>
          <w:p w:rsidR="00E72A5D" w:rsidRDefault="005C5CC5">
            <w:pPr>
              <w:contextualSpacing/>
              <w:jc w:val="both"/>
              <w:rPr>
                <w:rFonts w:eastAsiaTheme="minorHAnsi" w:cstheme="minorBidi"/>
                <w:bCs/>
                <w:sz w:val="24"/>
                <w:szCs w:val="24"/>
              </w:rPr>
            </w:pPr>
            <w:r>
              <w:rPr>
                <w:rFonts w:eastAsiaTheme="minorHAnsi" w:cstheme="minorBidi"/>
                <w:bCs/>
                <w:sz w:val="24"/>
                <w:szCs w:val="24"/>
              </w:rPr>
              <w:t>Транспортировка ПТС СОДУ на объект строительства.</w:t>
            </w:r>
          </w:p>
          <w:p w:rsidR="00E72A5D" w:rsidRDefault="005C5CC5">
            <w:pPr>
              <w:contextualSpacing/>
              <w:jc w:val="both"/>
              <w:rPr>
                <w:rFonts w:eastAsiaTheme="minorHAnsi" w:cstheme="minorBidi"/>
                <w:bCs/>
                <w:i/>
                <w:sz w:val="24"/>
                <w:szCs w:val="24"/>
              </w:rPr>
            </w:pPr>
            <w:r>
              <w:rPr>
                <w:rFonts w:eastAsiaTheme="minorHAnsi" w:cstheme="minorBidi"/>
                <w:bCs/>
                <w:i/>
                <w:sz w:val="24"/>
                <w:szCs w:val="24"/>
              </w:rPr>
              <w:t>(Заказчик)</w:t>
            </w:r>
          </w:p>
          <w:p w:rsidR="00E72A5D" w:rsidRDefault="00E72A5D">
            <w:pPr>
              <w:contextualSpacing/>
              <w:jc w:val="both"/>
              <w:rPr>
                <w:rFonts w:eastAsiaTheme="minorHAnsi" w:cstheme="minorBidi"/>
                <w:bCs/>
                <w:sz w:val="24"/>
                <w:szCs w:val="24"/>
              </w:rPr>
            </w:pP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shd w:val="clear" w:color="auto" w:fill="auto"/>
          </w:tcPr>
          <w:p w:rsidR="00E72A5D" w:rsidRDefault="005C5CC5">
            <w:pPr>
              <w:jc w:val="both"/>
              <w:rPr>
                <w:rFonts w:eastAsiaTheme="minorHAnsi" w:cstheme="minorBidi"/>
                <w:bCs/>
                <w:sz w:val="24"/>
                <w:szCs w:val="24"/>
              </w:rPr>
            </w:pPr>
            <w:r>
              <w:rPr>
                <w:rFonts w:eastAsiaTheme="minorHAnsi" w:cstheme="minorBidi"/>
                <w:bCs/>
                <w:sz w:val="24"/>
                <w:szCs w:val="24"/>
              </w:rPr>
              <w:t xml:space="preserve">Строительно-монтажные работы на объекте строительства. </w:t>
            </w:r>
          </w:p>
          <w:p w:rsidR="00E72A5D" w:rsidRDefault="005C5CC5">
            <w:pPr>
              <w:jc w:val="both"/>
              <w:rPr>
                <w:rFonts w:eastAsiaTheme="minorHAnsi" w:cstheme="minorBidi"/>
                <w:bCs/>
                <w:i/>
                <w:sz w:val="24"/>
                <w:szCs w:val="24"/>
              </w:rPr>
            </w:pPr>
            <w:r>
              <w:rPr>
                <w:rFonts w:eastAsiaTheme="minorHAnsi" w:cstheme="minorBidi"/>
                <w:bCs/>
                <w:i/>
                <w:sz w:val="24"/>
                <w:szCs w:val="24"/>
              </w:rPr>
              <w:t>(Заказчик, Генеральный подрядчик по СМР)</w:t>
            </w:r>
          </w:p>
          <w:p w:rsidR="00E72A5D" w:rsidRDefault="00E72A5D">
            <w:pPr>
              <w:jc w:val="both"/>
              <w:rPr>
                <w:rFonts w:eastAsiaTheme="minorHAnsi" w:cstheme="minorBidi"/>
                <w:bCs/>
                <w:sz w:val="24"/>
                <w:szCs w:val="24"/>
              </w:rPr>
            </w:pP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сборка ПТС СОДУ в соответствующих помещениях;</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подключение ПТС СОДУ к системе электроснабжение;</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подключение ПТС СОДУ к ЛВС;</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авторский надзор</w:t>
            </w:r>
            <w:r>
              <w:rPr>
                <w:rFonts w:eastAsiaTheme="minorHAnsi" w:cstheme="minorBidi"/>
                <w:bCs/>
                <w:sz w:val="24"/>
                <w:szCs w:val="24"/>
                <w:lang w:val="en-US"/>
              </w:rPr>
              <w:t xml:space="preserve"> </w:t>
            </w:r>
            <w:r>
              <w:rPr>
                <w:rFonts w:eastAsiaTheme="minorHAnsi" w:cstheme="minorBidi"/>
                <w:bCs/>
                <w:sz w:val="24"/>
                <w:szCs w:val="24"/>
              </w:rPr>
              <w:t>Генерального проектировщика</w:t>
            </w:r>
            <w:r>
              <w:rPr>
                <w:rFonts w:eastAsiaTheme="minorHAnsi" w:cstheme="minorBidi"/>
                <w:bCs/>
                <w:sz w:val="24"/>
                <w:szCs w:val="24"/>
                <w:lang w:val="en-US"/>
              </w:rPr>
              <w:t>;</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технический надзор Эксплуатирующей организации.</w:t>
            </w: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shd w:val="clear" w:color="auto" w:fill="auto"/>
          </w:tcPr>
          <w:p w:rsidR="00E72A5D" w:rsidRDefault="005C5CC5">
            <w:pPr>
              <w:jc w:val="both"/>
              <w:rPr>
                <w:rFonts w:eastAsiaTheme="minorHAnsi" w:cstheme="minorBidi"/>
                <w:bCs/>
                <w:sz w:val="24"/>
                <w:szCs w:val="24"/>
              </w:rPr>
            </w:pPr>
            <w:r>
              <w:rPr>
                <w:rFonts w:eastAsiaTheme="minorHAnsi" w:cstheme="minorBidi"/>
                <w:bCs/>
                <w:sz w:val="24"/>
                <w:szCs w:val="24"/>
              </w:rPr>
              <w:t>Пусконаладочные работы на объекте строительства.</w:t>
            </w:r>
          </w:p>
          <w:p w:rsidR="00E72A5D" w:rsidRDefault="005C5CC5">
            <w:pPr>
              <w:jc w:val="both"/>
              <w:rPr>
                <w:rFonts w:eastAsiaTheme="minorHAnsi" w:cstheme="minorBidi"/>
                <w:bCs/>
                <w:i/>
                <w:sz w:val="24"/>
                <w:szCs w:val="24"/>
              </w:rPr>
            </w:pPr>
            <w:r>
              <w:rPr>
                <w:rFonts w:eastAsiaTheme="minorHAnsi" w:cstheme="minorBidi"/>
                <w:bCs/>
                <w:i/>
                <w:sz w:val="24"/>
                <w:szCs w:val="24"/>
              </w:rPr>
              <w:t>(Заказчик, Генеральный подрядчик по ПНР)</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«тонкая настройка» параметров СОДУ;</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наладка подсистемы обеспечения информационной безопасности;</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автономная и комплексная наладка СОДУ, включая проверку функций безопасности и связи (системно-интеграционная наладка);</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подготовка оперативного персонала в объеме достаточном для эксплуатации и самостоятельного сопровождения СОДУ;</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авторский надзор</w:t>
            </w:r>
            <w:r>
              <w:rPr>
                <w:rFonts w:eastAsiaTheme="minorHAnsi" w:cstheme="minorBidi"/>
                <w:bCs/>
                <w:sz w:val="24"/>
                <w:szCs w:val="24"/>
                <w:lang w:val="en-US"/>
              </w:rPr>
              <w:t xml:space="preserve"> </w:t>
            </w:r>
            <w:r>
              <w:rPr>
                <w:rFonts w:eastAsiaTheme="minorHAnsi" w:cstheme="minorBidi"/>
                <w:bCs/>
                <w:sz w:val="24"/>
                <w:szCs w:val="24"/>
              </w:rPr>
              <w:t>Генерального проектировщика</w:t>
            </w:r>
            <w:r>
              <w:rPr>
                <w:rFonts w:eastAsiaTheme="minorHAnsi" w:cstheme="minorBidi"/>
                <w:bCs/>
                <w:sz w:val="24"/>
                <w:szCs w:val="24"/>
                <w:lang w:val="en-US"/>
              </w:rPr>
              <w:t>;</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технический надзор Эксплуатирующей организации.</w:t>
            </w: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shd w:val="clear" w:color="auto" w:fill="auto"/>
          </w:tcPr>
          <w:p w:rsidR="00E72A5D" w:rsidRDefault="005C5CC5">
            <w:pPr>
              <w:jc w:val="both"/>
              <w:rPr>
                <w:rFonts w:eastAsiaTheme="minorHAnsi" w:cstheme="minorBidi"/>
                <w:bCs/>
                <w:sz w:val="24"/>
                <w:szCs w:val="24"/>
              </w:rPr>
            </w:pPr>
            <w:r>
              <w:rPr>
                <w:rFonts w:eastAsiaTheme="minorHAnsi" w:cstheme="minorBidi"/>
                <w:bCs/>
                <w:sz w:val="24"/>
                <w:szCs w:val="24"/>
              </w:rPr>
              <w:t xml:space="preserve">Предварительные испытания на объекте строительства. </w:t>
            </w:r>
          </w:p>
          <w:p w:rsidR="00E72A5D" w:rsidRDefault="005C5CC5">
            <w:pPr>
              <w:jc w:val="both"/>
              <w:rPr>
                <w:rFonts w:eastAsiaTheme="minorHAnsi" w:cstheme="minorBidi"/>
                <w:bCs/>
                <w:i/>
                <w:sz w:val="24"/>
                <w:szCs w:val="24"/>
              </w:rPr>
            </w:pPr>
            <w:r>
              <w:rPr>
                <w:rFonts w:eastAsiaTheme="minorHAnsi" w:cstheme="minorBidi"/>
                <w:bCs/>
                <w:i/>
                <w:sz w:val="24"/>
                <w:szCs w:val="24"/>
              </w:rPr>
              <w:t>(Изготовитель Системы, Заказчик - Эксплуатирующая организация).</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подготовка к предварительным испытаниям</w:t>
            </w:r>
            <w:r>
              <w:rPr>
                <w:rFonts w:eastAsiaTheme="minorHAnsi" w:cstheme="minorBidi"/>
                <w:bCs/>
                <w:sz w:val="24"/>
                <w:szCs w:val="24"/>
                <w:lang w:val="en-US"/>
              </w:rPr>
              <w:t>;</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проведение</w:t>
            </w:r>
            <w:r>
              <w:rPr>
                <w:rFonts w:eastAsiaTheme="minorHAnsi" w:cstheme="minorBidi"/>
                <w:bCs/>
                <w:sz w:val="24"/>
                <w:szCs w:val="24"/>
                <w:lang w:val="en-US"/>
              </w:rPr>
              <w:t xml:space="preserve"> </w:t>
            </w:r>
            <w:r>
              <w:rPr>
                <w:rFonts w:eastAsiaTheme="minorHAnsi" w:cstheme="minorBidi"/>
                <w:bCs/>
                <w:sz w:val="24"/>
                <w:szCs w:val="24"/>
              </w:rPr>
              <w:t>предварительных испытаний;</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устранение замечаний приемной комиссии;</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подготовка СОДУ к опытной эксплуатации.</w:t>
            </w: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shd w:val="clear" w:color="auto" w:fill="auto"/>
          </w:tcPr>
          <w:p w:rsidR="00E72A5D" w:rsidRDefault="005C5CC5">
            <w:pPr>
              <w:jc w:val="both"/>
              <w:rPr>
                <w:rFonts w:eastAsiaTheme="minorHAnsi" w:cstheme="minorBidi"/>
                <w:bCs/>
                <w:sz w:val="24"/>
                <w:szCs w:val="24"/>
              </w:rPr>
            </w:pPr>
            <w:r>
              <w:rPr>
                <w:rFonts w:eastAsiaTheme="minorHAnsi" w:cstheme="minorBidi"/>
                <w:bCs/>
                <w:sz w:val="24"/>
                <w:szCs w:val="24"/>
              </w:rPr>
              <w:t>Опытная эксплуатация.</w:t>
            </w:r>
          </w:p>
          <w:p w:rsidR="00E72A5D" w:rsidRDefault="005C5CC5">
            <w:pPr>
              <w:jc w:val="both"/>
              <w:rPr>
                <w:rFonts w:eastAsiaTheme="minorHAnsi" w:cstheme="minorBidi"/>
                <w:bCs/>
                <w:sz w:val="24"/>
                <w:szCs w:val="24"/>
              </w:rPr>
            </w:pPr>
            <w:r>
              <w:rPr>
                <w:rFonts w:eastAsiaTheme="minorHAnsi" w:cstheme="minorBidi"/>
                <w:bCs/>
                <w:i/>
                <w:sz w:val="24"/>
                <w:szCs w:val="24"/>
              </w:rPr>
              <w:t>(Изготовитель Системы, Заказчик - Эксплуатирующая организация)</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опытная эксплуатация – не менее 1 года;</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оценка достигнутого эффекта и подтверждение гарантийных показателей;</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устранение всех замечаний, выявленных в ходе опытной эксплуатации;</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lastRenderedPageBreak/>
              <w:t>корректировка эксплуатационной и конструкторской документации на СОДУ.</w:t>
            </w: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shd w:val="clear" w:color="auto" w:fill="auto"/>
          </w:tcPr>
          <w:p w:rsidR="00E72A5D" w:rsidRDefault="005C5CC5">
            <w:pPr>
              <w:rPr>
                <w:bCs/>
              </w:rPr>
            </w:pPr>
            <w:r>
              <w:rPr>
                <w:bCs/>
              </w:rPr>
              <w:t xml:space="preserve">Анализ уязвимостей и принятие мер по их устранению. </w:t>
            </w:r>
          </w:p>
          <w:p w:rsidR="00E72A5D" w:rsidRDefault="005C5CC5">
            <w:pPr>
              <w:rPr>
                <w:bCs/>
                <w:i/>
              </w:rPr>
            </w:pPr>
            <w:r>
              <w:rPr>
                <w:bCs/>
                <w:i/>
              </w:rPr>
              <w:t>(Изготовитель Системы,</w:t>
            </w:r>
            <w:r>
              <w:rPr>
                <w:bCs/>
                <w:i/>
                <w:sz w:val="24"/>
                <w:szCs w:val="24"/>
              </w:rPr>
              <w:t xml:space="preserve"> </w:t>
            </w:r>
            <w:r>
              <w:rPr>
                <w:bCs/>
                <w:i/>
              </w:rPr>
              <w:t>Генеральный подрядчик по ПНР).</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проведение анализа уязвимостей для всех программных и программно-аппаратных средств, в том числе средств защиты информации;</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устранение выявленных уязвимостей.</w:t>
            </w: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shd w:val="clear" w:color="auto" w:fill="auto"/>
          </w:tcPr>
          <w:p w:rsidR="00E72A5D" w:rsidRDefault="005C5CC5">
            <w:pPr>
              <w:jc w:val="both"/>
              <w:rPr>
                <w:rFonts w:eastAsiaTheme="minorHAnsi" w:cstheme="minorBidi"/>
                <w:bCs/>
                <w:sz w:val="24"/>
                <w:szCs w:val="24"/>
              </w:rPr>
            </w:pPr>
            <w:r>
              <w:rPr>
                <w:rFonts w:eastAsiaTheme="minorHAnsi" w:cstheme="minorBidi"/>
                <w:bCs/>
                <w:sz w:val="24"/>
                <w:szCs w:val="24"/>
              </w:rPr>
              <w:t xml:space="preserve">Приемочные испытания на объекте строительства. </w:t>
            </w:r>
          </w:p>
          <w:p w:rsidR="00E72A5D" w:rsidRDefault="005C5CC5">
            <w:pPr>
              <w:jc w:val="both"/>
              <w:rPr>
                <w:rFonts w:eastAsiaTheme="minorHAnsi" w:cstheme="minorBidi"/>
                <w:bCs/>
                <w:i/>
                <w:sz w:val="24"/>
                <w:szCs w:val="24"/>
              </w:rPr>
            </w:pPr>
            <w:r>
              <w:rPr>
                <w:rFonts w:eastAsiaTheme="minorHAnsi" w:cstheme="minorBidi"/>
                <w:bCs/>
                <w:i/>
                <w:sz w:val="24"/>
                <w:szCs w:val="24"/>
              </w:rPr>
              <w:t>(Изготовитель Системы, Заказчик - Эксплуатирующая организация).</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подготовка к приемочным испытаниям</w:t>
            </w:r>
            <w:r>
              <w:rPr>
                <w:rFonts w:eastAsiaTheme="minorHAnsi" w:cstheme="minorBidi"/>
                <w:bCs/>
                <w:sz w:val="24"/>
                <w:szCs w:val="24"/>
                <w:lang w:val="en-US"/>
              </w:rPr>
              <w:t>;</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проведение</w:t>
            </w:r>
            <w:r>
              <w:rPr>
                <w:rFonts w:eastAsiaTheme="minorHAnsi" w:cstheme="minorBidi"/>
                <w:bCs/>
                <w:sz w:val="24"/>
                <w:szCs w:val="24"/>
                <w:lang w:val="en-US"/>
              </w:rPr>
              <w:t xml:space="preserve"> </w:t>
            </w:r>
            <w:r>
              <w:rPr>
                <w:rFonts w:eastAsiaTheme="minorHAnsi" w:cstheme="minorBidi"/>
                <w:bCs/>
                <w:sz w:val="24"/>
                <w:szCs w:val="24"/>
              </w:rPr>
              <w:t>приемочных испытаний;</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устранение замечаний приемной комиссии;</w:t>
            </w:r>
          </w:p>
          <w:p w:rsidR="00E72A5D" w:rsidRDefault="005C5CC5">
            <w:pPr>
              <w:numPr>
                <w:ilvl w:val="0"/>
                <w:numId w:val="24"/>
              </w:numPr>
              <w:spacing w:after="200" w:line="276" w:lineRule="auto"/>
              <w:ind w:left="316" w:hanging="316"/>
              <w:contextualSpacing/>
              <w:rPr>
                <w:rFonts w:eastAsiaTheme="minorHAnsi" w:cstheme="minorBidi"/>
                <w:bCs/>
                <w:sz w:val="24"/>
                <w:szCs w:val="24"/>
              </w:rPr>
            </w:pPr>
            <w:r>
              <w:rPr>
                <w:rFonts w:eastAsiaTheme="minorHAnsi" w:cstheme="minorBidi"/>
                <w:bCs/>
                <w:sz w:val="24"/>
                <w:szCs w:val="24"/>
              </w:rPr>
              <w:t>подготовка СОДУ к промышленной эксплуатации.</w:t>
            </w:r>
          </w:p>
        </w:tc>
      </w:tr>
      <w:tr w:rsidR="00E72A5D">
        <w:tc>
          <w:tcPr>
            <w:tcW w:w="1021" w:type="dxa"/>
            <w:shd w:val="clear" w:color="auto" w:fill="auto"/>
          </w:tcPr>
          <w:p w:rsidR="00E72A5D" w:rsidRDefault="00E72A5D">
            <w:pPr>
              <w:pStyle w:val="ListParagraph"/>
              <w:numPr>
                <w:ilvl w:val="0"/>
                <w:numId w:val="25"/>
              </w:numPr>
              <w:spacing w:after="0" w:line="240" w:lineRule="auto"/>
              <w:jc w:val="both"/>
              <w:rPr>
                <w:rFonts w:eastAsiaTheme="minorHAnsi" w:cstheme="minorBidi"/>
                <w:bCs/>
                <w:sz w:val="24"/>
                <w:szCs w:val="24"/>
              </w:rPr>
            </w:pPr>
          </w:p>
        </w:tc>
        <w:tc>
          <w:tcPr>
            <w:tcW w:w="9185" w:type="dxa"/>
            <w:shd w:val="clear" w:color="auto" w:fill="auto"/>
          </w:tcPr>
          <w:p w:rsidR="00E72A5D" w:rsidRDefault="005C5CC5">
            <w:pPr>
              <w:jc w:val="both"/>
              <w:rPr>
                <w:rFonts w:eastAsiaTheme="minorHAnsi" w:cstheme="minorBidi"/>
                <w:bCs/>
                <w:sz w:val="24"/>
                <w:szCs w:val="24"/>
              </w:rPr>
            </w:pPr>
            <w:r>
              <w:rPr>
                <w:rFonts w:eastAsiaTheme="minorHAnsi" w:cstheme="minorBidi"/>
                <w:bCs/>
                <w:sz w:val="24"/>
                <w:szCs w:val="24"/>
              </w:rPr>
              <w:t>Промышленная эксплуатация.</w:t>
            </w:r>
          </w:p>
          <w:p w:rsidR="00E72A5D" w:rsidRDefault="005C5CC5">
            <w:pPr>
              <w:jc w:val="both"/>
              <w:rPr>
                <w:rFonts w:eastAsiaTheme="minorHAnsi" w:cstheme="minorBidi"/>
                <w:bCs/>
                <w:sz w:val="24"/>
                <w:szCs w:val="24"/>
              </w:rPr>
            </w:pPr>
            <w:r>
              <w:rPr>
                <w:rFonts w:eastAsiaTheme="minorHAnsi" w:cstheme="minorBidi"/>
                <w:bCs/>
                <w:i/>
                <w:sz w:val="24"/>
                <w:szCs w:val="24"/>
              </w:rPr>
              <w:t>(Заказчик - Эксплуатирующая организация)</w:t>
            </w:r>
          </w:p>
        </w:tc>
      </w:tr>
    </w:tbl>
    <w:p w:rsidR="00E72A5D" w:rsidRDefault="00E72A5D">
      <w:pPr>
        <w:pStyle w:val="a6"/>
      </w:pPr>
    </w:p>
    <w:p w:rsidR="00E72A5D" w:rsidRDefault="005C5CC5">
      <w:pPr>
        <w:pStyle w:val="Heading1"/>
      </w:pPr>
      <w:bookmarkStart w:id="302" w:name="_Toc145503503"/>
      <w:bookmarkStart w:id="303" w:name="_Toc145503504"/>
      <w:bookmarkStart w:id="304" w:name="_Toc145503505"/>
      <w:bookmarkStart w:id="305" w:name="_Toc145503506"/>
      <w:bookmarkStart w:id="306" w:name="_Toc145503507"/>
      <w:bookmarkStart w:id="307" w:name="_Toc145503508"/>
      <w:bookmarkStart w:id="308" w:name="_Toc145503509"/>
      <w:bookmarkStart w:id="309" w:name="_Toc145503510"/>
      <w:bookmarkStart w:id="310" w:name="_Toc145503511"/>
      <w:bookmarkStart w:id="311" w:name="_Toc145503512"/>
      <w:bookmarkStart w:id="312" w:name="_Toc145503513"/>
      <w:bookmarkStart w:id="313" w:name="_Toc145503514"/>
      <w:bookmarkStart w:id="314" w:name="_Toc145503515"/>
      <w:bookmarkStart w:id="315" w:name="_Toc145503516"/>
      <w:bookmarkStart w:id="316" w:name="_Toc145503517"/>
      <w:bookmarkStart w:id="317" w:name="_Toc145503518"/>
      <w:bookmarkStart w:id="318" w:name="_Toc145503519"/>
      <w:bookmarkStart w:id="319" w:name="_Toc145503520"/>
      <w:bookmarkStart w:id="320" w:name="_Toc145503521"/>
      <w:bookmarkStart w:id="321" w:name="_Toc145503522"/>
      <w:bookmarkStart w:id="322" w:name="_Toc145503523"/>
      <w:bookmarkStart w:id="323" w:name="_Toc145503524"/>
      <w:bookmarkStart w:id="324" w:name="_Toc145503525"/>
      <w:bookmarkStart w:id="325" w:name="_Toc145503526"/>
      <w:bookmarkStart w:id="326" w:name="_Toc145503527"/>
      <w:bookmarkStart w:id="327" w:name="_Toc145503528"/>
      <w:bookmarkStart w:id="328" w:name="_Toc120285657"/>
      <w:bookmarkStart w:id="329" w:name="_Ref145608171"/>
      <w:bookmarkStart w:id="330" w:name="_Toc145608520"/>
      <w:bookmarkStart w:id="331" w:name="_Toc167875670"/>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lastRenderedPageBreak/>
        <w:t>Порядок контроля и приемки системы</w:t>
      </w:r>
      <w:bookmarkEnd w:id="328"/>
      <w:bookmarkEnd w:id="329"/>
      <w:bookmarkEnd w:id="330"/>
      <w:bookmarkEnd w:id="331"/>
    </w:p>
    <w:p w:rsidR="00E72A5D" w:rsidRDefault="005C5CC5">
      <w:pPr>
        <w:pStyle w:val="Heading2"/>
      </w:pPr>
      <w:bookmarkStart w:id="332" w:name="_Toc145608521"/>
      <w:bookmarkStart w:id="333" w:name="_Toc167875671"/>
      <w:r>
        <w:t>Общие требования</w:t>
      </w:r>
      <w:bookmarkEnd w:id="332"/>
      <w:bookmarkEnd w:id="333"/>
    </w:p>
    <w:p w:rsidR="00E72A5D" w:rsidRDefault="005C5CC5">
      <w:pPr>
        <w:pStyle w:val="a6"/>
      </w:pPr>
      <w:r>
        <w:t>Контроль и приемка Системы производятся в соответствии с требованиями ГОСТ Р 59792-2021 на стадии ввода системы в действие. Контроль и приемка системы производится в форме следующих видов испытаний:</w:t>
      </w:r>
    </w:p>
    <w:p w:rsidR="00E72A5D" w:rsidRDefault="005C5CC5">
      <w:pPr>
        <w:pStyle w:val="a6"/>
      </w:pPr>
      <w:r>
        <w:t>- заводские (предварительные автономные) испытания. Проводятся на полигоне завода-изготовителя после изготовления комплекса программно-технических средств с целью определения готовности СОДУ к отгрузке на объект эксплуатации;</w:t>
      </w:r>
    </w:p>
    <w:p w:rsidR="00E72A5D" w:rsidRDefault="005C5CC5">
      <w:pPr>
        <w:pStyle w:val="a6"/>
      </w:pPr>
      <w:r>
        <w:t>- предварительные комплексные испытания на объекте эксплуатации. Проводятся после окончания пуско-наладочных работ с целью определения готовности Системы к вводу в опытную эксплуатацию;</w:t>
      </w:r>
    </w:p>
    <w:p w:rsidR="00E72A5D" w:rsidRDefault="005C5CC5">
      <w:pPr>
        <w:pStyle w:val="a6"/>
      </w:pPr>
      <w:r>
        <w:t>- опытная эксплуатация;</w:t>
      </w:r>
    </w:p>
    <w:p w:rsidR="00E72A5D" w:rsidRDefault="005C5CC5">
      <w:pPr>
        <w:pStyle w:val="a6"/>
      </w:pPr>
      <w:r>
        <w:t xml:space="preserve">- приемочные испытания. </w:t>
      </w:r>
    </w:p>
    <w:p w:rsidR="00E72A5D" w:rsidRDefault="005C5CC5">
      <w:pPr>
        <w:pStyle w:val="a6"/>
      </w:pPr>
      <w:r>
        <w:t>Испытания проводятся в соответствии с Программой и методикой испытаний, разработанной Исполнителем и согласованной Агентом, эксплуатирующей организацией.</w:t>
      </w:r>
    </w:p>
    <w:p w:rsidR="00E72A5D" w:rsidRDefault="005C5CC5">
      <w:pPr>
        <w:pStyle w:val="Heading2"/>
      </w:pPr>
      <w:bookmarkStart w:id="334" w:name="_Toc127445860"/>
      <w:bookmarkStart w:id="335" w:name="_Toc128419981"/>
      <w:bookmarkStart w:id="336" w:name="_Toc128507631"/>
      <w:bookmarkStart w:id="337" w:name="_Toc145608522"/>
      <w:bookmarkStart w:id="338" w:name="_Toc167875672"/>
      <w:r>
        <w:t>Заводские испытания</w:t>
      </w:r>
      <w:bookmarkEnd w:id="334"/>
      <w:bookmarkEnd w:id="335"/>
      <w:bookmarkEnd w:id="336"/>
      <w:bookmarkEnd w:id="337"/>
      <w:bookmarkEnd w:id="338"/>
    </w:p>
    <w:p w:rsidR="00E72A5D" w:rsidRDefault="005C5CC5">
      <w:pPr>
        <w:pStyle w:val="a6"/>
      </w:pPr>
      <w:r>
        <w:t>Заводские испытания должны проводиться на полигоне Изготовителя СОДУ, с использованием имитаторов систем автоматизации технологических объектов.</w:t>
      </w:r>
    </w:p>
    <w:p w:rsidR="00E72A5D" w:rsidRDefault="005C5CC5">
      <w:pPr>
        <w:pStyle w:val="a6"/>
      </w:pPr>
      <w:r>
        <w:t>В ходе проведения заводских испытаний должны проверяться отдельные функции СОДУ, информационное взаимодействие между компонентами и взаимодействие с нижестоящим уровнем иерархии (представленным соответствующими имитаторами). Функции должны быть проверены на соответствие данному техническому заданию. Все тесты и проверки должны осуществляться в соответствии с «Программой и методикой заводских испытаний», разработанной Изготовителем СОДУ.</w:t>
      </w:r>
    </w:p>
    <w:p w:rsidR="00E72A5D" w:rsidRDefault="005C5CC5">
      <w:pPr>
        <w:pStyle w:val="a6"/>
      </w:pPr>
      <w:r>
        <w:t>Заводские испытания должен организовывать Изготовитель СОДУ. Сроки проведения испытаний должны согласовываться с Заказчиком и ПАО «Газпром». Для проведения заводских испытаний образуют рабочую комиссию с участием представителей Заказчика и ПАО «Газпром».</w:t>
      </w:r>
    </w:p>
    <w:p w:rsidR="00E72A5D" w:rsidRDefault="005C5CC5">
      <w:pPr>
        <w:pStyle w:val="a6"/>
      </w:pPr>
      <w:r>
        <w:t>Результаты заводских испытаний должны оформляться протоколом, подписываемым Изготовителем, Заказчиком и ПАО «Газпром». В протоколе должны приводиться сведения об условиях и результатах испытаний, перечисляться необходимые доработки и сроки их выполнения, определяться степень готовности испытываемой Системы. Окончание заводских испытаний должно оформляться актом, который, при положительных итогах, определяет готовность Системы к началу пусконаладочных работ на объекте.</w:t>
      </w:r>
    </w:p>
    <w:p w:rsidR="00E72A5D" w:rsidRDefault="005C5CC5">
      <w:pPr>
        <w:pStyle w:val="Heading2"/>
      </w:pPr>
      <w:bookmarkStart w:id="339" w:name="_Toc167875673"/>
      <w:bookmarkStart w:id="340" w:name="_Toc127445861"/>
      <w:bookmarkStart w:id="341" w:name="_Toc128419982"/>
      <w:bookmarkStart w:id="342" w:name="_Toc128507632"/>
      <w:bookmarkStart w:id="343" w:name="_Toc145608523"/>
      <w:r>
        <w:lastRenderedPageBreak/>
        <w:t>Испытания Системы на объекте</w:t>
      </w:r>
      <w:bookmarkEnd w:id="339"/>
    </w:p>
    <w:p w:rsidR="00E72A5D" w:rsidRDefault="005C5CC5">
      <w:pPr>
        <w:pStyle w:val="Heading3"/>
      </w:pPr>
      <w:bookmarkStart w:id="344" w:name="_Ref149474085"/>
      <w:bookmarkStart w:id="345" w:name="_Toc167875674"/>
      <w:r>
        <w:t>Предварительные испытания</w:t>
      </w:r>
      <w:bookmarkEnd w:id="340"/>
      <w:bookmarkEnd w:id="341"/>
      <w:bookmarkEnd w:id="342"/>
      <w:bookmarkEnd w:id="343"/>
      <w:bookmarkEnd w:id="344"/>
      <w:bookmarkEnd w:id="345"/>
    </w:p>
    <w:p w:rsidR="00E72A5D" w:rsidRDefault="005C5CC5">
      <w:pPr>
        <w:pStyle w:val="a6"/>
      </w:pPr>
      <w:r>
        <w:t>В ходе проведения предварительных испытаний Системы проверяется работоспособность и соответствие Системы техническому заданию, а также готовность Системы к вводу в опытную эксплуатацию.</w:t>
      </w:r>
    </w:p>
    <w:p w:rsidR="00E72A5D" w:rsidRDefault="005C5CC5">
      <w:pPr>
        <w:pStyle w:val="a6"/>
      </w:pPr>
      <w:r>
        <w:t>Испытания проводятся в соответствии с «Программой и методикой проведения предварительных испытаний на объекте». Данный документ должен разрабатываться Изготовителем СОДУ.</w:t>
      </w:r>
    </w:p>
    <w:p w:rsidR="00E72A5D" w:rsidRDefault="005C5CC5">
      <w:pPr>
        <w:pStyle w:val="a6"/>
      </w:pPr>
      <w:r>
        <w:t>Предварительные испытания организовывает Заказчик. Сроки проведения испытаний согласовываются с Заказчиком и ПАО «Газпром». Для проведения предварительных испытаний образуют комиссию. Состав комиссии назначается приказом Заказчика. Председателем комиссии назначается представитель Заказчика.</w:t>
      </w:r>
    </w:p>
    <w:p w:rsidR="00E72A5D" w:rsidRDefault="005C5CC5">
      <w:pPr>
        <w:pStyle w:val="a6"/>
      </w:pPr>
      <w:r>
        <w:t xml:space="preserve">Результаты предварительных испытаний СОДУ оформляются протоколом, подписываются наладочной организацией, Изготовителем, Заказчиком, Генеральным подрядчиком по СМР. В протоколах приводятся сведения об условиях и результатах испытаний, перечисляются необходимые доработки Системы и сроки их выполнения, определяется возможность передачи Системы в опытную эксплуатацию. </w:t>
      </w:r>
    </w:p>
    <w:p w:rsidR="00E72A5D" w:rsidRDefault="005C5CC5">
      <w:pPr>
        <w:pStyle w:val="a6"/>
      </w:pPr>
      <w:r>
        <w:t>Окончание предварительных испытаний СОДУ оформляется актом, который при положительных итогах, должен служить основанием для начала опытной эксплуатации. В ходе устранения недостатков, выявленных на предварительных испытаниях, должна корректироваться исполнительная и эксплуатационная документация.</w:t>
      </w:r>
    </w:p>
    <w:p w:rsidR="00E72A5D" w:rsidRDefault="005C5CC5">
      <w:pPr>
        <w:pStyle w:val="a6"/>
      </w:pPr>
      <w:r>
        <w:t>В случае если результаты проведенных испытаний не удовлетворяют требованиям к проверяемой Системе, указанных в ПМИ, либо выявлено нарушение требований по условиям проведения испытаний, Система должна быть возвращена на доработку и назначен новый срок проведения испытаний. (п.4 ГОСТ Р 59792-2021). Допускается приемка системы после предварительных испытаний с замечаниями, если они не влияют на работоспособность технологического оборудования и безопасность его эксплуатации. При этом в протоколе указывается перечень необходимых доработок (при наличии) и рекомендуемые сроки их выполнения.</w:t>
      </w:r>
    </w:p>
    <w:p w:rsidR="00E72A5D" w:rsidRDefault="005C5CC5">
      <w:pPr>
        <w:pStyle w:val="Heading3"/>
      </w:pPr>
      <w:bookmarkStart w:id="346" w:name="_Toc117592520"/>
      <w:bookmarkStart w:id="347" w:name="_Toc136519998"/>
      <w:bookmarkStart w:id="348" w:name="_Toc167875675"/>
      <w:r>
        <w:t>Опытная эксплуатация, анализ уязвимостей и приемочные испытания</w:t>
      </w:r>
      <w:bookmarkEnd w:id="346"/>
      <w:bookmarkEnd w:id="347"/>
      <w:bookmarkEnd w:id="348"/>
    </w:p>
    <w:p w:rsidR="00E72A5D" w:rsidRDefault="005C5CC5">
      <w:pPr>
        <w:pStyle w:val="a6"/>
      </w:pPr>
      <w:r>
        <w:t>Опытная эксплуатация проводится согласно эксплуатационной документации, согласованной с Эксплуатирующей организацией</w:t>
      </w:r>
      <w:proofErr w:type="gramStart"/>
      <w:r>
        <w:t>. .</w:t>
      </w:r>
      <w:proofErr w:type="gramEnd"/>
      <w:r>
        <w:t xml:space="preserve"> </w:t>
      </w:r>
    </w:p>
    <w:p w:rsidR="00E72A5D" w:rsidRDefault="005C5CC5">
      <w:pPr>
        <w:pStyle w:val="-3"/>
        <w:ind w:right="-1"/>
      </w:pPr>
      <w:r>
        <w:t xml:space="preserve">Продолжительность опытной эксплуатации СОДУ определяется Эксплуатирующей организацией и должна составлять не менее 1 месяца, но не более 6 месяцев. </w:t>
      </w:r>
    </w:p>
    <w:p w:rsidR="00E72A5D" w:rsidRDefault="005C5CC5" w:rsidP="00D26F1F">
      <w:pPr>
        <w:pStyle w:val="-3"/>
        <w:ind w:right="-1"/>
      </w:pPr>
      <w:r>
        <w:t xml:space="preserve">При проведении опытной эксплуатации СОДУ выполняется: </w:t>
      </w:r>
    </w:p>
    <w:p w:rsidR="00E72A5D" w:rsidRDefault="005C5CC5" w:rsidP="00D26F1F">
      <w:pPr>
        <w:pStyle w:val="21"/>
        <w:numPr>
          <w:ilvl w:val="0"/>
          <w:numId w:val="58"/>
        </w:numPr>
        <w:spacing w:before="0" w:line="360" w:lineRule="auto"/>
        <w:ind w:right="-1"/>
        <w:rPr>
          <w:szCs w:val="24"/>
        </w:rPr>
      </w:pPr>
      <w:r>
        <w:rPr>
          <w:szCs w:val="24"/>
        </w:rPr>
        <w:lastRenderedPageBreak/>
        <w:t xml:space="preserve">проверка правильности функционирования СОДУ при выполнении каждой её функции; </w:t>
      </w:r>
    </w:p>
    <w:p w:rsidR="00E72A5D" w:rsidRDefault="005C5CC5" w:rsidP="00D26F1F">
      <w:pPr>
        <w:pStyle w:val="21"/>
        <w:numPr>
          <w:ilvl w:val="0"/>
          <w:numId w:val="58"/>
        </w:numPr>
        <w:spacing w:before="0" w:line="360" w:lineRule="auto"/>
        <w:ind w:right="-1"/>
        <w:rPr>
          <w:szCs w:val="24"/>
        </w:rPr>
      </w:pPr>
      <w:r>
        <w:rPr>
          <w:szCs w:val="24"/>
        </w:rPr>
        <w:t xml:space="preserve">выявление недостатков работы СОДУ и их устранение; </w:t>
      </w:r>
    </w:p>
    <w:p w:rsidR="00E72A5D" w:rsidRDefault="005C5CC5" w:rsidP="00D26F1F">
      <w:pPr>
        <w:pStyle w:val="21"/>
        <w:numPr>
          <w:ilvl w:val="0"/>
          <w:numId w:val="58"/>
        </w:numPr>
        <w:spacing w:before="0" w:line="360" w:lineRule="auto"/>
        <w:ind w:right="-1"/>
        <w:rPr>
          <w:szCs w:val="24"/>
        </w:rPr>
      </w:pPr>
      <w:r>
        <w:rPr>
          <w:szCs w:val="24"/>
        </w:rPr>
        <w:t>оценка готовности персонала (оперативного и обслуживающего) к работе в условиях функционирования СОДУ (осуществление оперативного контроля и управления технологическим оборудованием оперативным персоналом и выполнение работ по обслуживанию СОДУ обслуживающим персоналом);</w:t>
      </w:r>
    </w:p>
    <w:p w:rsidR="00E72A5D" w:rsidRDefault="005C5CC5" w:rsidP="00D26F1F">
      <w:pPr>
        <w:pStyle w:val="21"/>
        <w:numPr>
          <w:ilvl w:val="0"/>
          <w:numId w:val="58"/>
        </w:numPr>
        <w:spacing w:before="0" w:line="360" w:lineRule="auto"/>
        <w:ind w:right="-1"/>
        <w:rPr>
          <w:szCs w:val="24"/>
        </w:rPr>
      </w:pPr>
      <w:r>
        <w:rPr>
          <w:szCs w:val="24"/>
        </w:rPr>
        <w:t>дополнительная наладка (при необходимости) технических средств;</w:t>
      </w:r>
    </w:p>
    <w:p w:rsidR="00E72A5D" w:rsidRDefault="005C5CC5" w:rsidP="00D26F1F">
      <w:pPr>
        <w:pStyle w:val="21"/>
        <w:numPr>
          <w:ilvl w:val="0"/>
          <w:numId w:val="58"/>
        </w:numPr>
        <w:spacing w:before="0" w:line="360" w:lineRule="auto"/>
        <w:ind w:right="-1"/>
        <w:rPr>
          <w:szCs w:val="24"/>
        </w:rPr>
      </w:pPr>
      <w:r>
        <w:rPr>
          <w:szCs w:val="24"/>
        </w:rPr>
        <w:t>доработка (при необходимости) программного обеспечения;</w:t>
      </w:r>
    </w:p>
    <w:p w:rsidR="00E72A5D" w:rsidRDefault="005C5CC5" w:rsidP="00D26F1F">
      <w:pPr>
        <w:pStyle w:val="21"/>
        <w:numPr>
          <w:ilvl w:val="0"/>
          <w:numId w:val="58"/>
        </w:numPr>
        <w:spacing w:before="0" w:line="360" w:lineRule="auto"/>
        <w:ind w:right="-1"/>
        <w:rPr>
          <w:szCs w:val="24"/>
        </w:rPr>
      </w:pPr>
      <w:r>
        <w:rPr>
          <w:szCs w:val="24"/>
        </w:rPr>
        <w:t>корректировка (при необходимости) эксплуатационной документации на СОДУ.</w:t>
      </w:r>
    </w:p>
    <w:p w:rsidR="00E72A5D" w:rsidRDefault="005C5CC5" w:rsidP="00D26F1F">
      <w:pPr>
        <w:pStyle w:val="-3"/>
        <w:ind w:right="-1"/>
      </w:pPr>
      <w:r>
        <w:t xml:space="preserve">Ответственность за проведение опытной эксплуатации несет Эксплуатирующая организация. Ответственность за правильное функционирование СОДУ в течение опытной эксплуатации несет Разработчик СОДУ. Ответственность за правильную эксплуатацию СОДУ в период опытной эксплуатации несёт персонал Эксплуатирующей организации. </w:t>
      </w:r>
    </w:p>
    <w:p w:rsidR="00E72A5D" w:rsidRDefault="005C5CC5">
      <w:pPr>
        <w:pStyle w:val="a6"/>
      </w:pPr>
      <w:r>
        <w:t xml:space="preserve">В случае необходимости допускается: </w:t>
      </w:r>
    </w:p>
    <w:p w:rsidR="00E72A5D" w:rsidRDefault="005C5CC5">
      <w:pPr>
        <w:pStyle w:val="a6"/>
      </w:pPr>
      <w:r>
        <w:t>увеличение или сокращение срока эксплуатации по согласованию с Эксплуатирующей организацией;</w:t>
      </w:r>
    </w:p>
    <w:p w:rsidR="00E72A5D" w:rsidRDefault="005C5CC5">
      <w:pPr>
        <w:pStyle w:val="a6"/>
      </w:pPr>
      <w:r>
        <w:t>доработка программного обеспечения и эксплуатационной документации по итогам и (или) в ходе опытной эксплуатации.</w:t>
      </w:r>
    </w:p>
    <w:p w:rsidR="00E72A5D" w:rsidRDefault="005C5CC5">
      <w:pPr>
        <w:pStyle w:val="a6"/>
      </w:pPr>
      <w:r>
        <w:t>Основанием для начала опытной эксплуатации служит утвержденный акт принятия Системы в опытную эксплуатацию с приложением актов комплексной наладки Системы и протоколов предварительных испытаний Системы.</w:t>
      </w:r>
    </w:p>
    <w:p w:rsidR="00E72A5D" w:rsidRDefault="005C5CC5">
      <w:pPr>
        <w:pStyle w:val="a6"/>
      </w:pPr>
      <w:r>
        <w:t>В ходе проведения опытной эксплуатации определяются эксплуатационные характеристики Системы, дополнительно отлаживаются программы и устройства, уточняется техническая и программная документация.</w:t>
      </w:r>
    </w:p>
    <w:p w:rsidR="00E72A5D" w:rsidRDefault="005C5CC5">
      <w:pPr>
        <w:pStyle w:val="a6"/>
      </w:pPr>
      <w:r>
        <w:t>В ходе опытной эксплуатации устраняются ошибки в программах и вносятся исправления в исполнительную и эксплуатационную документацию. Работы по устранению ошибок и выявленных недостатков проводятся Изготовителем СОДУ с привлечением Заказчика.</w:t>
      </w:r>
    </w:p>
    <w:p w:rsidR="00E72A5D" w:rsidRDefault="005C5CC5">
      <w:pPr>
        <w:pStyle w:val="a6"/>
      </w:pPr>
      <w:r>
        <w:t xml:space="preserve">Данные опытной эксплуатации заносятся в «Журнал опытной эксплуатации». «Журнал…» ведется Эксплуатирующей организацией в течение всего времени проведения опытной эксплуатации. </w:t>
      </w:r>
    </w:p>
    <w:p w:rsidR="00E72A5D" w:rsidRDefault="005C5CC5" w:rsidP="00D26F1F">
      <w:pPr>
        <w:pStyle w:val="-3"/>
        <w:ind w:right="-1"/>
      </w:pPr>
      <w:r>
        <w:t xml:space="preserve">В журнал опытной Эксплуатации должны заноситься: </w:t>
      </w:r>
    </w:p>
    <w:p w:rsidR="00E72A5D" w:rsidRDefault="005C5CC5" w:rsidP="00D26F1F">
      <w:pPr>
        <w:pStyle w:val="21"/>
        <w:numPr>
          <w:ilvl w:val="0"/>
          <w:numId w:val="59"/>
        </w:numPr>
        <w:spacing w:before="0" w:line="360" w:lineRule="auto"/>
        <w:ind w:right="-1"/>
        <w:rPr>
          <w:szCs w:val="24"/>
        </w:rPr>
      </w:pPr>
      <w:r>
        <w:rPr>
          <w:szCs w:val="24"/>
        </w:rPr>
        <w:t xml:space="preserve">сведения о продолжительности функционирования СОДУ; </w:t>
      </w:r>
    </w:p>
    <w:p w:rsidR="00E72A5D" w:rsidRDefault="005C5CC5" w:rsidP="00D26F1F">
      <w:pPr>
        <w:pStyle w:val="21"/>
        <w:numPr>
          <w:ilvl w:val="0"/>
          <w:numId w:val="59"/>
        </w:numPr>
        <w:spacing w:before="0" w:line="360" w:lineRule="auto"/>
        <w:ind w:right="-1"/>
        <w:rPr>
          <w:szCs w:val="24"/>
        </w:rPr>
      </w:pPr>
      <w:r>
        <w:rPr>
          <w:szCs w:val="24"/>
        </w:rPr>
        <w:t xml:space="preserve">сведения об отказах, сбоях, аварийных ситуациях и принятых мерах по их устранению; </w:t>
      </w:r>
    </w:p>
    <w:p w:rsidR="00E72A5D" w:rsidRDefault="005C5CC5" w:rsidP="00D26F1F">
      <w:pPr>
        <w:pStyle w:val="21"/>
        <w:numPr>
          <w:ilvl w:val="0"/>
          <w:numId w:val="59"/>
        </w:numPr>
        <w:spacing w:before="0" w:line="360" w:lineRule="auto"/>
        <w:ind w:right="-1"/>
        <w:rPr>
          <w:szCs w:val="24"/>
        </w:rPr>
      </w:pPr>
      <w:r>
        <w:rPr>
          <w:szCs w:val="24"/>
        </w:rPr>
        <w:t xml:space="preserve">сведения о проводимых корректировках программного обеспечения и документации, наладке ПТС и отзывы персонала эксплуатирующей организации о результатах проведения данных работ; </w:t>
      </w:r>
    </w:p>
    <w:p w:rsidR="00E72A5D" w:rsidRDefault="005C5CC5" w:rsidP="00D26F1F">
      <w:pPr>
        <w:pStyle w:val="21"/>
        <w:numPr>
          <w:ilvl w:val="0"/>
          <w:numId w:val="59"/>
        </w:numPr>
        <w:spacing w:before="0" w:line="360" w:lineRule="auto"/>
        <w:ind w:right="-1"/>
        <w:rPr>
          <w:szCs w:val="24"/>
        </w:rPr>
      </w:pPr>
      <w:r>
        <w:rPr>
          <w:szCs w:val="24"/>
        </w:rPr>
        <w:lastRenderedPageBreak/>
        <w:t>отзывы или замечания персонала Эксплуатирующей организации по качеству реализации функций и удобству использования СОДУ.</w:t>
      </w:r>
    </w:p>
    <w:p w:rsidR="00E72A5D" w:rsidRDefault="005C5CC5">
      <w:pPr>
        <w:pStyle w:val="a6"/>
      </w:pPr>
      <w:r>
        <w:t xml:space="preserve">При выявлении в процессе проведения опытной эксплуатации замечания к работе Системы, Изготовитель вносит отметки об устранении соответствующих недостатков в «Журнал…». </w:t>
      </w:r>
    </w:p>
    <w:p w:rsidR="00E72A5D" w:rsidRDefault="005C5CC5">
      <w:pPr>
        <w:pStyle w:val="a6"/>
      </w:pPr>
      <w:r>
        <w:t xml:space="preserve">«Журнал...» предъявляется на приемочные испытания и направляется комиссии, проводящей эти испытания. </w:t>
      </w:r>
    </w:p>
    <w:p w:rsidR="00E72A5D" w:rsidRDefault="005C5CC5" w:rsidP="00D26F1F">
      <w:pPr>
        <w:pStyle w:val="-3"/>
        <w:ind w:right="-1"/>
      </w:pPr>
      <w:r>
        <w:t xml:space="preserve"> Разработчик СОДУ должен обеспечить присутствие ответственных специалистов для устранения замечаний. </w:t>
      </w:r>
    </w:p>
    <w:p w:rsidR="00E72A5D" w:rsidRDefault="005C5CC5">
      <w:pPr>
        <w:pStyle w:val="-3"/>
        <w:ind w:right="-1"/>
      </w:pPr>
      <w:r>
        <w:t xml:space="preserve">Результаты опытной эксплуатации оформляются протоколом, в который вносятся выводы и рекомендации (по доработке Системы, представлении Системы на приемочные испытания и т.п.). По результатам опытной эксплуатации принимается решение о возможности предъявления СОДУ на приемочные испытания. Данное решение должно быть указано в Акте завершения опытной эксплуатации и допуска СОДУ к приемочным испытаниям, утверждаемым руководителем Эксплуатирующей организации. </w:t>
      </w:r>
    </w:p>
    <w:p w:rsidR="00E72A5D" w:rsidRDefault="005C5CC5" w:rsidP="00D26F1F">
      <w:pPr>
        <w:pStyle w:val="a6"/>
      </w:pPr>
      <w:r>
        <w:t xml:space="preserve">В случае </w:t>
      </w:r>
      <w:proofErr w:type="spellStart"/>
      <w:r>
        <w:t>неустранения</w:t>
      </w:r>
      <w:proofErr w:type="spellEnd"/>
      <w:r>
        <w:t xml:space="preserve"> замечаний в установленные сроки, допускается продление опытной эксплуатации. При этом замечания должны быть зафиксированы в Акте рассмотрения результатов опытной эксплуатации, на основании которого выпускается распоряжение (приказ) о продлении опытной эксплуатации.</w:t>
      </w:r>
    </w:p>
    <w:p w:rsidR="00E72A5D" w:rsidRDefault="005C5CC5">
      <w:pPr>
        <w:pStyle w:val="a6"/>
      </w:pPr>
      <w:r>
        <w:t>Анализ уязвимостей СОДУ проводится в целях выявления недостатков (слабостей) в подсистеме безопасности значимого объекта и оценки возможности их использования для реализации угроз безопасности информации. При этом анализу подлежат уязвимости кода, конфигурации и архитектуры СОДУ.</w:t>
      </w:r>
    </w:p>
    <w:p w:rsidR="00E72A5D" w:rsidRDefault="005C5CC5">
      <w:pPr>
        <w:pStyle w:val="a6"/>
      </w:pPr>
      <w:r>
        <w:t>Анализ уязвимостей проводится для всех программных и программно-аппаратных средств, в том числе средств защиты информации.</w:t>
      </w:r>
    </w:p>
    <w:p w:rsidR="00E72A5D" w:rsidRDefault="005C5CC5">
      <w:pPr>
        <w:pStyle w:val="a6"/>
      </w:pPr>
      <w:r>
        <w:t>При проведении анализа уязвимостей применяются следующие способы их выявления:</w:t>
      </w:r>
    </w:p>
    <w:p w:rsidR="00E72A5D" w:rsidRDefault="005C5CC5">
      <w:pPr>
        <w:pStyle w:val="a6"/>
      </w:pPr>
      <w:r>
        <w:t>а) анализ проектной, рабочей (эксплуатационной) документации и организационно-распорядительных документов по безопасности СОДУ;</w:t>
      </w:r>
    </w:p>
    <w:p w:rsidR="00E72A5D" w:rsidRDefault="005C5CC5">
      <w:pPr>
        <w:pStyle w:val="a6"/>
      </w:pPr>
      <w:r>
        <w:t>б) анализ настроек программных и программно-аппаратных средств, в том числе средств защиты информации;</w:t>
      </w:r>
    </w:p>
    <w:p w:rsidR="00E72A5D" w:rsidRDefault="005C5CC5">
      <w:pPr>
        <w:pStyle w:val="a6"/>
      </w:pPr>
      <w:r>
        <w:t>в) выявление известных уязвимостей программных и программно-аппаратных средств, в том числе средств защиты информации, посредством анализа состава установленного программного обеспечения и обновлений безопасности с применением средств контроля (анализа) защищенности и (или) иных средств защиты информации;</w:t>
      </w:r>
    </w:p>
    <w:p w:rsidR="00E72A5D" w:rsidRDefault="005C5CC5">
      <w:pPr>
        <w:pStyle w:val="a6"/>
      </w:pPr>
      <w:r>
        <w:lastRenderedPageBreak/>
        <w:t>г) выявление известных уязвимостей программных и программно-аппаратных средств, в том числе средств защиты информации, сетевых служб, доступных для сетевого взаимодействия, с применением средств контроля (анализа) защищенности;</w:t>
      </w:r>
    </w:p>
    <w:p w:rsidR="00E72A5D" w:rsidRDefault="005C5CC5">
      <w:pPr>
        <w:pStyle w:val="a6"/>
      </w:pPr>
      <w:r>
        <w:t>д) тестирование на проникновение в условиях, соответствующих возможностям нарушителей, определенных в модели угроз безопасности информации.</w:t>
      </w:r>
    </w:p>
    <w:p w:rsidR="00E72A5D" w:rsidRDefault="005C5CC5">
      <w:pPr>
        <w:pStyle w:val="a6"/>
      </w:pPr>
      <w:r>
        <w:t>Анализ уязвимостей СОДУ проводится до ввода его в эксплуатацию.</w:t>
      </w:r>
    </w:p>
    <w:p w:rsidR="00E72A5D" w:rsidRDefault="005C5CC5">
      <w:pPr>
        <w:pStyle w:val="a6"/>
      </w:pPr>
      <w:r>
        <w:t>В случае выявления уязвимостей СОДУ, которые могут быть использованы для реализации (способствовать возникновению) угроз безопасности информации, принимаются меры, направленные на их устранение или исключающие возможность использования (эксплуатации) нарушителем выявленных уязвимостей.</w:t>
      </w:r>
    </w:p>
    <w:p w:rsidR="00E72A5D" w:rsidRDefault="005C5CC5">
      <w:pPr>
        <w:pStyle w:val="a6"/>
      </w:pPr>
      <w:r>
        <w:t>По результатам анализа уязвимостей должно быть подтверждено, что в СОДУ, отсутствуют уязвимости, как минимум содержащиеся в банке данных угроз безопасности информации ФСТЭК России, указанном в пункте 11.1 настоящих Требований, или выявленные уязвимости не приводят к возникновению угроз безопасности информации в отношении СОДУ.</w:t>
      </w:r>
    </w:p>
    <w:p w:rsidR="00E72A5D" w:rsidRDefault="005C5CC5">
      <w:pPr>
        <w:pStyle w:val="a6"/>
      </w:pPr>
      <w:r>
        <w:t>Приемочные испытания проводятся на функционирующем объекте с целью проверки готовности Системы к вводу в промышленную эксплуатацию.</w:t>
      </w:r>
    </w:p>
    <w:p w:rsidR="00E72A5D" w:rsidRDefault="005C5CC5" w:rsidP="00D26F1F">
      <w:pPr>
        <w:pStyle w:val="-3"/>
        <w:ind w:right="-1"/>
      </w:pPr>
      <w:r>
        <w:t xml:space="preserve">Для проведения приемочных испытаний Эксплуатирующая организация выпускает распоряжение (приказ) о проведении приемочных испытаний.  </w:t>
      </w:r>
    </w:p>
    <w:p w:rsidR="00E72A5D" w:rsidRDefault="005C5CC5" w:rsidP="00D26F1F">
      <w:pPr>
        <w:pStyle w:val="a6"/>
      </w:pPr>
      <w:r>
        <w:t>Приемочные испытания должны проводиться в соответствии с «Программой и методикой испытаний» в полном объеме. В процессе приемочных испытаний Системы осуществляется контроль результатов всех проведенных ранее испытаний Системы, а также проверяется устранение замечаний по результатам проведенных ранее испытаний и ОЭ.</w:t>
      </w:r>
    </w:p>
    <w:p w:rsidR="00E72A5D" w:rsidRDefault="005C5CC5">
      <w:pPr>
        <w:pStyle w:val="a6"/>
      </w:pPr>
      <w:r>
        <w:t>Приемочные испытания проводятся комиссией, формируемой Заказчиком. Приемочные испытания Системы организуются Заказчиком и проводятся с участием Эксплуатирующей организации, Агента, Изготовителя и Генерального проектировщика.</w:t>
      </w:r>
    </w:p>
    <w:p w:rsidR="00E72A5D" w:rsidRDefault="005C5CC5" w:rsidP="00D26F1F">
      <w:pPr>
        <w:pStyle w:val="a6"/>
      </w:pPr>
      <w:r>
        <w:t>Для проведения приемочных испытаний должна быть предъявлена следующая документация:</w:t>
      </w:r>
    </w:p>
    <w:p w:rsidR="00E72A5D" w:rsidRDefault="005C5CC5" w:rsidP="00D26F1F">
      <w:pPr>
        <w:pStyle w:val="a6"/>
      </w:pPr>
      <w:r>
        <w:t>– утвержденное техническое задание на создание СОДУ;</w:t>
      </w:r>
    </w:p>
    <w:p w:rsidR="00E72A5D" w:rsidRDefault="005C5CC5" w:rsidP="00D26F1F">
      <w:pPr>
        <w:pStyle w:val="a6"/>
      </w:pPr>
      <w:r>
        <w:t>– акт приемки СОДУ в опытную эксплуатацию;</w:t>
      </w:r>
    </w:p>
    <w:p w:rsidR="00E72A5D" w:rsidRDefault="005C5CC5" w:rsidP="00D26F1F">
      <w:pPr>
        <w:pStyle w:val="a6"/>
      </w:pPr>
      <w:r>
        <w:t>– рабочий журнал опытной эксплуатации;</w:t>
      </w:r>
    </w:p>
    <w:p w:rsidR="00E72A5D" w:rsidRDefault="005C5CC5" w:rsidP="00D26F1F">
      <w:pPr>
        <w:pStyle w:val="a6"/>
      </w:pPr>
      <w:r>
        <w:t>– протоколы устранения замечаний, выявленных в период опытной эксплуатации;</w:t>
      </w:r>
    </w:p>
    <w:p w:rsidR="00E72A5D" w:rsidRDefault="005C5CC5" w:rsidP="00D26F1F">
      <w:pPr>
        <w:pStyle w:val="a6"/>
      </w:pPr>
      <w:r>
        <w:t>– акт завершения опытной эксплуатации и допуска СОДУ к приемочным испытаниям;</w:t>
      </w:r>
    </w:p>
    <w:p w:rsidR="00E72A5D" w:rsidRDefault="005C5CC5" w:rsidP="00D26F1F">
      <w:pPr>
        <w:pStyle w:val="a6"/>
      </w:pPr>
      <w:r>
        <w:t>– утвержденная программа и методика приемочных испытаний;</w:t>
      </w:r>
    </w:p>
    <w:p w:rsidR="00E72A5D" w:rsidRDefault="005C5CC5" w:rsidP="00D26F1F">
      <w:pPr>
        <w:pStyle w:val="a6"/>
      </w:pPr>
      <w:r>
        <w:t>– конструкторская документация;</w:t>
      </w:r>
    </w:p>
    <w:p w:rsidR="00E72A5D" w:rsidRDefault="005C5CC5" w:rsidP="00D26F1F">
      <w:pPr>
        <w:pStyle w:val="a6"/>
      </w:pPr>
      <w:r>
        <w:t>– рабочая и эксплуатационная документация на СОДУ;</w:t>
      </w:r>
    </w:p>
    <w:p w:rsidR="00E72A5D" w:rsidRDefault="005C5CC5" w:rsidP="00D26F1F">
      <w:pPr>
        <w:pStyle w:val="a6"/>
      </w:pPr>
      <w:r>
        <w:t>– протокол проведения инструктажа эксплуатирующего персонала Системы.</w:t>
      </w:r>
    </w:p>
    <w:p w:rsidR="00E72A5D" w:rsidRDefault="005C5CC5">
      <w:pPr>
        <w:pStyle w:val="a6"/>
      </w:pPr>
      <w:r>
        <w:lastRenderedPageBreak/>
        <w:t xml:space="preserve">По требованию комиссии дополнительно могут представляться рабочие чертежи, результаты предварительных испытании и др. </w:t>
      </w:r>
    </w:p>
    <w:p w:rsidR="00E72A5D" w:rsidRDefault="005C5CC5" w:rsidP="00D26F1F">
      <w:pPr>
        <w:pStyle w:val="a6"/>
      </w:pPr>
      <w:r>
        <w:t>Приемочные испытания в обязательном порядке должны включать проверки (ГОСТ Р 59792-2021):</w:t>
      </w:r>
    </w:p>
    <w:p w:rsidR="00E72A5D" w:rsidRDefault="005C5CC5" w:rsidP="00D26F1F">
      <w:pPr>
        <w:pStyle w:val="a6"/>
      </w:pPr>
      <w:r>
        <w:t>– полноты и качества реализации функций системы, указанных в настоящем техническом задании;</w:t>
      </w:r>
    </w:p>
    <w:p w:rsidR="00E72A5D" w:rsidRDefault="005C5CC5" w:rsidP="00D26F1F">
      <w:pPr>
        <w:pStyle w:val="a6"/>
      </w:pPr>
      <w:r>
        <w:t>– выполнения требований, относящихся к интерфейсу СОДУ;</w:t>
      </w:r>
    </w:p>
    <w:p w:rsidR="00E72A5D" w:rsidRDefault="005C5CC5" w:rsidP="00D26F1F">
      <w:pPr>
        <w:pStyle w:val="a6"/>
      </w:pPr>
      <w:r>
        <w:t>– работы оперативного персонала в диалоговом режиме;</w:t>
      </w:r>
    </w:p>
    <w:p w:rsidR="00E72A5D" w:rsidRDefault="005C5CC5" w:rsidP="00D26F1F">
      <w:pPr>
        <w:pStyle w:val="a6"/>
      </w:pPr>
      <w:r>
        <w:t>– средств и методов восстановления работоспособности СОДУ после отказов;</w:t>
      </w:r>
    </w:p>
    <w:p w:rsidR="00E72A5D" w:rsidRDefault="005C5CC5" w:rsidP="00D26F1F">
      <w:pPr>
        <w:pStyle w:val="a6"/>
      </w:pPr>
      <w:r>
        <w:t>– комплектности и качества эксплуатационной документации.</w:t>
      </w:r>
    </w:p>
    <w:p w:rsidR="00E72A5D" w:rsidRDefault="005C5CC5">
      <w:pPr>
        <w:pStyle w:val="a6"/>
      </w:pPr>
      <w:r>
        <w:t>Результаты испытаний и проверок комиссии оформляются протоколами.</w:t>
      </w:r>
    </w:p>
    <w:p w:rsidR="00E72A5D" w:rsidRDefault="005C5CC5">
      <w:pPr>
        <w:pStyle w:val="a6"/>
      </w:pPr>
      <w:r>
        <w:t>После окончания приемочных испытаний составляется акт приемки Системы в промышленную эксплуатацию, в котором приводят состав комиссии, время, место испытаний и наименование Системы (ее очереди), реквизиты Изготовителя, основание для создания Системы, состав Системы (или ее части) на испытаниях, объем испытаний, заключение о результатах рассмотрения документации и испытаний.</w:t>
      </w:r>
    </w:p>
    <w:p w:rsidR="00E72A5D" w:rsidRDefault="005C5CC5">
      <w:pPr>
        <w:pStyle w:val="a6"/>
      </w:pPr>
      <w:r>
        <w:t xml:space="preserve">В акте приводится также заключение о соответствии (несоответствии) Системы предъявляемым требованиям и целесообразности (нецелесообразности) передачи ее в промышленную эксплуатацию и оценивается научно-технический уровень Системы. В приложении к акту указываются недостатки, подлежащие устранению перед (после) передачей Системы в промышленную эксплуатацию. </w:t>
      </w:r>
    </w:p>
    <w:p w:rsidR="00E72A5D" w:rsidRDefault="005C5CC5" w:rsidP="00D26F1F">
      <w:pPr>
        <w:pStyle w:val="a6"/>
      </w:pPr>
      <w:r>
        <w:t>На основании Акта приемки СОДУ в постоянную эксплуатацию Эксплуатирующая организация издает распоряжение (приказ) о вводе СОДУ в постоянную эксплуатацию.</w:t>
      </w:r>
    </w:p>
    <w:p w:rsidR="00E72A5D" w:rsidRDefault="005C5CC5">
      <w:pPr>
        <w:pStyle w:val="a6"/>
      </w:pPr>
      <w:r>
        <w:t>Доработка Системы по завершению опытной эксплуатации и испытании ведется в случае выявления необходимости внесения исправлений в комплекс технических средств, программы и эксплуатационную документацию на основе протокола или акта приемочной комиссии. Доработка ведется Изготовителем (и, при необходимости, соисполнителями), согласовывается с Заказчиком и оформляется актом.</w:t>
      </w:r>
    </w:p>
    <w:p w:rsidR="00E72A5D" w:rsidRDefault="005C5CC5">
      <w:pPr>
        <w:pStyle w:val="a6"/>
      </w:pPr>
      <w:r>
        <w:t>Система считается готовой для ввода в промышленную эксплуатацию после оформления и подписания акта о приемке данной Системы. Гарантийный срок на Систему исчисляется с момента ввода в промышленную эксплуатацию.</w:t>
      </w:r>
    </w:p>
    <w:p w:rsidR="00E72A5D" w:rsidRDefault="005C5CC5">
      <w:pPr>
        <w:pStyle w:val="a6"/>
      </w:pPr>
      <w:r>
        <w:t xml:space="preserve">В случае если результаты проведенных испытаний не удовлетворяют требованиям к проверяемой Системе, указанных в ПМИ, либо выявлено нарушение требований по условиям проведения испытаний, Система должна быть возвращена на доработку и назначен новый срок проведения испытаний. (п.4 ГОСТ Р 59792-2021). Допускается приемка системы после приемочных испытаний с замечаниями, если они не влияют на работоспособность </w:t>
      </w:r>
      <w:r>
        <w:lastRenderedPageBreak/>
        <w:t>технологического оборудования и безопасность его эксплуатации. При этом в протоколе указывается перечень необходимых доработок (при наличии) и рекомендуемые сроки их выполнения.</w:t>
      </w:r>
    </w:p>
    <w:p w:rsidR="00E72A5D" w:rsidRDefault="00E72A5D">
      <w:pPr>
        <w:pStyle w:val="ListNumber"/>
        <w:tabs>
          <w:tab w:val="left" w:pos="1588"/>
        </w:tabs>
        <w:spacing w:line="360" w:lineRule="auto"/>
        <w:ind w:left="737" w:right="170"/>
        <w:rPr>
          <w:rFonts w:ascii="Times New Roman" w:hAnsi="Times New Roman"/>
        </w:rPr>
      </w:pPr>
    </w:p>
    <w:p w:rsidR="00E72A5D" w:rsidRDefault="005C5CC5">
      <w:pPr>
        <w:pStyle w:val="Heading1"/>
        <w:jc w:val="both"/>
      </w:pPr>
      <w:bookmarkStart w:id="349" w:name="_Toc120285658"/>
      <w:bookmarkStart w:id="350" w:name="_Toc145608526"/>
      <w:bookmarkStart w:id="351" w:name="_Toc167875676"/>
      <w:r>
        <w:lastRenderedPageBreak/>
        <w:t>Требования к составу и содержанию работ по подготовке объекта автоматизации к вводу системы в действие</w:t>
      </w:r>
      <w:bookmarkEnd w:id="349"/>
      <w:bookmarkEnd w:id="350"/>
      <w:bookmarkEnd w:id="351"/>
    </w:p>
    <w:p w:rsidR="00E72A5D" w:rsidRDefault="005C5CC5">
      <w:pPr>
        <w:pStyle w:val="Heading2"/>
      </w:pPr>
      <w:bookmarkStart w:id="352" w:name="_Toc145608527"/>
      <w:bookmarkStart w:id="353" w:name="_Toc167875677"/>
      <w:r>
        <w:t>Общие требования</w:t>
      </w:r>
      <w:bookmarkEnd w:id="352"/>
      <w:bookmarkEnd w:id="353"/>
    </w:p>
    <w:p w:rsidR="00E72A5D" w:rsidRDefault="005C5CC5">
      <w:pPr>
        <w:pStyle w:val="a6"/>
      </w:pPr>
      <w:r>
        <w:t>«Ввод в действие» – завершающая стадия работ по созданию Системы. Конечной целью ввода Системы в действие, должен являться ввод в промышленную эксплуатацию.</w:t>
      </w:r>
    </w:p>
    <w:p w:rsidR="00E72A5D" w:rsidRDefault="005C5CC5">
      <w:pPr>
        <w:pStyle w:val="a6"/>
      </w:pPr>
      <w:r>
        <w:t>Основными мероприятиями (этапами) по вводу Системы в действие должны являться:</w:t>
      </w:r>
    </w:p>
    <w:p w:rsidR="00E72A5D" w:rsidRDefault="005C5CC5">
      <w:pPr>
        <w:pStyle w:val="-"/>
      </w:pPr>
      <w:r>
        <w:t>подготовка предприятия (объекта) к вводу Системы в действие;</w:t>
      </w:r>
    </w:p>
    <w:p w:rsidR="00E72A5D" w:rsidRDefault="005C5CC5">
      <w:pPr>
        <w:pStyle w:val="-"/>
      </w:pPr>
      <w:r>
        <w:t>строительно-монтажные работы (включая работы Генерального проектировщика по авторскому надзору);</w:t>
      </w:r>
    </w:p>
    <w:p w:rsidR="00E72A5D" w:rsidRDefault="005C5CC5">
      <w:pPr>
        <w:pStyle w:val="-"/>
      </w:pPr>
      <w:r>
        <w:t xml:space="preserve">пуско-наладочные работы (включая работы Генерального проектировщика по авторскому надзору), испытания Системы на объекте, опытная эксплуатация и передача Системы Эксплуатирующей организации (рассматривается в п. </w:t>
      </w:r>
      <w:r>
        <w:fldChar w:fldCharType="begin"/>
      </w:r>
      <w:r>
        <w:instrText xml:space="preserve"> REF _Ref145608171 \r \h  \* MERGEFORMAT </w:instrText>
      </w:r>
      <w:r>
        <w:fldChar w:fldCharType="separate"/>
      </w:r>
      <w:r>
        <w:t>8</w:t>
      </w:r>
      <w:r>
        <w:fldChar w:fldCharType="end"/>
      </w:r>
      <w:r>
        <w:rPr>
          <w:b/>
          <w:bCs/>
        </w:rPr>
        <w:t xml:space="preserve"> </w:t>
      </w:r>
      <w:r>
        <w:t>данного технического задания).</w:t>
      </w:r>
    </w:p>
    <w:p w:rsidR="00E72A5D" w:rsidRDefault="005C5CC5">
      <w:pPr>
        <w:pStyle w:val="Heading2"/>
        <w:jc w:val="both"/>
      </w:pPr>
      <w:bookmarkStart w:id="354" w:name="_Toc145608528"/>
      <w:bookmarkStart w:id="355" w:name="_Toc167875678"/>
      <w:r>
        <w:t>Подготовка предприятия (объекта) к работам по вводу Системы в действие</w:t>
      </w:r>
      <w:bookmarkEnd w:id="354"/>
      <w:bookmarkEnd w:id="355"/>
    </w:p>
    <w:p w:rsidR="00E72A5D" w:rsidRDefault="005C5CC5">
      <w:pPr>
        <w:pStyle w:val="a6"/>
      </w:pPr>
      <w:r>
        <w:t>При подготовке объекта к работам по вводу Системы в действие Заказчик - Эксплуатирующая организация должна обеспечить:</w:t>
      </w:r>
    </w:p>
    <w:p w:rsidR="00E72A5D" w:rsidRDefault="005C5CC5">
      <w:pPr>
        <w:pStyle w:val="-"/>
      </w:pPr>
      <w:r>
        <w:t>комплектацию штата оперативного персонала Системы (при необходимости);</w:t>
      </w:r>
    </w:p>
    <w:p w:rsidR="00E72A5D" w:rsidRDefault="005C5CC5">
      <w:pPr>
        <w:pStyle w:val="-"/>
      </w:pPr>
      <w:r>
        <w:t>организацию подразделений технического обслуживания Системы, если оно отсутствует, или участка в рамках такого подразделения, отвечающего за внедрение конкретной Системы, а в будущем за ее эксплуатацию,</w:t>
      </w:r>
    </w:p>
    <w:p w:rsidR="00E72A5D" w:rsidRDefault="005C5CC5">
      <w:pPr>
        <w:pStyle w:val="-"/>
      </w:pPr>
      <w:r>
        <w:t>обучение оперативного и обслуживающего персонала Системы;</w:t>
      </w:r>
    </w:p>
    <w:p w:rsidR="00E72A5D" w:rsidRDefault="005C5CC5">
      <w:pPr>
        <w:pStyle w:val="-"/>
      </w:pPr>
      <w:r>
        <w:t>допуск исполнителей к порученным им работам и контроль за их проведением.</w:t>
      </w:r>
    </w:p>
    <w:p w:rsidR="00E72A5D" w:rsidRDefault="005C5CC5">
      <w:pPr>
        <w:pStyle w:val="-"/>
      </w:pPr>
      <w:r>
        <w:t>Эксплуатирующая организация до начала монтажа и наладки должна провести все необходимые организационно-технические мероприятия в соответствии с согласованным с генеральным подрядчиком планом. До начала монтажа оборудования Заказчик должен:</w:t>
      </w:r>
    </w:p>
    <w:p w:rsidR="00E72A5D" w:rsidRDefault="005C5CC5">
      <w:pPr>
        <w:pStyle w:val="-"/>
      </w:pPr>
      <w:r>
        <w:t>провести подготовку помещений для размещения оборудования Системы и дополнительного оборудования (проверочная аппаратура, и т. п.);</w:t>
      </w:r>
    </w:p>
    <w:p w:rsidR="00E72A5D" w:rsidRDefault="005C5CC5">
      <w:pPr>
        <w:pStyle w:val="-"/>
      </w:pPr>
      <w:r>
        <w:t>обеспечить готовность всех инженерных систем в помещениях, где размещается оборудование Системы;</w:t>
      </w:r>
    </w:p>
    <w:p w:rsidR="00E72A5D" w:rsidRDefault="005C5CC5">
      <w:pPr>
        <w:pStyle w:val="-"/>
      </w:pPr>
      <w:r>
        <w:t>обеспечить необходимые условия хранения технических средств Системы, исключение доступа посторонних лиц к техническим средствам Системы во время хранения, монтажа, эксплуатации (охрана, использование средств сигнализации);</w:t>
      </w:r>
    </w:p>
    <w:p w:rsidR="00E72A5D" w:rsidRDefault="005C5CC5">
      <w:pPr>
        <w:pStyle w:val="-"/>
      </w:pPr>
      <w:r>
        <w:lastRenderedPageBreak/>
        <w:t>обеспечить подачу требуемого электропитания системы, заземление КТС в соответствии с заданными требованиями, а также заданные условия эксплуатации в помещениях, где размещается оборудование Системы.</w:t>
      </w:r>
    </w:p>
    <w:p w:rsidR="00E72A5D" w:rsidRDefault="005C5CC5">
      <w:pPr>
        <w:pStyle w:val="a6"/>
      </w:pPr>
      <w:r>
        <w:t xml:space="preserve">Заказчик должен разрабатывать график строительно-монтажных работ и пуско-наладочных работ, организовать их выполнение с участием специализированных монтажных организаций, наладочных организаций и Изготовителя Системы (при необходимости). </w:t>
      </w:r>
    </w:p>
    <w:p w:rsidR="00E72A5D" w:rsidRDefault="005C5CC5">
      <w:pPr>
        <w:pStyle w:val="a6"/>
      </w:pPr>
      <w:r>
        <w:t>Изготовителем СОДУ должно быть проведено обучение оперативного и обслуживающего персонала Заказчика.</w:t>
      </w:r>
    </w:p>
    <w:p w:rsidR="00E72A5D" w:rsidRDefault="005C5CC5">
      <w:pPr>
        <w:pStyle w:val="a6"/>
      </w:pPr>
      <w:r>
        <w:t>При создании системы необходимо максимально использовать существующие здания, инженерные сети и коммуникации действующего объекта. Строительство новых зданий, сооружений, конструкций, сетей и инженерных коммуникаций в рамках проекта не предусматривается.</w:t>
      </w:r>
    </w:p>
    <w:p w:rsidR="00E72A5D" w:rsidRDefault="005C5CC5">
      <w:pPr>
        <w:pStyle w:val="Heading2"/>
      </w:pPr>
      <w:bookmarkStart w:id="356" w:name="_Toc145608529"/>
      <w:bookmarkStart w:id="357" w:name="_Toc167875679"/>
      <w:r>
        <w:t>Строительно-монтажные работы</w:t>
      </w:r>
      <w:bookmarkEnd w:id="356"/>
      <w:bookmarkEnd w:id="357"/>
    </w:p>
    <w:p w:rsidR="00E72A5D" w:rsidRDefault="005C5CC5">
      <w:pPr>
        <w:pStyle w:val="a6"/>
      </w:pPr>
      <w:r>
        <w:t>Строительно-монтажные работы должны проводиться специализированной строительной организацией по договору(</w:t>
      </w:r>
      <w:proofErr w:type="spellStart"/>
      <w:r>
        <w:t>ам</w:t>
      </w:r>
      <w:proofErr w:type="spellEnd"/>
      <w:r>
        <w:t>) с Заказчиком в соответствии с проектом строительных работ и соответствующей рабочей документацией на Систему. Начало работ должно оформляться актом о готовности объекта к монтажу, подписанным Заказчиком - Эксплуатирующей организацией и исполнителем данного вида работ (монтажной организацией).</w:t>
      </w:r>
    </w:p>
    <w:p w:rsidR="00E72A5D" w:rsidRDefault="005C5CC5">
      <w:pPr>
        <w:pStyle w:val="a6"/>
      </w:pPr>
      <w:r>
        <w:t>Контроль качества выполнения строительно-монтажных и пусконаладочных работ выполняется Генеральным проектировщиком (в рамках авторского надзора) и Заказчиком (технадзор).</w:t>
      </w:r>
    </w:p>
    <w:p w:rsidR="00E72A5D" w:rsidRDefault="005C5CC5">
      <w:pPr>
        <w:pStyle w:val="a6"/>
      </w:pPr>
      <w:r>
        <w:t>Законченные строительные работы должны приниматься согласно СНиП.</w:t>
      </w:r>
    </w:p>
    <w:p w:rsidR="00E72A5D" w:rsidRDefault="005C5CC5">
      <w:pPr>
        <w:pStyle w:val="a6"/>
      </w:pPr>
      <w:r>
        <w:t>Окончание строительно-монтажных работ (сдача выполненного объема и оценка их качества) должно фиксироваться актом. К акту должны прилагаться перечень документов (по СНиП) и сами документы, разрешающие отступления от рабочих чертежей (протоколы согласования отступлений монтажной организацией) и рабочие чертежи с изменениями, внесенными при проведении монтажных работ. Завершение монтажа технических средств (монтажных работ в полном объеме) должно оформляться комиссией из представителей монтажной организации, Заказчика и исполнителя этих работ актом, составленным на основании актов о завершении отдельных объектов. Форма акта определяется СНиП.</w:t>
      </w:r>
    </w:p>
    <w:p w:rsidR="00E72A5D" w:rsidRDefault="005C5CC5">
      <w:pPr>
        <w:pStyle w:val="Heading2"/>
      </w:pPr>
      <w:bookmarkStart w:id="358" w:name="_Toc145608530"/>
      <w:bookmarkStart w:id="359" w:name="_Toc167875680"/>
      <w:r>
        <w:t>Пусконаладочные работы</w:t>
      </w:r>
      <w:bookmarkEnd w:id="358"/>
      <w:bookmarkEnd w:id="359"/>
    </w:p>
    <w:p w:rsidR="00E72A5D" w:rsidRDefault="005C5CC5">
      <w:pPr>
        <w:pStyle w:val="a6"/>
      </w:pPr>
      <w:r>
        <w:t>Пусконаладочные работы должны проводиться специализированными организациями (наладочными организациями), привлекаемыми Заказчиком на хоздоговорных началах. Пусконаладочные работы «под нагрузкой» должны проводиться совместно со специалистами Заказчика.</w:t>
      </w:r>
    </w:p>
    <w:p w:rsidR="00E72A5D" w:rsidRDefault="005C5CC5">
      <w:pPr>
        <w:pStyle w:val="a6"/>
      </w:pPr>
      <w:r>
        <w:lastRenderedPageBreak/>
        <w:t>Специализированные организации (наладочные организации) для проведения пусконаладочных работ СОДУ должны иметь в своем штате персонал, прошедший специальное обучение у Изготовителя и имеющий соответствующие сертификаты, либо при отсутствии такового персонала, производить пусконаладочные работы с привлечением Изготовителя СОДУ.</w:t>
      </w:r>
    </w:p>
    <w:p w:rsidR="00E72A5D" w:rsidRDefault="005C5CC5">
      <w:pPr>
        <w:pStyle w:val="a6"/>
      </w:pPr>
      <w:r>
        <w:t>Основанием начала пусконаладочных работ является акт готовности СОДУ к проведению пусконаладочных работ, а также акт о приемке Заказчиком строительно-монтажных работ.</w:t>
      </w:r>
    </w:p>
    <w:p w:rsidR="00E72A5D" w:rsidRDefault="005C5CC5">
      <w:pPr>
        <w:pStyle w:val="a6"/>
      </w:pPr>
      <w:r>
        <w:t>Для выполнения работ по наладке информационного взаимодействия СОДУ с системами автоматизации технологических объектов и смежными системами, целесообразно обеспечить привлечение к наладке информационного стыка Изготовителей соответствующих систем автоматизации.</w:t>
      </w:r>
    </w:p>
    <w:p w:rsidR="00E72A5D" w:rsidRDefault="005C5CC5">
      <w:pPr>
        <w:pStyle w:val="a6"/>
      </w:pPr>
      <w:r>
        <w:t>На этапе подготовки к проведению ПНР должен составляться план производства работ с указанием руководителей отдельных видов работ и очередности наладки комплексов технических средств и отдельных функций Системы в целом. Планом производства работ также должны быть определены сроки соответствующих работ, а также срок и порядок комплектования и квалификация персонала.</w:t>
      </w:r>
    </w:p>
    <w:p w:rsidR="00E72A5D" w:rsidRDefault="005C5CC5">
      <w:pPr>
        <w:pStyle w:val="a6"/>
      </w:pPr>
      <w:r>
        <w:t>Обучение персонала Заказчика должно проводиться по программам, разработанным Изготовителем СОДУ.</w:t>
      </w:r>
    </w:p>
    <w:p w:rsidR="00E72A5D" w:rsidRDefault="005C5CC5">
      <w:pPr>
        <w:pStyle w:val="a6"/>
      </w:pPr>
      <w:r>
        <w:t>Выполнение пусконаладочных работ должно регламентироваться инструкциями или проектами производства этих работ, разрабатываемыми Генеральным подрядчиком по пусконаладочным работам.</w:t>
      </w:r>
    </w:p>
    <w:p w:rsidR="00E72A5D" w:rsidRDefault="005C5CC5">
      <w:pPr>
        <w:pStyle w:val="a6"/>
      </w:pPr>
      <w:r>
        <w:t>Оборудование должно поставляться с отлаженным в заводских условиях программным обеспечением, протестированным по результатам заводских испытаний, о чем должны быть предоставлены соответствующие акты.</w:t>
      </w:r>
    </w:p>
    <w:p w:rsidR="00E72A5D" w:rsidRDefault="005C5CC5">
      <w:pPr>
        <w:pStyle w:val="a6"/>
      </w:pPr>
      <w:r>
        <w:t>Наладка комплекса технических средств Системы должна проводиться поэтапно: сначала отдельных блоков, устройств и т.д. (автономное опробование), затем технических средств, обеспечивающих их взаимодействие, после чего проводится наладка Системы в целом (комплексное опробование). Цель комплексного опробования (наладки) Системы – проверка и обеспечение правильности выполнения Системой её алгоритма функционирования и всех потребительских функций.</w:t>
      </w:r>
    </w:p>
    <w:p w:rsidR="00E72A5D" w:rsidRDefault="005C5CC5">
      <w:pPr>
        <w:pStyle w:val="a6"/>
      </w:pPr>
      <w:r>
        <w:t>Наладка программных средств должна начинаться с проверки существующих баз данных на целостность и наличие ошибок, накопленных в ходе эксплуатации, с последующим их исправлением (при необходимости).</w:t>
      </w:r>
    </w:p>
    <w:p w:rsidR="00E72A5D" w:rsidRDefault="005C5CC5">
      <w:pPr>
        <w:pStyle w:val="a6"/>
      </w:pPr>
      <w:r>
        <w:t xml:space="preserve">Наладочные работы завершаются предварительными испытаниями Системы, в ходе которых оцениваются количественные и качественные характеристики выполнения отдельных </w:t>
      </w:r>
      <w:r>
        <w:lastRenderedPageBreak/>
        <w:t xml:space="preserve">функций Системы. Требования к предварительным испытаниям приведены в разделе </w:t>
      </w:r>
      <w:r>
        <w:fldChar w:fldCharType="begin"/>
      </w:r>
      <w:r>
        <w:instrText xml:space="preserve"> REF _Ref149474085 \w \h  \* MERGEFORMAT </w:instrText>
      </w:r>
      <w:r>
        <w:fldChar w:fldCharType="separate"/>
      </w:r>
      <w:r>
        <w:t>8.3.1</w:t>
      </w:r>
      <w:r>
        <w:fldChar w:fldCharType="end"/>
      </w:r>
      <w:r>
        <w:t xml:space="preserve"> настоящего документа.</w:t>
      </w:r>
    </w:p>
    <w:p w:rsidR="00E72A5D" w:rsidRDefault="00E72A5D">
      <w:pPr>
        <w:pStyle w:val="ListNumber"/>
        <w:tabs>
          <w:tab w:val="left" w:pos="1588"/>
        </w:tabs>
        <w:spacing w:line="360" w:lineRule="auto"/>
        <w:ind w:left="737" w:right="170"/>
        <w:rPr>
          <w:rFonts w:ascii="Times New Roman" w:hAnsi="Times New Roman"/>
        </w:rPr>
      </w:pPr>
    </w:p>
    <w:p w:rsidR="00E72A5D" w:rsidRDefault="005C5CC5">
      <w:pPr>
        <w:pStyle w:val="Heading1"/>
      </w:pPr>
      <w:bookmarkStart w:id="360" w:name="_Toc120285659"/>
      <w:bookmarkStart w:id="361" w:name="_Toc145608531"/>
      <w:bookmarkStart w:id="362" w:name="_Ref149471994"/>
      <w:bookmarkStart w:id="363" w:name="_Toc167875681"/>
      <w:r>
        <w:lastRenderedPageBreak/>
        <w:t>Требования к документированию</w:t>
      </w:r>
      <w:bookmarkEnd w:id="360"/>
      <w:bookmarkEnd w:id="361"/>
      <w:bookmarkEnd w:id="362"/>
      <w:bookmarkEnd w:id="363"/>
    </w:p>
    <w:p w:rsidR="00E72A5D" w:rsidRDefault="005C5CC5">
      <w:pPr>
        <w:pStyle w:val="Heading2"/>
      </w:pPr>
      <w:bookmarkStart w:id="364" w:name="_Toc167875682"/>
      <w:r>
        <w:t>Общие требования</w:t>
      </w:r>
      <w:bookmarkEnd w:id="364"/>
    </w:p>
    <w:p w:rsidR="00E72A5D" w:rsidRDefault="005C5CC5">
      <w:pPr>
        <w:pStyle w:val="a6"/>
      </w:pPr>
      <w:r>
        <w:t>Внедрение СОДУ включает разработку проектной, рабочей, конструкторской и эксплуатационной документации.</w:t>
      </w:r>
    </w:p>
    <w:p w:rsidR="00E72A5D" w:rsidRDefault="005C5CC5">
      <w:pPr>
        <w:pStyle w:val="a6"/>
      </w:pPr>
      <w:r>
        <w:t>Перечень подлежащей разработке документации должен соответствовать требованиям ГОСТ 34.201-2020 «Виды, комплектность и обозначение документов при создании автоматизированных систем».</w:t>
      </w:r>
    </w:p>
    <w:p w:rsidR="00E72A5D" w:rsidRDefault="005C5CC5">
      <w:pPr>
        <w:pStyle w:val="a6"/>
      </w:pPr>
      <w:r>
        <w:t>Должна быть обеспечена разработка Паспорта СОДУ ЗАО "Газпром Армения".</w:t>
      </w:r>
    </w:p>
    <w:p w:rsidR="00E72A5D" w:rsidRDefault="005C5CC5">
      <w:pPr>
        <w:pStyle w:val="Heading2"/>
      </w:pPr>
      <w:bookmarkStart w:id="365" w:name="_Toc167875683"/>
      <w:r>
        <w:t>Требования к разработке проектной документации</w:t>
      </w:r>
      <w:bookmarkEnd w:id="365"/>
    </w:p>
    <w:p w:rsidR="00E72A5D" w:rsidRDefault="005C5CC5">
      <w:pPr>
        <w:pStyle w:val="a6"/>
      </w:pPr>
      <w:r>
        <w:t xml:space="preserve">Проектная документация на СОДУ помимо общесистемных решений должна включать описания по следующим видам обеспечения: </w:t>
      </w:r>
    </w:p>
    <w:p w:rsidR="00E72A5D" w:rsidRDefault="005C5CC5">
      <w:pPr>
        <w:pStyle w:val="-"/>
      </w:pPr>
      <w:r>
        <w:t>информационное обеспечение;</w:t>
      </w:r>
    </w:p>
    <w:p w:rsidR="00E72A5D" w:rsidRDefault="005C5CC5">
      <w:pPr>
        <w:pStyle w:val="-"/>
      </w:pPr>
      <w:r>
        <w:t>математическое обеспечение;</w:t>
      </w:r>
    </w:p>
    <w:p w:rsidR="00E72A5D" w:rsidRDefault="005C5CC5">
      <w:pPr>
        <w:pStyle w:val="-"/>
      </w:pPr>
      <w:r>
        <w:t>техническое обеспечение;</w:t>
      </w:r>
    </w:p>
    <w:p w:rsidR="00E72A5D" w:rsidRDefault="005C5CC5">
      <w:pPr>
        <w:pStyle w:val="-"/>
      </w:pPr>
      <w:r>
        <w:t xml:space="preserve">программное обеспечение. </w:t>
      </w:r>
    </w:p>
    <w:p w:rsidR="00E72A5D" w:rsidRDefault="005C5CC5">
      <w:pPr>
        <w:pStyle w:val="a6"/>
      </w:pPr>
      <w:r>
        <w:t xml:space="preserve">Проектную документацию согласовать с Департаментом ПАО «Газпром» (Н.А. </w:t>
      </w:r>
      <w:proofErr w:type="spellStart"/>
      <w:r>
        <w:t>Кисленко</w:t>
      </w:r>
      <w:proofErr w:type="spellEnd"/>
      <w:r>
        <w:t>) и Заказчиком.</w:t>
      </w:r>
    </w:p>
    <w:p w:rsidR="00E72A5D" w:rsidRDefault="005C5CC5">
      <w:pPr>
        <w:pStyle w:val="a6"/>
      </w:pPr>
      <w:r>
        <w:t>Оформление проектной и рабочей документации выполнить в соответствии с ГОСТ Р 21.101-2020 «Основные требования к проектной и рабочей документации».</w:t>
      </w:r>
    </w:p>
    <w:p w:rsidR="00E72A5D" w:rsidRDefault="005C5CC5">
      <w:pPr>
        <w:pStyle w:val="Heading2"/>
      </w:pPr>
      <w:bookmarkStart w:id="366" w:name="_Toc167875684"/>
      <w:r>
        <w:t>Требования к конструкторской и эксплуатационной документации</w:t>
      </w:r>
      <w:bookmarkEnd w:id="366"/>
    </w:p>
    <w:p w:rsidR="00E72A5D" w:rsidRDefault="005C5CC5">
      <w:pPr>
        <w:pStyle w:val="a6"/>
      </w:pPr>
      <w:r>
        <w:t>СОДУ должна комплектоваться конструкторской и эксплуатационной документацией.</w:t>
      </w:r>
    </w:p>
    <w:p w:rsidR="00E72A5D" w:rsidRDefault="005C5CC5">
      <w:pPr>
        <w:pStyle w:val="a6"/>
      </w:pPr>
      <w:r>
        <w:t>Конструкторская документация по конструктивно законченным видам изделий должна включать:</w:t>
      </w:r>
    </w:p>
    <w:p w:rsidR="00E72A5D" w:rsidRDefault="005C5CC5">
      <w:pPr>
        <w:pStyle w:val="-"/>
      </w:pPr>
      <w:r>
        <w:t>чертеж общего вида;</w:t>
      </w:r>
    </w:p>
    <w:p w:rsidR="00E72A5D" w:rsidRDefault="005C5CC5">
      <w:pPr>
        <w:pStyle w:val="-"/>
      </w:pPr>
      <w:r>
        <w:t>спецификация оборудования;</w:t>
      </w:r>
    </w:p>
    <w:p w:rsidR="00E72A5D" w:rsidRDefault="005C5CC5">
      <w:pPr>
        <w:pStyle w:val="-"/>
      </w:pPr>
      <w:r>
        <w:t>монтажный чертеж, при необходимости, чертеж установки технических средств;</w:t>
      </w:r>
    </w:p>
    <w:p w:rsidR="00E72A5D" w:rsidRDefault="005C5CC5">
      <w:pPr>
        <w:pStyle w:val="-"/>
      </w:pPr>
      <w:r>
        <w:t>схемы электрические принципиальные;</w:t>
      </w:r>
    </w:p>
    <w:p w:rsidR="00E72A5D" w:rsidRDefault="005C5CC5">
      <w:pPr>
        <w:pStyle w:val="-"/>
      </w:pPr>
      <w:r>
        <w:t>таблицы (схемы) внешних соединений и подключений.</w:t>
      </w:r>
    </w:p>
    <w:p w:rsidR="00E72A5D" w:rsidRDefault="005C5CC5">
      <w:pPr>
        <w:pStyle w:val="a6"/>
      </w:pPr>
      <w:r>
        <w:t>Эксплуатационная документация на поставляемое оборудование СОДУ должна включать:</w:t>
      </w:r>
    </w:p>
    <w:p w:rsidR="00E72A5D" w:rsidRDefault="005C5CC5">
      <w:pPr>
        <w:pStyle w:val="-"/>
      </w:pPr>
      <w:r>
        <w:t>ведомость эксплуатационных документов;</w:t>
      </w:r>
    </w:p>
    <w:p w:rsidR="00E72A5D" w:rsidRDefault="005C5CC5">
      <w:pPr>
        <w:pStyle w:val="-"/>
      </w:pPr>
      <w:r>
        <w:t>формуляр / паспорт на комплекс технических средств и каждый компонент комплекса, представляющий из себя законченное изделие (системные блоки серверов, ПТК, активное сетевое оборудование);</w:t>
      </w:r>
    </w:p>
    <w:p w:rsidR="00E72A5D" w:rsidRDefault="005C5CC5">
      <w:pPr>
        <w:pStyle w:val="-"/>
      </w:pPr>
      <w:r>
        <w:t>инструкция по эксплуатации комплекса технических средств;</w:t>
      </w:r>
    </w:p>
    <w:p w:rsidR="00E72A5D" w:rsidRDefault="005C5CC5">
      <w:pPr>
        <w:pStyle w:val="-"/>
      </w:pPr>
      <w:r>
        <w:lastRenderedPageBreak/>
        <w:t>руководство по эксплуатации СОДУ в целом и каждого компонента, включая требования и рекомендации Изготовителя по техническому обслуживанию, текущему ремонту, составу и квалификации оперативного и эксплуатационного персонала, необходимые для эксплуатации и технического обслуживания СОДУ;</w:t>
      </w:r>
    </w:p>
    <w:p w:rsidR="00E72A5D" w:rsidRDefault="005C5CC5">
      <w:pPr>
        <w:pStyle w:val="-"/>
      </w:pPr>
      <w:r>
        <w:t>руководство пользователя, включая требования и рекомендации Изготовителя по составу и квалификации оперативного и эксплуатационного персонала, необходимые для эксплуатации и технического обслуживания СОДУ;</w:t>
      </w:r>
    </w:p>
    <w:p w:rsidR="00E72A5D" w:rsidRDefault="005C5CC5">
      <w:pPr>
        <w:pStyle w:val="-"/>
      </w:pPr>
      <w:r>
        <w:t>регламент технического обслуживания (состав работ по сопровождению и техническому обслуживанию СОДУ, а также подробный перечень и регламент проведения соответствующих работ, включающий в себя порядок (последовательность), периодичность проведения работ, ориентировочная продолжительность по каждому виду работ, количество и квалификация специалистов, необходимых для выполнения данных видов работ).</w:t>
      </w:r>
    </w:p>
    <w:p w:rsidR="00E72A5D" w:rsidRDefault="005C5CC5">
      <w:pPr>
        <w:pStyle w:val="a6"/>
      </w:pPr>
      <w:r>
        <w:t>Эксплуатационная документация на программное обеспечение СОДУ должна включать:</w:t>
      </w:r>
    </w:p>
    <w:p w:rsidR="00E72A5D" w:rsidRDefault="005C5CC5">
      <w:pPr>
        <w:pStyle w:val="-"/>
      </w:pPr>
      <w:r>
        <w:t>руководство системного программиста;</w:t>
      </w:r>
    </w:p>
    <w:p w:rsidR="00E72A5D" w:rsidRDefault="005C5CC5">
      <w:pPr>
        <w:pStyle w:val="-"/>
      </w:pPr>
      <w:r>
        <w:t>формуляр / паспорт на базовое и прикладное программное обеспечение;</w:t>
      </w:r>
    </w:p>
    <w:p w:rsidR="00E72A5D" w:rsidRDefault="005C5CC5">
      <w:pPr>
        <w:pStyle w:val="-"/>
      </w:pPr>
      <w:r>
        <w:t>ведомость программного обеспечения (включающая перечень держателей подлинников программного обеспечения, перечень установленного на каждый ПТК и сервер программного обеспечения, необходимого для эксплуатации и технического обслуживания);</w:t>
      </w:r>
    </w:p>
    <w:p w:rsidR="00E72A5D" w:rsidRDefault="005C5CC5">
      <w:pPr>
        <w:pStyle w:val="-"/>
      </w:pPr>
      <w:r>
        <w:t>перечень лицензий программного обеспечения с указанием срока действия;</w:t>
      </w:r>
    </w:p>
    <w:p w:rsidR="00E72A5D" w:rsidRDefault="005C5CC5">
      <w:pPr>
        <w:pStyle w:val="-"/>
      </w:pPr>
      <w:r>
        <w:t>руководство программиста;</w:t>
      </w:r>
    </w:p>
    <w:p w:rsidR="00E72A5D" w:rsidRDefault="005C5CC5">
      <w:pPr>
        <w:pStyle w:val="-"/>
      </w:pPr>
      <w:r>
        <w:t>руководство оператора.</w:t>
      </w:r>
    </w:p>
    <w:p w:rsidR="00E72A5D" w:rsidRDefault="005C5CC5">
      <w:pPr>
        <w:pStyle w:val="a6"/>
      </w:pPr>
      <w:r>
        <w:t xml:space="preserve">В составе эксплуатационной документации на СОДУ должны быть представлены: </w:t>
      </w:r>
    </w:p>
    <w:p w:rsidR="00E72A5D" w:rsidRDefault="005C5CC5">
      <w:pPr>
        <w:pStyle w:val="-"/>
      </w:pPr>
      <w:r>
        <w:t xml:space="preserve">руководства (инструкции, правила) по настройке, применению и эксплуатации встроенных средств защиты информации; </w:t>
      </w:r>
    </w:p>
    <w:p w:rsidR="00E72A5D" w:rsidRDefault="005C5CC5">
      <w:pPr>
        <w:pStyle w:val="-"/>
      </w:pPr>
      <w:r>
        <w:t xml:space="preserve">документы, подтверждающие, что средства защиты информации, встроенные в специальное (прикладное) программное обеспечение и (или) в программно-аппаратные средства автоматизированной системы, прошли оценку соответствия требованиям безопасности; </w:t>
      </w:r>
    </w:p>
    <w:p w:rsidR="00E72A5D" w:rsidRDefault="005C5CC5">
      <w:pPr>
        <w:pStyle w:val="-"/>
      </w:pPr>
      <w:r>
        <w:t xml:space="preserve">заключения о совместимости общего и специального (прикладного) программного обеспечения СОДУ со средствами защиты информации, включая заключения на совместимость со средствами предотвращения проникновения, обнаружения внедрения и нейтрализации вредоносного программного обеспечения (антивирусного программного обеспечения); </w:t>
      </w:r>
    </w:p>
    <w:p w:rsidR="00E72A5D" w:rsidRDefault="005C5CC5">
      <w:pPr>
        <w:pStyle w:val="-"/>
      </w:pPr>
      <w:r>
        <w:lastRenderedPageBreak/>
        <w:t>документы, подтверждающие проведение мероприятий по безопасной разработке специального (прикладного) программного обеспечения, анализу программного кода на выявление ошибок и уязвимостей специального (прикладного) программного обеспечения, сведения о методах, средствах и «инструментах», используемых для проведения указанных мероприятий.</w:t>
      </w:r>
    </w:p>
    <w:p w:rsidR="00E72A5D" w:rsidRDefault="005C5CC5">
      <w:pPr>
        <w:pStyle w:val="Heading1"/>
      </w:pPr>
      <w:bookmarkStart w:id="367" w:name="_Toc120285663"/>
      <w:bookmarkStart w:id="368" w:name="_Toc145608535"/>
      <w:bookmarkStart w:id="369" w:name="_Ref163388929"/>
      <w:bookmarkStart w:id="370" w:name="_Toc167875685"/>
      <w:r>
        <w:lastRenderedPageBreak/>
        <w:t>Источники разработки</w:t>
      </w:r>
      <w:bookmarkEnd w:id="367"/>
      <w:bookmarkEnd w:id="368"/>
      <w:bookmarkEnd w:id="369"/>
      <w:bookmarkEnd w:id="370"/>
    </w:p>
    <w:p w:rsidR="00E72A5D" w:rsidRDefault="005C5CC5">
      <w:pPr>
        <w:pStyle w:val="a6"/>
      </w:pPr>
      <w:r>
        <w:t>При разработке настоящего технического задания использовались следующие нормативные документы и стандарты.</w:t>
      </w:r>
    </w:p>
    <w:tbl>
      <w:tblPr>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8"/>
        <w:gridCol w:w="2520"/>
        <w:gridCol w:w="7087"/>
      </w:tblGrid>
      <w:tr w:rsidR="00E72A5D">
        <w:trPr>
          <w:cantSplit/>
          <w:tblHeader/>
        </w:trPr>
        <w:tc>
          <w:tcPr>
            <w:tcW w:w="628" w:type="dxa"/>
          </w:tcPr>
          <w:p w:rsidR="00E72A5D" w:rsidRDefault="005C5CC5">
            <w:pPr>
              <w:pStyle w:val="a6"/>
              <w:ind w:left="0" w:firstLine="0"/>
              <w:jc w:val="center"/>
              <w:rPr>
                <w:b/>
              </w:rPr>
            </w:pPr>
            <w:r>
              <w:rPr>
                <w:b/>
              </w:rPr>
              <w:t>№</w:t>
            </w:r>
          </w:p>
        </w:tc>
        <w:tc>
          <w:tcPr>
            <w:tcW w:w="2520" w:type="dxa"/>
            <w:shd w:val="clear" w:color="auto" w:fill="auto"/>
          </w:tcPr>
          <w:p w:rsidR="00E72A5D" w:rsidRDefault="005C5CC5">
            <w:pPr>
              <w:pStyle w:val="a6"/>
              <w:ind w:left="0" w:firstLine="0"/>
              <w:jc w:val="center"/>
              <w:rPr>
                <w:b/>
              </w:rPr>
            </w:pPr>
            <w:r>
              <w:rPr>
                <w:b/>
              </w:rPr>
              <w:t>Обозначение</w:t>
            </w:r>
          </w:p>
        </w:tc>
        <w:tc>
          <w:tcPr>
            <w:tcW w:w="7087" w:type="dxa"/>
            <w:shd w:val="clear" w:color="auto" w:fill="auto"/>
          </w:tcPr>
          <w:p w:rsidR="00E72A5D" w:rsidRDefault="005C5CC5">
            <w:pPr>
              <w:pStyle w:val="a6"/>
              <w:ind w:left="0" w:firstLine="0"/>
              <w:jc w:val="center"/>
              <w:rPr>
                <w:b/>
              </w:rPr>
            </w:pPr>
            <w:r>
              <w:rPr>
                <w:b/>
              </w:rPr>
              <w:t>Наименование</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8.417-2002</w:t>
            </w:r>
          </w:p>
        </w:tc>
        <w:tc>
          <w:tcPr>
            <w:tcW w:w="7087" w:type="dxa"/>
            <w:shd w:val="clear" w:color="auto" w:fill="auto"/>
          </w:tcPr>
          <w:p w:rsidR="00E72A5D" w:rsidRDefault="005C5CC5">
            <w:pPr>
              <w:pStyle w:val="a6"/>
              <w:ind w:left="0" w:firstLine="0"/>
              <w:jc w:val="left"/>
            </w:pPr>
            <w:r>
              <w:t>Единицы величин</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12.1.004-91</w:t>
            </w:r>
          </w:p>
        </w:tc>
        <w:tc>
          <w:tcPr>
            <w:tcW w:w="7087" w:type="dxa"/>
            <w:shd w:val="clear" w:color="auto" w:fill="auto"/>
          </w:tcPr>
          <w:p w:rsidR="00E72A5D" w:rsidRDefault="005C5CC5">
            <w:pPr>
              <w:pStyle w:val="a6"/>
              <w:ind w:left="0" w:firstLine="0"/>
              <w:jc w:val="left"/>
            </w:pPr>
            <w:r>
              <w:t>Система стандартов безопасности труда. Пожарная безопасность. Общие требования</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12.1.030-81</w:t>
            </w:r>
          </w:p>
        </w:tc>
        <w:tc>
          <w:tcPr>
            <w:tcW w:w="7087" w:type="dxa"/>
            <w:shd w:val="clear" w:color="auto" w:fill="auto"/>
          </w:tcPr>
          <w:p w:rsidR="00E72A5D" w:rsidRDefault="005C5CC5">
            <w:pPr>
              <w:pStyle w:val="a6"/>
              <w:ind w:left="0" w:firstLine="0"/>
              <w:jc w:val="left"/>
            </w:pPr>
            <w:r>
              <w:t xml:space="preserve">Система стандартов безопасности труда. Защитное заземление. </w:t>
            </w:r>
            <w:proofErr w:type="spellStart"/>
            <w:r>
              <w:t>Зануление</w:t>
            </w:r>
            <w:proofErr w:type="spellEnd"/>
            <w:r>
              <w:t>.</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12.2.003-91</w:t>
            </w:r>
          </w:p>
        </w:tc>
        <w:tc>
          <w:tcPr>
            <w:tcW w:w="7087" w:type="dxa"/>
            <w:shd w:val="clear" w:color="auto" w:fill="auto"/>
          </w:tcPr>
          <w:p w:rsidR="00E72A5D" w:rsidRDefault="005C5CC5">
            <w:pPr>
              <w:pStyle w:val="a6"/>
              <w:ind w:left="0" w:firstLine="0"/>
              <w:jc w:val="left"/>
            </w:pPr>
            <w:r>
              <w:t>Система стандартов безопасности труда. Оборудование производственное. Общие требования безопасности</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14202-69</w:t>
            </w:r>
          </w:p>
        </w:tc>
        <w:tc>
          <w:tcPr>
            <w:tcW w:w="7087" w:type="dxa"/>
            <w:shd w:val="clear" w:color="auto" w:fill="auto"/>
          </w:tcPr>
          <w:p w:rsidR="00E72A5D" w:rsidRDefault="005C5CC5">
            <w:pPr>
              <w:pStyle w:val="a6"/>
              <w:ind w:left="0" w:firstLine="0"/>
              <w:jc w:val="left"/>
            </w:pPr>
            <w:r>
              <w:t>Трубопроводы промышленных предприятий. Опознавательная окраска, предупреждающие знаки и маркировочные щитки</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14254-2015</w:t>
            </w:r>
          </w:p>
        </w:tc>
        <w:tc>
          <w:tcPr>
            <w:tcW w:w="7087" w:type="dxa"/>
            <w:shd w:val="clear" w:color="auto" w:fill="auto"/>
          </w:tcPr>
          <w:p w:rsidR="00E72A5D" w:rsidRDefault="005C5CC5">
            <w:pPr>
              <w:pStyle w:val="a6"/>
              <w:ind w:left="0" w:firstLine="0"/>
              <w:jc w:val="left"/>
            </w:pPr>
            <w:r>
              <w:t xml:space="preserve">Степени защиты, обеспечиваемые оболочками (код </w:t>
            </w:r>
            <w:r>
              <w:rPr>
                <w:lang w:val="en-US"/>
              </w:rPr>
              <w:t>IP</w:t>
            </w:r>
            <w:r>
              <w:t>)</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15150-69</w:t>
            </w:r>
          </w:p>
        </w:tc>
        <w:tc>
          <w:tcPr>
            <w:tcW w:w="7087" w:type="dxa"/>
            <w:shd w:val="clear" w:color="auto" w:fill="auto"/>
          </w:tcPr>
          <w:p w:rsidR="00E72A5D" w:rsidRDefault="005C5CC5">
            <w:pPr>
              <w:pStyle w:val="a6"/>
              <w:ind w:left="0" w:firstLine="0"/>
              <w:jc w:val="left"/>
            </w:pPr>
            <w:r>
              <w:t>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21552-84</w:t>
            </w:r>
          </w:p>
        </w:tc>
        <w:tc>
          <w:tcPr>
            <w:tcW w:w="7087" w:type="dxa"/>
            <w:shd w:val="clear" w:color="auto" w:fill="auto"/>
          </w:tcPr>
          <w:p w:rsidR="00E72A5D" w:rsidRDefault="005C5CC5">
            <w:pPr>
              <w:pStyle w:val="a6"/>
              <w:ind w:left="0" w:firstLine="0"/>
              <w:jc w:val="left"/>
            </w:pPr>
            <w:r>
              <w:t>Средства вычислительной техники. Общие технические требования, приемка, методы испытаний, маркировка, упаковка, транспортирование и хранение</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Р 21.101-2020</w:t>
            </w:r>
          </w:p>
        </w:tc>
        <w:tc>
          <w:tcPr>
            <w:tcW w:w="7087" w:type="dxa"/>
            <w:shd w:val="clear" w:color="auto" w:fill="auto"/>
          </w:tcPr>
          <w:p w:rsidR="00E72A5D" w:rsidRDefault="005C5CC5">
            <w:pPr>
              <w:pStyle w:val="a6"/>
              <w:ind w:left="0" w:firstLine="0"/>
              <w:jc w:val="left"/>
            </w:pPr>
            <w:r>
              <w:t>Основные требования к проектной и рабочей документации</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21.1003-2009</w:t>
            </w:r>
          </w:p>
        </w:tc>
        <w:tc>
          <w:tcPr>
            <w:tcW w:w="7087" w:type="dxa"/>
            <w:shd w:val="clear" w:color="auto" w:fill="auto"/>
          </w:tcPr>
          <w:p w:rsidR="00E72A5D" w:rsidRDefault="005C5CC5">
            <w:pPr>
              <w:pStyle w:val="a6"/>
              <w:ind w:left="0" w:firstLine="0"/>
              <w:jc w:val="left"/>
            </w:pPr>
            <w:r>
              <w:t>Учет и хранение проектной документации</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24.701-86</w:t>
            </w:r>
          </w:p>
        </w:tc>
        <w:tc>
          <w:tcPr>
            <w:tcW w:w="7087" w:type="dxa"/>
            <w:shd w:val="clear" w:color="auto" w:fill="auto"/>
          </w:tcPr>
          <w:p w:rsidR="00E72A5D" w:rsidRDefault="005C5CC5">
            <w:pPr>
              <w:pStyle w:val="a6"/>
              <w:ind w:left="0" w:firstLine="0"/>
              <w:jc w:val="left"/>
            </w:pPr>
            <w:r>
              <w:t>Надежность автоматизированных систем управления</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34.201-2020</w:t>
            </w:r>
          </w:p>
        </w:tc>
        <w:tc>
          <w:tcPr>
            <w:tcW w:w="7087" w:type="dxa"/>
            <w:shd w:val="clear" w:color="auto" w:fill="auto"/>
          </w:tcPr>
          <w:p w:rsidR="00E72A5D" w:rsidRDefault="005C5CC5">
            <w:pPr>
              <w:pStyle w:val="a6"/>
              <w:ind w:left="0" w:firstLine="0"/>
              <w:jc w:val="left"/>
            </w:pPr>
            <w:r>
              <w:t>Виды, комплектность и обозначение документов при создании автоматизированных систем</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34.602-2020</w:t>
            </w:r>
          </w:p>
        </w:tc>
        <w:tc>
          <w:tcPr>
            <w:tcW w:w="7087" w:type="dxa"/>
            <w:shd w:val="clear" w:color="auto" w:fill="auto"/>
          </w:tcPr>
          <w:p w:rsidR="00E72A5D" w:rsidRDefault="005C5CC5">
            <w:pPr>
              <w:pStyle w:val="a6"/>
              <w:ind w:left="0" w:firstLine="0"/>
              <w:jc w:val="left"/>
            </w:pPr>
            <w:r>
              <w:t>Техническое задание на создание автоматизированной системы</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Р 50571.22-2000</w:t>
            </w:r>
          </w:p>
        </w:tc>
        <w:tc>
          <w:tcPr>
            <w:tcW w:w="7087" w:type="dxa"/>
            <w:shd w:val="clear" w:color="auto" w:fill="auto"/>
          </w:tcPr>
          <w:p w:rsidR="00E72A5D" w:rsidRDefault="005C5CC5">
            <w:pPr>
              <w:pStyle w:val="a6"/>
              <w:ind w:left="0" w:firstLine="0"/>
              <w:jc w:val="left"/>
            </w:pPr>
            <w:r>
              <w:t>Электроустановки зданий. Часть 7. Требования к специальным электроустановкам. Раздел 707. Заземление оборудования обработки информации</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Р 50948-2001</w:t>
            </w:r>
          </w:p>
        </w:tc>
        <w:tc>
          <w:tcPr>
            <w:tcW w:w="7087" w:type="dxa"/>
            <w:shd w:val="clear" w:color="auto" w:fill="auto"/>
          </w:tcPr>
          <w:p w:rsidR="00E72A5D" w:rsidRDefault="005C5CC5">
            <w:pPr>
              <w:pStyle w:val="a6"/>
              <w:ind w:left="0" w:firstLine="0"/>
              <w:jc w:val="left"/>
            </w:pPr>
            <w:r>
              <w:t>Средства отображения информации индивидуального пользования. Общие эргономические требования и требования безопасности</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Р 52931-2008</w:t>
            </w:r>
          </w:p>
        </w:tc>
        <w:tc>
          <w:tcPr>
            <w:tcW w:w="7087" w:type="dxa"/>
            <w:shd w:val="clear" w:color="auto" w:fill="auto"/>
          </w:tcPr>
          <w:p w:rsidR="00E72A5D" w:rsidRDefault="005C5CC5">
            <w:pPr>
              <w:pStyle w:val="a6"/>
              <w:ind w:left="0" w:firstLine="0"/>
              <w:jc w:val="left"/>
            </w:pPr>
            <w:r>
              <w:t>Приборы контроля и регулирования технологических процессов. Общие технические условия</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Р 56939-2016</w:t>
            </w:r>
          </w:p>
        </w:tc>
        <w:tc>
          <w:tcPr>
            <w:tcW w:w="7087" w:type="dxa"/>
            <w:shd w:val="clear" w:color="auto" w:fill="auto"/>
          </w:tcPr>
          <w:p w:rsidR="00E72A5D" w:rsidRDefault="005C5CC5">
            <w:pPr>
              <w:pStyle w:val="a6"/>
              <w:ind w:left="0" w:firstLine="0"/>
              <w:jc w:val="left"/>
            </w:pPr>
            <w:r>
              <w:t>Защита информации. Разработка безопасного программного обеспечения. Общие требования</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Р 59792-2021</w:t>
            </w:r>
          </w:p>
        </w:tc>
        <w:tc>
          <w:tcPr>
            <w:tcW w:w="7087" w:type="dxa"/>
            <w:shd w:val="clear" w:color="auto" w:fill="auto"/>
          </w:tcPr>
          <w:p w:rsidR="00E72A5D" w:rsidRDefault="005C5CC5">
            <w:pPr>
              <w:pStyle w:val="a6"/>
              <w:ind w:left="0" w:firstLine="0"/>
              <w:jc w:val="left"/>
            </w:pPr>
            <w:r>
              <w:t>Информационные технологии. Комплекс стандартов на автоматизированные системы. Виды испытаний автоматизированных систем</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ГОСТ Р 59795-2021</w:t>
            </w:r>
          </w:p>
        </w:tc>
        <w:tc>
          <w:tcPr>
            <w:tcW w:w="7087" w:type="dxa"/>
            <w:shd w:val="clear" w:color="auto" w:fill="auto"/>
          </w:tcPr>
          <w:p w:rsidR="00E72A5D" w:rsidRDefault="005C5CC5">
            <w:pPr>
              <w:pStyle w:val="a6"/>
              <w:ind w:left="0" w:firstLine="0"/>
              <w:jc w:val="left"/>
            </w:pPr>
            <w:r>
              <w:t>Информационные технологии. Комплекс стандартов на автоматизированные системы. Автоматизированные системы. Требования к содержанию документов</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ПУЭ</w:t>
            </w:r>
          </w:p>
        </w:tc>
        <w:tc>
          <w:tcPr>
            <w:tcW w:w="7087" w:type="dxa"/>
            <w:shd w:val="clear" w:color="auto" w:fill="auto"/>
          </w:tcPr>
          <w:p w:rsidR="00E72A5D" w:rsidRDefault="005C5CC5">
            <w:pPr>
              <w:pStyle w:val="a6"/>
              <w:ind w:left="0" w:firstLine="0"/>
              <w:jc w:val="left"/>
            </w:pPr>
            <w:r>
              <w:t>Правила устройства электроустановок, издание 7</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E72A5D">
            <w:pPr>
              <w:pStyle w:val="a6"/>
              <w:ind w:left="0" w:firstLine="0"/>
              <w:jc w:val="left"/>
            </w:pPr>
          </w:p>
        </w:tc>
        <w:tc>
          <w:tcPr>
            <w:tcW w:w="7087" w:type="dxa"/>
            <w:shd w:val="clear" w:color="auto" w:fill="auto"/>
          </w:tcPr>
          <w:p w:rsidR="00E72A5D" w:rsidRDefault="005C5CC5">
            <w:pPr>
              <w:pStyle w:val="a6"/>
              <w:ind w:left="0" w:firstLine="0"/>
              <w:jc w:val="left"/>
            </w:pPr>
            <w:r>
              <w:t>Постановление Правительства РФ от 16.02.2008 № 87 (ред. от 27.05.2022) «О составе разделов проектной документации и требованиях к их содержанию»</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СТО Газпром 2-1.15-680-2012</w:t>
            </w:r>
          </w:p>
        </w:tc>
        <w:tc>
          <w:tcPr>
            <w:tcW w:w="7087" w:type="dxa"/>
            <w:shd w:val="clear" w:color="auto" w:fill="auto"/>
          </w:tcPr>
          <w:p w:rsidR="00E72A5D" w:rsidRDefault="005C5CC5">
            <w:pPr>
              <w:pStyle w:val="a6"/>
              <w:ind w:left="0" w:firstLine="0"/>
              <w:jc w:val="left"/>
            </w:pPr>
            <w:r>
              <w:t>Автоматизированные системы управления производственно-технологическими комплексами объектов ОАО «Газпром». Транспортировка, добыча, хранение, переработка углеводородов. Технические требования</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СТО Газпром 2-1.17-408-2009</w:t>
            </w:r>
          </w:p>
        </w:tc>
        <w:tc>
          <w:tcPr>
            <w:tcW w:w="7087" w:type="dxa"/>
            <w:shd w:val="clear" w:color="auto" w:fill="auto"/>
          </w:tcPr>
          <w:p w:rsidR="00E72A5D" w:rsidRDefault="005C5CC5">
            <w:pPr>
              <w:pStyle w:val="a6"/>
              <w:ind w:left="0" w:firstLine="0"/>
              <w:jc w:val="left"/>
            </w:pPr>
            <w:r>
              <w:t>Правила проведения пусконаладочных работ систем автоматического управления объектов транспорта газа</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СТО Газпром 2-3.5-454-2010</w:t>
            </w:r>
          </w:p>
        </w:tc>
        <w:tc>
          <w:tcPr>
            <w:tcW w:w="7087" w:type="dxa"/>
            <w:shd w:val="clear" w:color="auto" w:fill="auto"/>
          </w:tcPr>
          <w:p w:rsidR="00E72A5D" w:rsidRDefault="005C5CC5">
            <w:pPr>
              <w:pStyle w:val="a6"/>
              <w:ind w:left="0" w:firstLine="0"/>
              <w:jc w:val="left"/>
            </w:pPr>
            <w:r>
              <w:t>Правила эксплуатации магистральных газопроводов</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СТО Газпром 4.2-2-001-2021</w:t>
            </w:r>
          </w:p>
        </w:tc>
        <w:tc>
          <w:tcPr>
            <w:tcW w:w="7087" w:type="dxa"/>
            <w:shd w:val="clear" w:color="auto" w:fill="auto"/>
          </w:tcPr>
          <w:p w:rsidR="00E72A5D" w:rsidRDefault="005C5CC5">
            <w:pPr>
              <w:pStyle w:val="a6"/>
              <w:ind w:left="0" w:firstLine="0"/>
              <w:jc w:val="left"/>
            </w:pPr>
            <w:r>
              <w:t>Система обеспечения информационной безопасности ПАО «Газпром». Требования к информационно-управляющим системам</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СТО Газпром 4.2-2-002-2009</w:t>
            </w:r>
          </w:p>
        </w:tc>
        <w:tc>
          <w:tcPr>
            <w:tcW w:w="7087" w:type="dxa"/>
            <w:shd w:val="clear" w:color="auto" w:fill="auto"/>
          </w:tcPr>
          <w:p w:rsidR="00E72A5D" w:rsidRDefault="005C5CC5">
            <w:pPr>
              <w:pStyle w:val="a6"/>
              <w:ind w:left="0" w:firstLine="0"/>
              <w:jc w:val="left"/>
            </w:pPr>
            <w:r>
              <w:t>Система обеспечения информационной безопасности ОАО «Газпром». Требования к автоматизированным системам управления технологическими процессами</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СТО Газпром 4.2-3-001-2009</w:t>
            </w:r>
          </w:p>
        </w:tc>
        <w:tc>
          <w:tcPr>
            <w:tcW w:w="7087" w:type="dxa"/>
            <w:shd w:val="clear" w:color="auto" w:fill="auto"/>
          </w:tcPr>
          <w:p w:rsidR="00E72A5D" w:rsidRDefault="005C5CC5">
            <w:pPr>
              <w:pStyle w:val="a6"/>
              <w:ind w:left="0" w:firstLine="0"/>
              <w:jc w:val="left"/>
            </w:pPr>
            <w:r>
              <w:t>Корпоративная система нормативно-методических документов в области комплексных систем безопасности объектов ОАО «Газпром». Система обеспечения информационной безопасности ОАО «Газпром». Руководство по разработке требований к объектам защиты</w:t>
            </w:r>
          </w:p>
        </w:tc>
      </w:tr>
      <w:tr w:rsidR="00E72A5D">
        <w:trPr>
          <w:cantSplit/>
        </w:trPr>
        <w:tc>
          <w:tcPr>
            <w:tcW w:w="628" w:type="dxa"/>
          </w:tcPr>
          <w:p w:rsidR="00E72A5D" w:rsidRDefault="00E72A5D">
            <w:pPr>
              <w:pStyle w:val="a6"/>
              <w:numPr>
                <w:ilvl w:val="0"/>
                <w:numId w:val="20"/>
              </w:numPr>
              <w:ind w:left="397" w:right="0" w:hanging="397"/>
              <w:jc w:val="center"/>
            </w:pPr>
          </w:p>
        </w:tc>
        <w:tc>
          <w:tcPr>
            <w:tcW w:w="2520" w:type="dxa"/>
            <w:shd w:val="clear" w:color="auto" w:fill="auto"/>
          </w:tcPr>
          <w:p w:rsidR="00E72A5D" w:rsidRDefault="005C5CC5">
            <w:pPr>
              <w:pStyle w:val="a6"/>
              <w:ind w:left="0" w:firstLine="0"/>
              <w:jc w:val="left"/>
            </w:pPr>
            <w:r>
              <w:t>СТО Газпром 5.85-2020</w:t>
            </w:r>
          </w:p>
        </w:tc>
        <w:tc>
          <w:tcPr>
            <w:tcW w:w="7087" w:type="dxa"/>
            <w:shd w:val="clear" w:color="auto" w:fill="auto"/>
          </w:tcPr>
          <w:p w:rsidR="00E72A5D" w:rsidRDefault="005C5CC5">
            <w:pPr>
              <w:pStyle w:val="a6"/>
              <w:ind w:left="0" w:firstLine="0"/>
              <w:jc w:val="left"/>
            </w:pPr>
            <w:r>
              <w:t>Метрологическое обеспечение при проектировании объектов газовой промышленности</w:t>
            </w:r>
          </w:p>
        </w:tc>
      </w:tr>
    </w:tbl>
    <w:p w:rsidR="00E72A5D" w:rsidRDefault="00E72A5D">
      <w:pPr>
        <w:pStyle w:val="ListNumber"/>
        <w:tabs>
          <w:tab w:val="left" w:pos="1588"/>
        </w:tabs>
        <w:spacing w:line="360" w:lineRule="auto"/>
        <w:ind w:left="737" w:right="170"/>
        <w:rPr>
          <w:rFonts w:ascii="Times New Roman" w:hAnsi="Times New Roman"/>
        </w:rPr>
      </w:pPr>
    </w:p>
    <w:p w:rsidR="00E72A5D" w:rsidRDefault="005C5CC5">
      <w:pPr>
        <w:pStyle w:val="Heading1"/>
        <w:numPr>
          <w:ilvl w:val="0"/>
          <w:numId w:val="0"/>
        </w:numPr>
        <w:ind w:left="737"/>
      </w:pPr>
      <w:bookmarkStart w:id="371" w:name="_Toc145608536"/>
      <w:bookmarkStart w:id="372" w:name="_Toc167875686"/>
      <w:r>
        <w:lastRenderedPageBreak/>
        <w:t>Приложение А. Требования к средствам защиты информации, встроенным в прикладное (специальное) программное обеспечение (встроенным механизмам защиты прикладного, специального программного обеспечения)</w:t>
      </w:r>
      <w:bookmarkEnd w:id="371"/>
      <w:bookmarkEnd w:id="372"/>
    </w:p>
    <w:p w:rsidR="00E72A5D" w:rsidRDefault="005C5CC5">
      <w:pPr>
        <w:pStyle w:val="120"/>
        <w:spacing w:before="0" w:line="360" w:lineRule="auto"/>
        <w:ind w:left="170" w:right="170" w:firstLine="567"/>
        <w:rPr>
          <w:lang w:eastAsia="ru-RU"/>
        </w:rPr>
      </w:pPr>
      <w:r>
        <w:rPr>
          <w:lang w:eastAsia="ru-RU"/>
        </w:rPr>
        <w:t>Требования могут быть уточнены с учетом особенностей архитектуры построения, структуры и порядка функционирования системы. В случае исключения отдельных требований в документации на систему должно быть приведено обоснование по каждому из исключаемых требований.</w:t>
      </w:r>
    </w:p>
    <w:p w:rsidR="00E72A5D" w:rsidRDefault="005C5CC5">
      <w:pPr>
        <w:pStyle w:val="23"/>
        <w:numPr>
          <w:ilvl w:val="0"/>
          <w:numId w:val="26"/>
        </w:numPr>
        <w:shd w:val="clear" w:color="auto" w:fill="auto"/>
        <w:tabs>
          <w:tab w:val="left" w:pos="1134"/>
        </w:tabs>
        <w:spacing w:after="0" w:line="360" w:lineRule="auto"/>
        <w:ind w:right="170" w:firstLine="567"/>
        <w:jc w:val="both"/>
        <w:rPr>
          <w:b/>
          <w:sz w:val="24"/>
          <w:szCs w:val="24"/>
        </w:rPr>
      </w:pPr>
      <w:r>
        <w:rPr>
          <w:b/>
          <w:sz w:val="24"/>
          <w:szCs w:val="24"/>
        </w:rPr>
        <w:t>Требования к идентификации и аутентификации, управлению доступом</w:t>
      </w:r>
    </w:p>
    <w:p w:rsidR="00E72A5D" w:rsidRDefault="005C5CC5">
      <w:pPr>
        <w:pStyle w:val="23"/>
        <w:numPr>
          <w:ilvl w:val="1"/>
          <w:numId w:val="26"/>
        </w:numPr>
        <w:shd w:val="clear" w:color="auto" w:fill="auto"/>
        <w:tabs>
          <w:tab w:val="left" w:pos="1276"/>
          <w:tab w:val="left" w:pos="1418"/>
        </w:tabs>
        <w:spacing w:after="0" w:line="360" w:lineRule="auto"/>
        <w:ind w:left="170" w:right="170" w:firstLine="567"/>
        <w:jc w:val="both"/>
        <w:rPr>
          <w:sz w:val="24"/>
          <w:szCs w:val="24"/>
        </w:rPr>
      </w:pPr>
      <w:r>
        <w:rPr>
          <w:sz w:val="24"/>
          <w:szCs w:val="24"/>
        </w:rPr>
        <w:t>Должна обеспечиваться возможность идентификации и аутентификации пользователей прикладного (специального) программного обеспечения.</w:t>
      </w:r>
    </w:p>
    <w:p w:rsidR="00E72A5D" w:rsidRDefault="005C5CC5">
      <w:pPr>
        <w:pStyle w:val="23"/>
        <w:numPr>
          <w:ilvl w:val="1"/>
          <w:numId w:val="26"/>
        </w:numPr>
        <w:shd w:val="clear" w:color="auto" w:fill="auto"/>
        <w:tabs>
          <w:tab w:val="left" w:pos="1418"/>
        </w:tabs>
        <w:spacing w:after="0" w:line="360" w:lineRule="auto"/>
        <w:ind w:left="170" w:right="170" w:firstLine="567"/>
        <w:jc w:val="both"/>
        <w:rPr>
          <w:sz w:val="24"/>
          <w:szCs w:val="24"/>
        </w:rPr>
      </w:pPr>
      <w:r>
        <w:rPr>
          <w:sz w:val="24"/>
          <w:szCs w:val="24"/>
        </w:rPr>
        <w:t>При вводе пароля пользователем должно исключаться отображение символов вводимого пароля или осуществляться замена отображаемых символов пароля специальными символами.</w:t>
      </w:r>
    </w:p>
    <w:p w:rsidR="00E72A5D" w:rsidRDefault="005C5CC5">
      <w:pPr>
        <w:pStyle w:val="23"/>
        <w:numPr>
          <w:ilvl w:val="1"/>
          <w:numId w:val="26"/>
        </w:numPr>
        <w:shd w:val="clear" w:color="auto" w:fill="auto"/>
        <w:tabs>
          <w:tab w:val="left" w:pos="1418"/>
        </w:tabs>
        <w:spacing w:after="0" w:line="360" w:lineRule="auto"/>
        <w:ind w:left="170" w:right="170" w:firstLine="567"/>
        <w:jc w:val="both"/>
        <w:rPr>
          <w:sz w:val="24"/>
          <w:szCs w:val="24"/>
        </w:rPr>
      </w:pPr>
      <w:r>
        <w:rPr>
          <w:sz w:val="24"/>
          <w:szCs w:val="24"/>
        </w:rPr>
        <w:t>В ходе сеанса работы прикладное (специальное) ПО должно требовать от пользователя повторную идентификацию и аутентификацию в случае блокировки работы прикладного (специального) ПО, а также при превышении допустимой продолжительности сеанса работы.</w:t>
      </w:r>
    </w:p>
    <w:p w:rsidR="00E72A5D" w:rsidRDefault="005C5CC5">
      <w:pPr>
        <w:pStyle w:val="23"/>
        <w:numPr>
          <w:ilvl w:val="1"/>
          <w:numId w:val="26"/>
        </w:numPr>
        <w:shd w:val="clear" w:color="auto" w:fill="auto"/>
        <w:tabs>
          <w:tab w:val="left" w:pos="1418"/>
        </w:tabs>
        <w:spacing w:after="0" w:line="360" w:lineRule="auto"/>
        <w:ind w:left="170" w:right="170" w:firstLine="567"/>
        <w:jc w:val="both"/>
        <w:rPr>
          <w:sz w:val="24"/>
          <w:szCs w:val="24"/>
        </w:rPr>
      </w:pPr>
      <w:r>
        <w:rPr>
          <w:sz w:val="24"/>
          <w:szCs w:val="24"/>
        </w:rPr>
        <w:t>После завершения сеанса работы прикладного (специального) ПО должно предоставлять возможность начала нового сеанса работы.</w:t>
      </w:r>
    </w:p>
    <w:p w:rsidR="00E72A5D" w:rsidRDefault="005C5CC5">
      <w:pPr>
        <w:pStyle w:val="23"/>
        <w:numPr>
          <w:ilvl w:val="1"/>
          <w:numId w:val="26"/>
        </w:numPr>
        <w:shd w:val="clear" w:color="auto" w:fill="auto"/>
        <w:tabs>
          <w:tab w:val="left" w:pos="1418"/>
        </w:tabs>
        <w:spacing w:after="0" w:line="360" w:lineRule="auto"/>
        <w:ind w:left="170" w:right="170" w:firstLine="567"/>
        <w:jc w:val="both"/>
        <w:rPr>
          <w:sz w:val="24"/>
          <w:szCs w:val="24"/>
        </w:rPr>
      </w:pPr>
      <w:r>
        <w:rPr>
          <w:sz w:val="24"/>
          <w:szCs w:val="24"/>
        </w:rPr>
        <w:t>В прикладном (специальном) ПО должен быть запрещен одновременный запуск двух и более сеансов работы с использованием одной учетной записи пользователя.</w:t>
      </w:r>
    </w:p>
    <w:p w:rsidR="00E72A5D" w:rsidRDefault="005C5CC5">
      <w:pPr>
        <w:pStyle w:val="23"/>
        <w:numPr>
          <w:ilvl w:val="1"/>
          <w:numId w:val="26"/>
        </w:numPr>
        <w:shd w:val="clear" w:color="auto" w:fill="auto"/>
        <w:tabs>
          <w:tab w:val="left" w:pos="1418"/>
        </w:tabs>
        <w:spacing w:after="0" w:line="360" w:lineRule="auto"/>
        <w:ind w:left="170" w:right="170" w:firstLine="567"/>
        <w:jc w:val="both"/>
        <w:rPr>
          <w:sz w:val="24"/>
          <w:szCs w:val="24"/>
        </w:rPr>
      </w:pPr>
      <w:r>
        <w:rPr>
          <w:sz w:val="24"/>
          <w:szCs w:val="24"/>
        </w:rPr>
        <w:t>Эксплуатирующей организации должна предоставляться возможность изменения пароля учетной записи. При этом должен запрашиваться действующий пароль, а также требоваться двукратный (для исключения ошибок при формировании пароля) ввод нового пароля.</w:t>
      </w:r>
    </w:p>
    <w:p w:rsidR="00E72A5D" w:rsidRDefault="005C5CC5">
      <w:pPr>
        <w:pStyle w:val="23"/>
        <w:numPr>
          <w:ilvl w:val="1"/>
          <w:numId w:val="26"/>
        </w:numPr>
        <w:shd w:val="clear" w:color="auto" w:fill="auto"/>
        <w:tabs>
          <w:tab w:val="left" w:pos="1418"/>
        </w:tabs>
        <w:spacing w:after="0" w:line="360" w:lineRule="auto"/>
        <w:ind w:left="170" w:right="170" w:firstLine="567"/>
        <w:jc w:val="both"/>
        <w:rPr>
          <w:sz w:val="24"/>
          <w:szCs w:val="24"/>
        </w:rPr>
      </w:pPr>
      <w:r>
        <w:rPr>
          <w:sz w:val="24"/>
          <w:szCs w:val="24"/>
        </w:rPr>
        <w:t>Должно обеспечиваться разграничение доступа учетных записей к объектам доступа прикладного (специального) ПО (модулям и функциям прикладного (специального) ПО, экранам и формам отображения информации, параметрам технологических объектов и др.).</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использоваться ролевая модель разграничения доступа, при которой для каждой роли должен быть сформирован перечень правил разграничения доступа с учетом особенностей автоматизируемого технологического процесса.</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В прикладном (специальном) ПО должна осуществляться проверка прав доступа учетной записи при каждом обращении к объекту доступа.</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 xml:space="preserve">В оперативном режиме функционирования прикладного (специального) ПО не </w:t>
      </w:r>
      <w:r>
        <w:rPr>
          <w:sz w:val="24"/>
          <w:szCs w:val="24"/>
        </w:rPr>
        <w:lastRenderedPageBreak/>
        <w:t>допускается использование учетных записей «</w:t>
      </w:r>
      <w:proofErr w:type="spellStart"/>
      <w:r>
        <w:rPr>
          <w:sz w:val="24"/>
          <w:szCs w:val="24"/>
        </w:rPr>
        <w:t>суперпользователей</w:t>
      </w:r>
      <w:proofErr w:type="spellEnd"/>
      <w:r>
        <w:rPr>
          <w:sz w:val="24"/>
          <w:szCs w:val="24"/>
        </w:rPr>
        <w:t>» (учетных записей с расширенными или максимальными правами доступа).</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Для прикладного (специального) ПО, реализованного с использованием многоуровневой архитектуры (клиент-сервер и др.), должны использоваться защищенные протоколы взаимодействия, препятствующие несанкционированному использованию интерфейсов взаимодействия компонент прикладного (специального) ПО, а также ознакомлению, подмене и модификации передаваемых данных.</w:t>
      </w:r>
    </w:p>
    <w:p w:rsidR="00E72A5D" w:rsidRDefault="005C5CC5">
      <w:pPr>
        <w:pStyle w:val="120"/>
        <w:spacing w:before="0" w:line="360" w:lineRule="auto"/>
        <w:ind w:left="170" w:right="170" w:firstLine="567"/>
        <w:rPr>
          <w:b/>
          <w:lang w:eastAsia="ru-RU"/>
        </w:rPr>
      </w:pPr>
      <w:r>
        <w:rPr>
          <w:b/>
          <w:lang w:eastAsia="ru-RU"/>
        </w:rPr>
        <w:t>Примечание. Для эксплуатируемого прикладного (специального) ПО рекомендуется проработать возможность использования защищенных протоколов взаимодействия, в случае отсутствия такой возможности должны быть применены компенсирующие меры.</w:t>
      </w:r>
    </w:p>
    <w:p w:rsidR="00E72A5D" w:rsidRDefault="005C5CC5">
      <w:pPr>
        <w:pStyle w:val="23"/>
        <w:numPr>
          <w:ilvl w:val="0"/>
          <w:numId w:val="26"/>
        </w:numPr>
        <w:shd w:val="clear" w:color="auto" w:fill="auto"/>
        <w:tabs>
          <w:tab w:val="left" w:pos="1134"/>
        </w:tabs>
        <w:spacing w:after="0" w:line="360" w:lineRule="auto"/>
        <w:ind w:right="170" w:firstLine="567"/>
        <w:jc w:val="both"/>
        <w:rPr>
          <w:b/>
          <w:sz w:val="24"/>
          <w:szCs w:val="24"/>
        </w:rPr>
      </w:pPr>
      <w:r>
        <w:rPr>
          <w:b/>
          <w:sz w:val="24"/>
          <w:szCs w:val="24"/>
        </w:rPr>
        <w:t>Требования к аудиту безопасности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Для каждого события должны регистрироваться следующие параметры: дата и время регистрации события; сведения о средстве вычислительной техники (ПТК, сервере, программируемом логическом контроллере) и прикладном (специальном) ПО, на которых зарегистрировано событие.</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успешных и неуспешных попыток запуска сеанса работы в прикладном (специальном) ПО (идентификации и аутентификации в прикладном (специальном)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предъявленный идентификатор (логин); результат попытки (успешная, неуспешная); сведения о средстве двухфакторной аутентификации (</w:t>
      </w:r>
      <w:proofErr w:type="spellStart"/>
      <w:r>
        <w:rPr>
          <w:sz w:val="24"/>
          <w:szCs w:val="24"/>
        </w:rPr>
        <w:t>токене</w:t>
      </w:r>
      <w:proofErr w:type="spellEnd"/>
      <w:r>
        <w:rPr>
          <w:sz w:val="24"/>
          <w:szCs w:val="24"/>
        </w:rPr>
        <w:t>, смарт-карте) в случае его использования.</w:t>
      </w:r>
    </w:p>
    <w:p w:rsidR="00E72A5D" w:rsidRDefault="005C5CC5">
      <w:pPr>
        <w:pStyle w:val="120"/>
        <w:spacing w:before="0" w:line="360" w:lineRule="auto"/>
        <w:ind w:left="170" w:right="170" w:firstLine="567"/>
        <w:rPr>
          <w:b/>
          <w:lang w:eastAsia="ru-RU"/>
        </w:rPr>
      </w:pPr>
      <w:r>
        <w:rPr>
          <w:b/>
          <w:lang w:eastAsia="ru-RU"/>
        </w:rPr>
        <w:t>Примечание. В журнале регистрации событий ИБ не допускается сохранение сведений о паролях, которые могут быть получены при успешных попытках запуска сеансов работы, и сведений о некорректных паролях, которые могут быть получены при неуспешных попытках запуска сеансов работы.</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событий штатного завершения сеанса работы в прикладном (специальном)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логин пользователя, для которого штатно завершен сеанс работы; дата и время начала сеанса работы.</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попыток обращения к объектам доступа прикладном (специальном) ПО: запуска модулей и функций прикладного (специального) ПО, просмотра экранов и форм отображения информации, просмотра и изменения параметров технологических объектов и др.</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 xml:space="preserve">Дополнительно к указанным в п. 2.1 должны регистрироваться следующие </w:t>
      </w:r>
      <w:r>
        <w:rPr>
          <w:sz w:val="24"/>
          <w:szCs w:val="24"/>
        </w:rPr>
        <w:lastRenderedPageBreak/>
        <w:t>параметры: сведения о сессии (логин пользователя); сведения об объекте доступа, при обращении к которому зарегистрировано событие; результат обращения (доступ разрешен, отказ).</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формирования и выдачи на печать документов (отчетов, форм) с использованием прикладного (специального)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сессии (логин пользователя); сведения о документе (отчете, форме); сведения об устройстве печати (принтере, виртуальном устройстве печати).</w:t>
      </w:r>
    </w:p>
    <w:p w:rsidR="00E72A5D" w:rsidRDefault="005C5CC5">
      <w:pPr>
        <w:pStyle w:val="120"/>
        <w:spacing w:before="0" w:line="360" w:lineRule="auto"/>
        <w:ind w:left="170" w:right="170" w:firstLine="567"/>
        <w:rPr>
          <w:b/>
          <w:lang w:eastAsia="ru-RU"/>
        </w:rPr>
      </w:pPr>
      <w:r>
        <w:rPr>
          <w:b/>
          <w:lang w:eastAsia="ru-RU"/>
        </w:rPr>
        <w:t>Примечание. Требование не предъявляется к прикладному (специальному) ПО, в котором отсутствуют встроенные механизмы формирования и выдачи на печать документов (отчетов, форм).</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формирования и записи на носитель информации (сохранения в файл на жестком диске и др.) документов (отчетов, форм) с использованием встроенных механизмов прикладного (специального)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сессии (логин пользователя); сведения о документе, записываемом на носитель информации; сведения о носителе информации (идентификатор, наименование, каталог, файл), в который осуществлена попытка записи документа; результат (успешный, отказ).</w:t>
      </w:r>
    </w:p>
    <w:p w:rsidR="00E72A5D" w:rsidRDefault="005C5CC5">
      <w:pPr>
        <w:pStyle w:val="120"/>
        <w:spacing w:before="0" w:line="360" w:lineRule="auto"/>
        <w:ind w:left="170" w:right="170" w:firstLine="567"/>
        <w:rPr>
          <w:b/>
          <w:lang w:eastAsia="ru-RU"/>
        </w:rPr>
      </w:pPr>
      <w:r>
        <w:rPr>
          <w:b/>
          <w:lang w:eastAsia="ru-RU"/>
        </w:rPr>
        <w:t>Примечание. Требование не предъявляется к прикладному (специальному) ПО, в котором отсутствуют встроенные механизмы формирования и записи на носитель информации документов (отчетов, форм).</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быть обеспечена возможность сохранения результатов регистрации событий ИБ в файл или базу данных прикладного (специального) ПО, а также − отправка сведений о событиях ИБ на сервер сбора событий.</w:t>
      </w:r>
    </w:p>
    <w:p w:rsidR="00E72A5D" w:rsidRDefault="005C5CC5">
      <w:pPr>
        <w:pStyle w:val="120"/>
        <w:spacing w:before="0" w:line="360" w:lineRule="auto"/>
        <w:ind w:left="170" w:right="170" w:firstLine="567"/>
        <w:rPr>
          <w:b/>
          <w:lang w:eastAsia="ru-RU"/>
        </w:rPr>
      </w:pPr>
      <w:r>
        <w:rPr>
          <w:b/>
          <w:lang w:eastAsia="ru-RU"/>
        </w:rPr>
        <w:t>Примечание. Для прикладного (специального) ПО, предназначенного для систем (фрагментов систем), функционирующих в режиме реального времени, допускается реализовывать только отправку сведений о событиях ИБ на сервер сбора событий.</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В оперативном режиме функционирования прикладного (специального) ПО на экране пользователя (оператора) не должны отображаться сообщения о событиях ИБ.</w:t>
      </w:r>
    </w:p>
    <w:p w:rsidR="00E72A5D" w:rsidRDefault="005C5CC5">
      <w:pPr>
        <w:pStyle w:val="23"/>
        <w:numPr>
          <w:ilvl w:val="0"/>
          <w:numId w:val="26"/>
        </w:numPr>
        <w:shd w:val="clear" w:color="auto" w:fill="auto"/>
        <w:tabs>
          <w:tab w:val="left" w:pos="1134"/>
        </w:tabs>
        <w:spacing w:after="0" w:line="360" w:lineRule="auto"/>
        <w:ind w:right="170" w:firstLine="567"/>
        <w:jc w:val="both"/>
        <w:rPr>
          <w:b/>
          <w:sz w:val="24"/>
          <w:szCs w:val="24"/>
        </w:rPr>
      </w:pPr>
      <w:r>
        <w:rPr>
          <w:b/>
          <w:sz w:val="24"/>
          <w:szCs w:val="24"/>
        </w:rPr>
        <w:t>Требования к контролю целостности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быть обеспечена возможность контроля целостности модулей прикладного (специального) ПО (файлов, библиотек, скриптов и др. объектов) с использованием контрольного суммирования и сравнения с эталонными контрольными суммами.</w:t>
      </w:r>
    </w:p>
    <w:p w:rsidR="00E72A5D" w:rsidRDefault="005C5CC5">
      <w:pPr>
        <w:pStyle w:val="120"/>
        <w:spacing w:before="0" w:line="360" w:lineRule="auto"/>
        <w:ind w:left="170" w:right="170" w:firstLine="567"/>
        <w:rPr>
          <w:b/>
          <w:lang w:eastAsia="ru-RU"/>
        </w:rPr>
      </w:pPr>
      <w:r>
        <w:rPr>
          <w:b/>
          <w:lang w:eastAsia="ru-RU"/>
        </w:rPr>
        <w:t xml:space="preserve">Примечание. Для прикладного (специального) ПО, предназначенного для систем (фрагментов систем), функционирующих в режиме реального времени, допускается </w:t>
      </w:r>
      <w:r>
        <w:rPr>
          <w:b/>
          <w:lang w:eastAsia="ru-RU"/>
        </w:rPr>
        <w:lastRenderedPageBreak/>
        <w:t>использование отдельного программного обеспечения контроля целостности, например, запускаемого с сервисного автоматизированного рабочего места при проведении технического обслуживания.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быть обеспечена возможность контроля целостности настроек прикладного (специального) ПО с использованием сверки с эталонными значениями.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быть обеспечена возможность выполнения функций контроля целостности при запуске прикладного (специального) ПО, а также по запросу пользователя (администратора) при проведении технического обслуживания.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Должен осуществляться периодический контроль целостности модулей прикладного (специального) ПО в процессе его функционирования.</w:t>
      </w:r>
    </w:p>
    <w:p w:rsidR="00E72A5D" w:rsidRDefault="005C5CC5">
      <w:pPr>
        <w:pStyle w:val="120"/>
        <w:spacing w:before="0" w:line="360" w:lineRule="auto"/>
        <w:ind w:left="170" w:right="170" w:firstLine="567"/>
        <w:rPr>
          <w:b/>
          <w:lang w:eastAsia="ru-RU"/>
        </w:rPr>
      </w:pPr>
      <w:r>
        <w:rPr>
          <w:b/>
          <w:lang w:eastAsia="ru-RU"/>
        </w:rPr>
        <w:t>Примечание. Требование не предъявляется к прикладному (специальному) ПО, предназначенному для систем (фрагментов систем), функционирующих в режиме реального времени.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Хранение эталонных контрольных сумм и значений настроек должно осуществляться в защищенном виде, затрудняющем их несанкционированную модификацию.</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Загрузка прикладного (специального) ПО должна приостанавливаться до получения соответствующего разрешения или блокироваться в случае несоответствия эталонным значениям контрольных сумм модулей прикладного (специального)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Эталонные контрольные суммы модулей, а также перечень модулей (файлов) и настроек прикладного (специального) ПО подлежащих контролю целостности должны предоставляться разработчиком прикладного (специального) ПО, в том числе при обновлении прикладного (специального) ПО. Эталонные контрольные суммы должны быть рассчитаны с использованием алгоритмов и представлены в формате, которые могут быть использованы механизмами контроля целостности прикладного (специального) ПО.</w:t>
      </w:r>
    </w:p>
    <w:p w:rsidR="00E72A5D" w:rsidRDefault="005C5CC5">
      <w:pPr>
        <w:pStyle w:val="23"/>
        <w:numPr>
          <w:ilvl w:val="0"/>
          <w:numId w:val="26"/>
        </w:numPr>
        <w:shd w:val="clear" w:color="auto" w:fill="auto"/>
        <w:tabs>
          <w:tab w:val="left" w:pos="1134"/>
        </w:tabs>
        <w:spacing w:after="0" w:line="360" w:lineRule="auto"/>
        <w:ind w:right="170" w:firstLine="567"/>
        <w:jc w:val="both"/>
        <w:rPr>
          <w:b/>
          <w:sz w:val="24"/>
          <w:szCs w:val="24"/>
        </w:rPr>
      </w:pPr>
      <w:r>
        <w:rPr>
          <w:b/>
          <w:sz w:val="24"/>
          <w:szCs w:val="24"/>
        </w:rPr>
        <w:t>Требования к управлению встроенными средствами защиты информации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Для управления прикладным (специальным) ПО, в том числе встроенными средствами защиты информации прикладного (специального) ПО, должны использоваться отдельные учетные записи пользователей прикладного (специального) ПО (администраторов). При работе пользователей под учетными записями администраторов целевые функции прикладного (специального) ПО должны быть недоступны.</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обеспечиваться возможность создания учетных записей пользователей прикладного (специального) ПО с уникальными буквенно-цифровыми идентификаторами (логинами).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 xml:space="preserve">Должна обеспечиваться возможность ограничения количества последовательных неуспешных попыток запуска сеанса работы в прикладном (специальном) ПО </w:t>
      </w:r>
      <w:r>
        <w:rPr>
          <w:sz w:val="24"/>
          <w:szCs w:val="24"/>
        </w:rPr>
        <w:lastRenderedPageBreak/>
        <w:t>(идентификации и аутентификации). При превышении количества попыток для учетной записи пользователя возможность запуска сеанса работы блокироваться (на заданный администратором период времени или до разблокирования администратором). После успешного запуска сеанса работы или разблокирования учетной записи пользователя счетчик количества неуспешных попыток должен обнуляться (сбрасываться).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обеспечиваться возможность блокирования учетной записи пользователя по запросу администратора, при которой пользователь не может запустить новый сеанс работы в прикладном (специальном) ПО, но сведения о пользователе не удаляются из прикладного (специального) ПО (в том числе из параметров конфигурации и баз данных прикладного (специального) ПО). Должна обеспечиваться возможность разблокирования учетной записи пользователя по запросу администратора.</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обеспечиваться возможность удаления учетной записи пользователя по запросу администратора, при которой из прикладного (специального) ПО удаляются логин и пароль пользователя, а также сведения о его правах доступа (с записью соответствующих событий ИБ в журнал), но не удаляются относящиеся к пользователю записи в журнале регистрации событий ИБ. Не допускается удаление учетных записей пользователей, для которых в прикладном (специальном) ПО имеются незавершенные сеансы работы.</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Администратору прикладного (специального) ПО должна предоставляться возможность назначения первоначального пароля при создании учетной записи пользователя, а также изменения (сброса) пароля учетной записи пользователя. Прикладное (специальное) ПО должно требовать от пользователя выполнить смену пароля, назначенного администратором, при запуске сеанса работы.</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обеспечиваться возможность смены паролей встроенных учетных записей прикладного (специального) ПО, а также – возможность смены настроек прикладного (специального) ПО, заданных «по умолчанию» (например, логических имен, портов, каталогов, файлов и др.).</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Должно обеспечиваться хранение паролей учетных записей пользователей, а также паролей встроенных учетных записей прикладного (специального) ПО, в защищенном виде, препятствующих ознакомлению нарушителя со значениями паролей.</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обеспечиваться возможность настройки политики паролей, в том числе: минимальной длины пароля, срока действия пароля, состава и количества обязательных к использованию в пароле символов (букв, цифр и специальных символов), количества неповторяемых паролей и др.</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 xml:space="preserve">После изменения политики паролей прикладного (специального) ПО должно автоматически выполнять проверку соответствия пароля каждой учетной записи новой политике и, в случае выявления несоответствий, прикладное (специальное) ПО должно </w:t>
      </w:r>
      <w:r>
        <w:rPr>
          <w:sz w:val="24"/>
          <w:szCs w:val="24"/>
        </w:rPr>
        <w:lastRenderedPageBreak/>
        <w:t>предлагать пользователям сменить пароль при запуске нового сеанса работы в прикладном (специальном) ПО или при проведении технического обслуживания.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обеспечиваться возможность управления сеансами работы для учетных записей пользователей:</w:t>
      </w:r>
    </w:p>
    <w:p w:rsidR="00E72A5D" w:rsidRDefault="005C5CC5">
      <w:pPr>
        <w:numPr>
          <w:ilvl w:val="0"/>
          <w:numId w:val="22"/>
        </w:numPr>
        <w:spacing w:line="360" w:lineRule="auto"/>
        <w:ind w:left="567" w:right="170" w:hanging="397"/>
        <w:jc w:val="both"/>
        <w:rPr>
          <w:sz w:val="24"/>
          <w:szCs w:val="24"/>
        </w:rPr>
      </w:pPr>
      <w:r>
        <w:rPr>
          <w:sz w:val="24"/>
          <w:szCs w:val="24"/>
        </w:rPr>
        <w:t>ограничения продолжительности (времени завершения) сеанса работы (с возможностью автоматического блокирования сеанса в случае превышения его продолжительности, с последующим разблокированием после прохождения идентификации и аутентификации);</w:t>
      </w:r>
    </w:p>
    <w:p w:rsidR="00E72A5D" w:rsidRDefault="005C5CC5">
      <w:pPr>
        <w:numPr>
          <w:ilvl w:val="0"/>
          <w:numId w:val="22"/>
        </w:numPr>
        <w:spacing w:line="360" w:lineRule="auto"/>
        <w:ind w:left="567" w:right="170" w:hanging="397"/>
        <w:jc w:val="both"/>
        <w:rPr>
          <w:sz w:val="24"/>
          <w:szCs w:val="24"/>
        </w:rPr>
      </w:pPr>
      <w:r>
        <w:rPr>
          <w:sz w:val="24"/>
          <w:szCs w:val="24"/>
        </w:rPr>
        <w:t>завершения сеанса работы по запросу администратора.</w:t>
      </w:r>
    </w:p>
    <w:p w:rsidR="00E72A5D" w:rsidRDefault="005C5CC5">
      <w:pPr>
        <w:pStyle w:val="120"/>
        <w:spacing w:before="0" w:line="360" w:lineRule="auto"/>
        <w:ind w:left="170" w:right="170" w:firstLine="567"/>
        <w:rPr>
          <w:b/>
          <w:lang w:eastAsia="ru-RU"/>
        </w:rPr>
      </w:pPr>
      <w:r>
        <w:rPr>
          <w:b/>
          <w:lang w:eastAsia="ru-RU"/>
        </w:rPr>
        <w:t>Примечание. Требование не предъявляется к прикладному (специальному) ПО, предназначенному для систем, функционирующих в круглосуточном режиме с использованием единой учетной записи оператора.</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При использования ролевой модели разграничения доступа должна быть обеспечена возможность создания и удаления ролей, а также изменения ролей (добавления, изменения, удаления прав доступа в составе ролей).</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быть обеспечена возможность изменения правил разграничения доступа для учетных записей пользователей.</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При использовании ролевой модели разграничения доступа каждой учетной записи (как встроенной, так и создаваемой в прикладном (специальном) ПО должна быть назначена одна или несколько ролей. Должна быть обеспечена возможность изменения (добавления и удаления) ролей, назначенных учетной записи.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Применение изменений правил разграничения доступа (ролей) должно осуществляться после запуска нового сеанса работы в прикладном (специальном)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быть реализована возможность централизованного управления встроенными механизмами защиты прикладного (специального) ПО: создания, изменения, удаления учетных записей пользователей, паролей, политики паролей, правил разграничения доступа, ролей, параметров регистрации событий ИБ, параметров контроля целостности и др.</w:t>
      </w:r>
    </w:p>
    <w:p w:rsidR="00E72A5D" w:rsidRDefault="005C5CC5">
      <w:pPr>
        <w:pStyle w:val="120"/>
        <w:spacing w:before="0" w:line="360" w:lineRule="auto"/>
        <w:ind w:left="170" w:right="170" w:firstLine="567"/>
        <w:rPr>
          <w:b/>
          <w:lang w:eastAsia="ru-RU"/>
        </w:rPr>
      </w:pPr>
      <w:r>
        <w:rPr>
          <w:b/>
          <w:lang w:eastAsia="ru-RU"/>
        </w:rPr>
        <w:t>Примечание. Требование не предъявляется к прикладному (специальному) ПО, предназначенному для систем, включающих небольшое количество средств вычислительной техники.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быть обеспечена возможность настройки перечня объектов доступа, для которых регистрируются попытки обращения к объектам доступа. При этом должна быть обеспечена возможность настройки перечня для прикладного (специального) ПО в целом или для отдельных ролей (при использовании ролевой модели разграничения доступа). Прикладное (специальное) ПО должно предлагать включить в перечень все объекты доступа, для которых назначены правила разграничения доступа.</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lastRenderedPageBreak/>
        <w:t>Должна быть обеспечена возможность настройки параметров журнала регистрации событий ИБ: места хранения журнала (файл или база данных, его расположение и параметры доступа); максимально допустимого объема журнала; автоматически выполняемых прикладным (специальным) ПО действий при заполнении журнала (достижении максимального объема журнала); параметров сервера сбора событий для отправки сведений о событиях ИБ.</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Должно осуществляться оповещение администратора (отправкой сообщений, отображением сообщений при запуске сеанса работы, отображением сообщений в ходе сеанса работы) о возможном переполнении журнала событий ИБ (с указанием текущего заполнения журнала и прогноза по дате и времени возможного переполнения журнала), а также о переполнении журнала событий ИБ.</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В прикладном (специальном) ПО доступ к журналам регистрации событий ИБ должен быть ограничен. Возможность просмотра журналов регистрации событий ИБ должна быть реализована отдельным механизмом защиты прикладного (специального) ПО. Не допускается редактирование записей о событиях ИБ, а также удаление отдельных записей о событиях ИБ из журналов встроенными средствами прикладного (специального) ПО. Механизм очистки журналов регистрации событий ИБ должен быть совмещен с экспортом журналов (сохранением журналов в файл).</w:t>
      </w:r>
    </w:p>
    <w:p w:rsidR="00E72A5D" w:rsidRDefault="005C5CC5">
      <w:pPr>
        <w:pStyle w:val="23"/>
        <w:numPr>
          <w:ilvl w:val="0"/>
          <w:numId w:val="26"/>
        </w:numPr>
        <w:shd w:val="clear" w:color="auto" w:fill="auto"/>
        <w:tabs>
          <w:tab w:val="left" w:pos="1134"/>
        </w:tabs>
        <w:spacing w:after="0" w:line="360" w:lineRule="auto"/>
        <w:ind w:right="170" w:firstLine="567"/>
        <w:jc w:val="both"/>
        <w:rPr>
          <w:b/>
          <w:sz w:val="24"/>
          <w:szCs w:val="24"/>
        </w:rPr>
      </w:pPr>
      <w:r>
        <w:rPr>
          <w:b/>
          <w:sz w:val="24"/>
          <w:szCs w:val="24"/>
        </w:rPr>
        <w:t>Требования к аудиту безопасности при управлении встроенными средствами защиты информации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С целью обеспечения возможности контроля за действиями администраторов регистрация событий управления встроенными механизмами защиты должна осуществляться в отдельный журнал событий ИБ.</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создания учетных записей пользователей прикладного (специального)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осуществляющем создание учетной записи (логин); сведения о создаваемой учетной записи.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блокирования, разблокирования, удаления учетных записей пользователей прикладного (специального)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осуществляющем блокирование, разблокирование, удаление учетной записи (логин); сведения об учетной записи, для которой осуществляется блокирование, разблокирование, удаление.</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изменения учетных записей пользователей прикладного (специального)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lastRenderedPageBreak/>
        <w:t>Дополнительно к указанным в п. 2.1 должны регистрироваться следующие параметры: сведения о пользователе, осуществляющем изменение учетной записи (логин); сведения об изменяемой учетной записи (изменяемые значения, новые значения).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изменения паролей учетных записей пользователей прикладного (специального) ПО.</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осуществляющем изменение пароля учетной записи (логин); сведения о механизме защиты прикладного (специального) ПО, использованном для изменения пароля учетной записи (механизм для пользователя, механизм для администратора).</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изменения политики паролей.</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осуществляющем изменение учетной записи (логин); сведения об изменяемых параметрах политики паролей (изменяемые значения, новые значения).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изменения параметров управления сеансами.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осуществляющем изменение (логин); сведения об изменяемых параметрах управления сеансами (логин учетной записи, для которой вносятся изменения, изменяемые значения, новые значения).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инициированного администратором завершения сеанса работы.</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(администраторе), осуществляющем завершение сеанса работы; сведения об учетной записи, для которой завершается сеанс работы.</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создания, изменения, удаления ролей.</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осуществляющем создание, изменение, удаление роли (логин); сведения о роли (наименование роли, новое наименование роли при его изменении, перечень измененных правил разграничения доступа роли).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изменения правил разграничения доступа для учетных записей пользователей.</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осуществляющем изменение (логин); сведения об учетной записи пользователя, для которой выполняются изменения; сведения об изменяемых правилах разграничения доступа.</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lastRenderedPageBreak/>
        <w:t>При использования ролевой модели разграничения доступа должна осуществляться регистрация изменения перечня ролей для учетных записей пользователей.</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осуществляющем изменение (логин); сведения об учетной записи пользователя, для которой выполняется изменения; сведения об изменении назначенных ролей (добавленные, удаленные).</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изменения перечня модулей (файлов, скриптов и др. объектов), подлежащих контролю целостности, а также изменения их эталонных контрольных сумм и значений параметров.</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 пользователе, осуществляющем изменение (логин); сведения о модулях, для которых выполняются изменения.</w:t>
      </w:r>
    </w:p>
    <w:p w:rsidR="00E72A5D" w:rsidRDefault="005C5CC5">
      <w:pPr>
        <w:pStyle w:val="120"/>
        <w:spacing w:before="0" w:line="360" w:lineRule="auto"/>
        <w:ind w:left="170" w:right="170" w:firstLine="567"/>
        <w:rPr>
          <w:b/>
          <w:lang w:eastAsia="ru-RU"/>
        </w:rPr>
      </w:pPr>
      <w:r>
        <w:rPr>
          <w:b/>
          <w:lang w:eastAsia="ru-RU"/>
        </w:rPr>
        <w:t>Примечание. Требование не предъявляется к прикладному (специальному) ПО, предназначенному для систем (фрагментов систем), функционирующих в режиме реального времени, контроль целостности которого осуществляется с использованием отдельного программного обеспечения.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запуска и завершения процедуры выполнения контроля целостности.</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об учетной записи, с использованием которой выполнен контроль целостности; сведения о результатах выполнения.</w:t>
      </w:r>
    </w:p>
    <w:p w:rsidR="00E72A5D" w:rsidRDefault="005C5CC5">
      <w:pPr>
        <w:pStyle w:val="120"/>
        <w:spacing w:before="0" w:line="360" w:lineRule="auto"/>
        <w:ind w:left="170" w:right="170" w:firstLine="567"/>
        <w:rPr>
          <w:b/>
          <w:lang w:eastAsia="ru-RU"/>
        </w:rPr>
      </w:pPr>
      <w:r>
        <w:rPr>
          <w:b/>
          <w:lang w:eastAsia="ru-RU"/>
        </w:rPr>
        <w:t>Примечание. Требование не предъявляется к прикладному (специальному) ПО, предназначенному для систем (фрагментов систем), функционирующих в режиме реального времени, контроль целостности которого осуществляется с использованием отдельного программного обеспечения.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попыток просмотра журнала регистрации событий ИБ.</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об учетной записи, с использованием которой выполнена попытка просмотра; результат события (успех, отказ).</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изменения параметров журнала регистрации событий ИБ.</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об учетной записи, с использованием которой выполнены изменения; сведения об изменяемых параметрах (изменяемые значения, новые значения).</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 xml:space="preserve">Должна осуществляться регистрация отправки оповещений администратору о </w:t>
      </w:r>
      <w:r>
        <w:rPr>
          <w:sz w:val="24"/>
          <w:szCs w:val="24"/>
        </w:rPr>
        <w:lastRenderedPageBreak/>
        <w:t>возможном переполнении журнала событий ИБ.</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об учетной записи администратора, которому отправлено оповещение; сведения о текущем заполнении журнала и прогнозе по дате и времени возможного переполнения журнала.</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Должна осуществляться регистрация очистки журнала регистрации событий ИБ. Запись о соответствующем событии ИБ должна быть добавлена первой в новый (прошедший очистку) журнал регистрации событий ИБ.</w:t>
      </w:r>
    </w:p>
    <w:p w:rsidR="00E72A5D" w:rsidRDefault="005C5CC5">
      <w:pPr>
        <w:pStyle w:val="23"/>
        <w:numPr>
          <w:ilvl w:val="1"/>
          <w:numId w:val="26"/>
        </w:numPr>
        <w:shd w:val="clear" w:color="auto" w:fill="auto"/>
        <w:tabs>
          <w:tab w:val="left" w:pos="1215"/>
        </w:tabs>
        <w:spacing w:after="0" w:line="360" w:lineRule="auto"/>
        <w:ind w:left="170" w:right="170" w:firstLine="567"/>
        <w:jc w:val="both"/>
        <w:rPr>
          <w:sz w:val="24"/>
          <w:szCs w:val="24"/>
        </w:rPr>
      </w:pPr>
      <w:r>
        <w:rPr>
          <w:sz w:val="24"/>
          <w:szCs w:val="24"/>
        </w:rPr>
        <w:t>Дополнительно к указанным в п. 2.1 должны регистрироваться следующие параметры: сведения об учетной записи, с использованием которой выполнена очистка журнала; сведения о файле, в который выполнен экспорт журнала.</w:t>
      </w:r>
    </w:p>
    <w:p w:rsidR="00E72A5D" w:rsidRDefault="005C5CC5">
      <w:pPr>
        <w:sectPr w:rsidR="00E72A5D">
          <w:footerReference w:type="first" r:id="rId19"/>
          <w:pgSz w:w="11907" w:h="16840"/>
          <w:pgMar w:top="624" w:right="454" w:bottom="340" w:left="1304" w:header="0" w:footer="0" w:gutter="0"/>
          <w:pgBorders>
            <w:top w:val="single" w:sz="8" w:space="14" w:color="auto"/>
            <w:left w:val="single" w:sz="8" w:space="9" w:color="auto"/>
            <w:right w:val="single" w:sz="8" w:space="8" w:color="auto"/>
          </w:pgBorders>
          <w:cols w:space="720"/>
          <w:docGrid w:linePitch="360"/>
        </w:sectPr>
      </w:pPr>
      <w:r>
        <w:br w:type="page" w:clear="all"/>
      </w:r>
    </w:p>
    <w:p w:rsidR="00E72A5D" w:rsidRDefault="005C5CC5">
      <w:pPr>
        <w:pStyle w:val="Heading1"/>
        <w:numPr>
          <w:ilvl w:val="0"/>
          <w:numId w:val="0"/>
        </w:numPr>
        <w:ind w:left="737"/>
      </w:pPr>
      <w:bookmarkStart w:id="373" w:name="_Toc167875687"/>
      <w:r>
        <w:lastRenderedPageBreak/>
        <w:t>Приложение Б. Обобщенная структура СОДУ</w:t>
      </w:r>
      <w:bookmarkEnd w:id="373"/>
    </w:p>
    <w:p w:rsidR="00E72A5D" w:rsidRDefault="005C5CC5">
      <w:pPr>
        <w:pStyle w:val="a6"/>
        <w:ind w:left="0" w:firstLine="0"/>
        <w:jc w:val="center"/>
      </w:pPr>
      <w:r>
        <w:rPr>
          <w:noProof/>
          <w:lang w:val="en-US" w:eastAsia="en-US"/>
        </w:rPr>
        <mc:AlternateContent>
          <mc:Choice Requires="wpg">
            <w:drawing>
              <wp:inline distT="0" distB="0" distL="0" distR="0">
                <wp:extent cx="7369791" cy="5472752"/>
                <wp:effectExtent l="0" t="0" r="3175" b="0"/>
                <wp:docPr id="2" name="Рисунок 6"/>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20"/>
                        <a:stretch/>
                      </pic:blipFill>
                      <pic:spPr bwMode="auto">
                        <a:xfrm>
                          <a:off x="0" y="0"/>
                          <a:ext cx="7376378" cy="5477643"/>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580.30pt;height:430.93pt;mso-wrap-distance-left:0.00pt;mso-wrap-distance-top:0.00pt;mso-wrap-distance-right:0.00pt;mso-wrap-distance-bottom:0.00pt;" stroked="false">
                <v:path textboxrect="0,0,0,0"/>
                <v:imagedata r:id="rId23" o:title=""/>
              </v:shape>
            </w:pict>
          </mc:Fallback>
        </mc:AlternateContent>
      </w:r>
    </w:p>
    <w:p w:rsidR="00E72A5D" w:rsidRDefault="00E72A5D">
      <w:pPr>
        <w:pStyle w:val="a6"/>
        <w:sectPr w:rsidR="00E72A5D">
          <w:footerReference w:type="default" r:id="rId24"/>
          <w:pgSz w:w="16840" w:h="11907" w:orient="landscape"/>
          <w:pgMar w:top="1304" w:right="624" w:bottom="454" w:left="340" w:header="0" w:footer="0" w:gutter="0"/>
          <w:pgBorders>
            <w:top w:val="single" w:sz="8" w:space="14" w:color="auto"/>
            <w:left w:val="single" w:sz="8" w:space="9" w:color="auto"/>
            <w:right w:val="single" w:sz="8" w:space="8" w:color="auto"/>
          </w:pgBorders>
          <w:cols w:space="720"/>
          <w:docGrid w:linePitch="360"/>
        </w:sectPr>
      </w:pPr>
    </w:p>
    <w:p w:rsidR="00E72A5D" w:rsidRDefault="005C5CC5">
      <w:pPr>
        <w:pStyle w:val="Heading1"/>
        <w:numPr>
          <w:ilvl w:val="0"/>
          <w:numId w:val="0"/>
        </w:numPr>
        <w:ind w:left="737"/>
      </w:pPr>
      <w:bookmarkStart w:id="374" w:name="_Toc145608537"/>
      <w:bookmarkStart w:id="375" w:name="_Toc167875688"/>
      <w:r>
        <w:lastRenderedPageBreak/>
        <w:t xml:space="preserve">Приложение В. </w:t>
      </w:r>
      <w:bookmarkEnd w:id="374"/>
      <w:r>
        <w:t>Бизнес-процессы и задачи, автоматизируемые СОДУ</w:t>
      </w:r>
      <w:bookmarkEnd w:id="375"/>
    </w:p>
    <w:p w:rsidR="00E72A5D" w:rsidRDefault="005C5CC5">
      <w:pPr>
        <w:pStyle w:val="120"/>
        <w:spacing w:before="0" w:line="360" w:lineRule="auto"/>
        <w:ind w:left="170" w:right="170" w:firstLine="567"/>
        <w:rPr>
          <w:b/>
        </w:rPr>
      </w:pPr>
      <w:r>
        <w:rPr>
          <w:b/>
        </w:rPr>
        <w:t>В.1 Укрупненный перечень модулей и бизнес-процессов, реализуемых СОДУ</w:t>
      </w:r>
    </w:p>
    <w:p w:rsidR="00E72A5D" w:rsidRDefault="005C5CC5">
      <w:pPr>
        <w:pStyle w:val="120"/>
        <w:spacing w:before="0" w:line="360" w:lineRule="auto"/>
        <w:ind w:left="170" w:right="170" w:firstLine="567"/>
      </w:pPr>
      <w:r>
        <w:t>Укрупненный перечень модулей и бизнес-процессов, который должен быть реализован СОДУ, включает в себя:</w:t>
      </w:r>
    </w:p>
    <w:p w:rsidR="00E72A5D" w:rsidRDefault="005C5CC5">
      <w:pPr>
        <w:numPr>
          <w:ilvl w:val="0"/>
          <w:numId w:val="22"/>
        </w:numPr>
        <w:spacing w:line="360" w:lineRule="auto"/>
        <w:ind w:left="567" w:right="170" w:hanging="397"/>
        <w:jc w:val="both"/>
        <w:rPr>
          <w:sz w:val="24"/>
          <w:szCs w:val="24"/>
        </w:rPr>
      </w:pPr>
      <w:r>
        <w:rPr>
          <w:sz w:val="24"/>
          <w:szCs w:val="24"/>
        </w:rPr>
        <w:t>среднесрочное планирование потоков газа</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краткосрочное планирование потоков газа</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оперативное управление потоками газа и режимами работы ГТС;</w:t>
      </w:r>
    </w:p>
    <w:p w:rsidR="00E72A5D" w:rsidRDefault="005C5CC5">
      <w:pPr>
        <w:numPr>
          <w:ilvl w:val="0"/>
          <w:numId w:val="22"/>
        </w:numPr>
        <w:spacing w:line="360" w:lineRule="auto"/>
        <w:ind w:left="567" w:right="170" w:hanging="397"/>
        <w:jc w:val="both"/>
        <w:rPr>
          <w:sz w:val="24"/>
          <w:szCs w:val="24"/>
        </w:rPr>
      </w:pPr>
      <w:r>
        <w:rPr>
          <w:sz w:val="24"/>
          <w:szCs w:val="24"/>
        </w:rPr>
        <w:t>оперативное управление при локализации аварийных и нештатных ситуаций;</w:t>
      </w:r>
    </w:p>
    <w:p w:rsidR="00E72A5D" w:rsidRDefault="005C5CC5">
      <w:pPr>
        <w:numPr>
          <w:ilvl w:val="0"/>
          <w:numId w:val="22"/>
        </w:numPr>
        <w:spacing w:line="360" w:lineRule="auto"/>
        <w:ind w:left="567" w:right="170" w:hanging="397"/>
        <w:jc w:val="both"/>
        <w:rPr>
          <w:sz w:val="24"/>
          <w:szCs w:val="24"/>
        </w:rPr>
      </w:pPr>
      <w:r>
        <w:rPr>
          <w:sz w:val="24"/>
          <w:szCs w:val="24"/>
        </w:rPr>
        <w:t>учет балансов газа</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суточный контроль и анализ поставок газа потребителям;</w:t>
      </w:r>
    </w:p>
    <w:p w:rsidR="00E72A5D" w:rsidRDefault="005C5CC5">
      <w:pPr>
        <w:numPr>
          <w:ilvl w:val="0"/>
          <w:numId w:val="22"/>
        </w:numPr>
        <w:spacing w:line="360" w:lineRule="auto"/>
        <w:ind w:left="567" w:right="170" w:hanging="397"/>
        <w:jc w:val="both"/>
        <w:rPr>
          <w:sz w:val="24"/>
          <w:szCs w:val="24"/>
        </w:rPr>
      </w:pPr>
      <w:r>
        <w:rPr>
          <w:sz w:val="24"/>
          <w:szCs w:val="24"/>
        </w:rPr>
        <w:t>контроль выполнения основных плановых показателей работы ГТС;</w:t>
      </w:r>
    </w:p>
    <w:p w:rsidR="00E72A5D" w:rsidRDefault="005C5CC5">
      <w:pPr>
        <w:numPr>
          <w:ilvl w:val="0"/>
          <w:numId w:val="22"/>
        </w:numPr>
        <w:spacing w:line="360" w:lineRule="auto"/>
        <w:ind w:left="567" w:right="170" w:hanging="397"/>
        <w:jc w:val="both"/>
        <w:rPr>
          <w:sz w:val="24"/>
          <w:szCs w:val="24"/>
        </w:rPr>
      </w:pPr>
      <w:r>
        <w:rPr>
          <w:sz w:val="24"/>
          <w:szCs w:val="24"/>
        </w:rPr>
        <w:t>формирование данных по товаротранспортной работе для составления отчетов;</w:t>
      </w:r>
    </w:p>
    <w:p w:rsidR="00E72A5D" w:rsidRDefault="005C5CC5">
      <w:pPr>
        <w:numPr>
          <w:ilvl w:val="0"/>
          <w:numId w:val="22"/>
        </w:numPr>
        <w:spacing w:line="360" w:lineRule="auto"/>
        <w:ind w:left="567" w:right="170" w:hanging="397"/>
        <w:jc w:val="both"/>
        <w:rPr>
          <w:sz w:val="24"/>
          <w:szCs w:val="24"/>
        </w:rPr>
      </w:pPr>
      <w:r>
        <w:rPr>
          <w:sz w:val="24"/>
          <w:szCs w:val="24"/>
        </w:rPr>
        <w:t>формирование данных для составления актов сдачи/приемки природного газа за месяц;</w:t>
      </w:r>
    </w:p>
    <w:p w:rsidR="00E72A5D" w:rsidRDefault="005C5CC5">
      <w:pPr>
        <w:numPr>
          <w:ilvl w:val="0"/>
          <w:numId w:val="22"/>
        </w:numPr>
        <w:spacing w:line="360" w:lineRule="auto"/>
        <w:ind w:left="567" w:right="170" w:hanging="397"/>
        <w:jc w:val="both"/>
        <w:rPr>
          <w:sz w:val="24"/>
          <w:szCs w:val="24"/>
        </w:rPr>
      </w:pPr>
      <w:r>
        <w:rPr>
          <w:sz w:val="24"/>
          <w:szCs w:val="24"/>
        </w:rPr>
        <w:t>формирование оперативной отчетности</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формирование государственной статистической отчетности</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ведение НСИ</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сопровождение и ведение схем и карт различного назначения;</w:t>
      </w:r>
    </w:p>
    <w:p w:rsidR="00E72A5D" w:rsidRDefault="005C5CC5">
      <w:pPr>
        <w:numPr>
          <w:ilvl w:val="0"/>
          <w:numId w:val="22"/>
        </w:numPr>
        <w:spacing w:line="360" w:lineRule="auto"/>
        <w:ind w:left="567" w:right="170" w:hanging="397"/>
        <w:jc w:val="both"/>
        <w:rPr>
          <w:sz w:val="24"/>
          <w:szCs w:val="24"/>
        </w:rPr>
      </w:pPr>
      <w:r>
        <w:rPr>
          <w:sz w:val="24"/>
          <w:szCs w:val="24"/>
        </w:rPr>
        <w:t>мониторинг режимов работы оборудования</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журнал событий и диспетчерских схем;</w:t>
      </w:r>
    </w:p>
    <w:p w:rsidR="00E72A5D" w:rsidRDefault="005C5CC5">
      <w:pPr>
        <w:numPr>
          <w:ilvl w:val="0"/>
          <w:numId w:val="22"/>
        </w:numPr>
        <w:spacing w:line="360" w:lineRule="auto"/>
        <w:ind w:left="567" w:right="170" w:hanging="397"/>
        <w:jc w:val="both"/>
        <w:rPr>
          <w:sz w:val="24"/>
          <w:szCs w:val="24"/>
        </w:rPr>
      </w:pPr>
      <w:r>
        <w:rPr>
          <w:sz w:val="24"/>
          <w:szCs w:val="24"/>
        </w:rPr>
        <w:t>диспетчерские задания</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планово-учетный комплекс</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ведение ремонтных работ</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калькулятор диспетчера</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формирование отчётности</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моделирование поддержки принятия решений</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подсистема информационного взаимодействия</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подсистема реального времени</w:t>
      </w:r>
      <w:r>
        <w:rPr>
          <w:sz w:val="24"/>
          <w:szCs w:val="24"/>
          <w:lang w:val="en-US"/>
        </w:rPr>
        <w:t>;</w:t>
      </w:r>
    </w:p>
    <w:p w:rsidR="00E72A5D" w:rsidRDefault="005C5CC5">
      <w:pPr>
        <w:numPr>
          <w:ilvl w:val="0"/>
          <w:numId w:val="22"/>
        </w:numPr>
        <w:spacing w:line="360" w:lineRule="auto"/>
        <w:ind w:left="567" w:right="170" w:hanging="397"/>
        <w:jc w:val="both"/>
        <w:rPr>
          <w:sz w:val="24"/>
          <w:szCs w:val="24"/>
        </w:rPr>
      </w:pPr>
      <w:r>
        <w:rPr>
          <w:sz w:val="24"/>
          <w:szCs w:val="24"/>
        </w:rPr>
        <w:t>диагностирование состояния программно-технических средств;</w:t>
      </w:r>
    </w:p>
    <w:p w:rsidR="00E72A5D" w:rsidRDefault="005C5CC5">
      <w:pPr>
        <w:numPr>
          <w:ilvl w:val="0"/>
          <w:numId w:val="22"/>
        </w:numPr>
        <w:tabs>
          <w:tab w:val="left" w:pos="1588"/>
        </w:tabs>
        <w:spacing w:line="360" w:lineRule="auto"/>
        <w:ind w:left="567" w:right="170" w:hanging="397"/>
        <w:jc w:val="both"/>
      </w:pPr>
      <w:r>
        <w:rPr>
          <w:sz w:val="24"/>
          <w:szCs w:val="24"/>
        </w:rPr>
        <w:t>администрирование системных функций</w:t>
      </w:r>
      <w:r>
        <w:rPr>
          <w:sz w:val="24"/>
          <w:szCs w:val="24"/>
          <w:lang w:val="en-US"/>
        </w:rPr>
        <w:t>.</w:t>
      </w:r>
    </w:p>
    <w:p w:rsidR="00E72A5D" w:rsidRDefault="005C5CC5">
      <w:pPr>
        <w:rPr>
          <w:b/>
          <w:sz w:val="28"/>
          <w:szCs w:val="28"/>
        </w:rPr>
      </w:pPr>
      <w:r>
        <w:rPr>
          <w:b/>
          <w:sz w:val="28"/>
          <w:szCs w:val="28"/>
        </w:rPr>
        <w:br w:type="page" w:clear="all"/>
      </w:r>
    </w:p>
    <w:p w:rsidR="00E72A5D" w:rsidRDefault="005C5CC5">
      <w:pPr>
        <w:pStyle w:val="120"/>
        <w:spacing w:before="0" w:line="360" w:lineRule="auto"/>
        <w:ind w:left="170" w:right="170" w:firstLine="567"/>
        <w:rPr>
          <w:b/>
        </w:rPr>
      </w:pPr>
      <w:r>
        <w:rPr>
          <w:b/>
        </w:rPr>
        <w:lastRenderedPageBreak/>
        <w:t>В.2 Функции СОДУ в соответствии с СТО Газпром 2-1.15-680-2012</w:t>
      </w:r>
    </w:p>
    <w:tbl>
      <w:tblPr>
        <w:tblStyle w:val="TableNormal1"/>
        <w:tblW w:w="9891" w:type="dxa"/>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817"/>
        <w:gridCol w:w="5370"/>
      </w:tblGrid>
      <w:tr w:rsidR="00E72A5D">
        <w:trPr>
          <w:trHeight w:val="1048"/>
          <w:tblHeader/>
        </w:trPr>
        <w:tc>
          <w:tcPr>
            <w:tcW w:w="704" w:type="dxa"/>
            <w:shd w:val="clear" w:color="auto" w:fill="D9D9D9" w:themeFill="background1" w:themeFillShade="D9"/>
            <w:vAlign w:val="center"/>
          </w:tcPr>
          <w:p w:rsidR="00E72A5D" w:rsidRDefault="00E72A5D">
            <w:pPr>
              <w:pStyle w:val="120"/>
              <w:spacing w:before="0"/>
              <w:ind w:left="170" w:right="170" w:firstLine="567"/>
              <w:jc w:val="center"/>
              <w:rPr>
                <w:rFonts w:ascii="Times New Roman" w:eastAsia="Times New Roman" w:hAnsi="Times New Roman" w:cs="Times New Roman"/>
                <w:b/>
                <w:lang w:val="ru-RU"/>
              </w:rPr>
            </w:pPr>
          </w:p>
          <w:p w:rsidR="00E72A5D" w:rsidRDefault="005C5CC5">
            <w:pPr>
              <w:pStyle w:val="120"/>
              <w:spacing w:before="0"/>
              <w:ind w:left="170" w:right="170" w:firstLine="567"/>
              <w:jc w:val="center"/>
              <w:rPr>
                <w:rFonts w:ascii="Times New Roman" w:eastAsia="Times New Roman" w:hAnsi="Times New Roman" w:cs="Times New Roman"/>
                <w:b/>
                <w:lang w:val="ru-RU"/>
              </w:rPr>
            </w:pPr>
            <w:r>
              <w:rPr>
                <w:rFonts w:ascii="Times New Roman" w:eastAsia="Times New Roman" w:hAnsi="Times New Roman" w:cs="Times New Roman"/>
                <w:b/>
                <w:lang w:val="ru-RU"/>
              </w:rPr>
              <w:t>№№</w:t>
            </w:r>
          </w:p>
        </w:tc>
        <w:tc>
          <w:tcPr>
            <w:tcW w:w="3817" w:type="dxa"/>
            <w:shd w:val="clear" w:color="auto" w:fill="D9D9D9" w:themeFill="background1" w:themeFillShade="D9"/>
            <w:vAlign w:val="center"/>
          </w:tcPr>
          <w:p w:rsidR="00E72A5D" w:rsidRDefault="005C5CC5">
            <w:pPr>
              <w:pStyle w:val="120"/>
              <w:spacing w:before="0"/>
              <w:ind w:left="170" w:right="170" w:hanging="55"/>
              <w:jc w:val="center"/>
              <w:rPr>
                <w:rFonts w:ascii="Times New Roman" w:eastAsia="Times New Roman" w:hAnsi="Times New Roman" w:cs="Times New Roman"/>
                <w:b/>
                <w:lang w:val="ru-RU"/>
              </w:rPr>
            </w:pPr>
            <w:r>
              <w:rPr>
                <w:rFonts w:ascii="Times New Roman" w:eastAsia="Times New Roman" w:hAnsi="Times New Roman" w:cs="Times New Roman"/>
                <w:b/>
                <w:lang w:val="ru-RU"/>
              </w:rPr>
              <w:t>Требования к функциям СДКУ в соответствии с СТО ГАЗПРОМ 2-1.15-680-2012</w:t>
            </w:r>
          </w:p>
        </w:tc>
        <w:tc>
          <w:tcPr>
            <w:tcW w:w="5370" w:type="dxa"/>
            <w:shd w:val="clear" w:color="auto" w:fill="D9D9D9" w:themeFill="background1" w:themeFillShade="D9"/>
            <w:vAlign w:val="center"/>
          </w:tcPr>
          <w:p w:rsidR="00E72A5D" w:rsidRDefault="005C5CC5">
            <w:pPr>
              <w:pStyle w:val="120"/>
              <w:spacing w:before="0"/>
              <w:ind w:left="170" w:right="170" w:firstLine="567"/>
              <w:jc w:val="center"/>
              <w:rPr>
                <w:rFonts w:ascii="Times New Roman" w:eastAsia="Times New Roman" w:hAnsi="Times New Roman" w:cs="Times New Roman"/>
                <w:b/>
                <w:lang w:val="ru-RU"/>
              </w:rPr>
            </w:pPr>
            <w:r>
              <w:rPr>
                <w:rFonts w:ascii="Times New Roman" w:eastAsia="Times New Roman" w:hAnsi="Times New Roman" w:cs="Times New Roman"/>
                <w:b/>
                <w:lang w:val="ru-RU"/>
              </w:rPr>
              <w:t>Задачи</w:t>
            </w:r>
          </w:p>
        </w:tc>
      </w:tr>
      <w:tr w:rsidR="00E72A5D">
        <w:trPr>
          <w:trHeight w:val="350"/>
        </w:trPr>
        <w:tc>
          <w:tcPr>
            <w:tcW w:w="704" w:type="dxa"/>
          </w:tcPr>
          <w:p w:rsidR="00E72A5D" w:rsidRDefault="005C5CC5">
            <w:pPr>
              <w:pStyle w:val="TableParagraph"/>
              <w:spacing w:before="28"/>
              <w:ind w:left="68"/>
              <w:jc w:val="center"/>
              <w:rPr>
                <w:rFonts w:ascii="Times New Roman" w:hAnsi="Times New Roman" w:cs="Times New Roman"/>
                <w:b/>
                <w:sz w:val="24"/>
              </w:rPr>
            </w:pPr>
            <w:r>
              <w:rPr>
                <w:rFonts w:ascii="Times New Roman" w:hAnsi="Times New Roman" w:cs="Times New Roman"/>
                <w:b/>
                <w:sz w:val="24"/>
              </w:rPr>
              <w:t>1</w:t>
            </w:r>
          </w:p>
        </w:tc>
        <w:tc>
          <w:tcPr>
            <w:tcW w:w="3817" w:type="dxa"/>
          </w:tcPr>
          <w:p w:rsidR="00E72A5D" w:rsidRDefault="005C5CC5">
            <w:pPr>
              <w:pStyle w:val="TableParagraph"/>
              <w:tabs>
                <w:tab w:val="left" w:pos="2789"/>
              </w:tabs>
              <w:spacing w:before="23" w:line="276" w:lineRule="auto"/>
              <w:ind w:left="143" w:right="76"/>
              <w:jc w:val="both"/>
              <w:rPr>
                <w:rFonts w:ascii="Times New Roman" w:hAnsi="Times New Roman" w:cs="Times New Roman"/>
                <w:sz w:val="24"/>
                <w:lang w:val="ru-RU"/>
              </w:rPr>
            </w:pPr>
            <w:r>
              <w:rPr>
                <w:rFonts w:ascii="Times New Roman" w:hAnsi="Times New Roman" w:cs="Times New Roman"/>
                <w:sz w:val="24"/>
                <w:lang w:val="ru-RU"/>
              </w:rPr>
              <w:t xml:space="preserve">Оперативный </w:t>
            </w:r>
            <w:r>
              <w:rPr>
                <w:rFonts w:ascii="Times New Roman" w:hAnsi="Times New Roman" w:cs="Times New Roman"/>
                <w:spacing w:val="-1"/>
                <w:sz w:val="24"/>
                <w:lang w:val="ru-RU"/>
              </w:rPr>
              <w:t>контроль</w:t>
            </w:r>
            <w:r>
              <w:rPr>
                <w:rFonts w:ascii="Times New Roman" w:hAnsi="Times New Roman" w:cs="Times New Roman"/>
                <w:spacing w:val="-58"/>
                <w:sz w:val="24"/>
                <w:lang w:val="ru-RU"/>
              </w:rPr>
              <w:t xml:space="preserve"> </w:t>
            </w:r>
            <w:r>
              <w:rPr>
                <w:rFonts w:ascii="Times New Roman" w:hAnsi="Times New Roman" w:cs="Times New Roman"/>
                <w:sz w:val="24"/>
                <w:lang w:val="ru-RU"/>
              </w:rPr>
              <w:t>показателей хода технологических</w:t>
            </w:r>
            <w:r>
              <w:rPr>
                <w:rFonts w:ascii="Times New Roman" w:hAnsi="Times New Roman" w:cs="Times New Roman"/>
                <w:spacing w:val="-57"/>
                <w:sz w:val="24"/>
                <w:lang w:val="ru-RU"/>
              </w:rPr>
              <w:t xml:space="preserve"> </w:t>
            </w:r>
            <w:r>
              <w:rPr>
                <w:rFonts w:ascii="Times New Roman" w:hAnsi="Times New Roman" w:cs="Times New Roman"/>
                <w:sz w:val="24"/>
                <w:lang w:val="ru-RU"/>
              </w:rPr>
              <w:t>процессов</w:t>
            </w:r>
          </w:p>
        </w:tc>
        <w:tc>
          <w:tcPr>
            <w:tcW w:w="5370" w:type="dxa"/>
          </w:tcPr>
          <w:p w:rsidR="00E72A5D" w:rsidRDefault="005C5CC5">
            <w:pPr>
              <w:pStyle w:val="TableParagraph"/>
              <w:numPr>
                <w:ilvl w:val="0"/>
                <w:numId w:val="53"/>
              </w:numPr>
              <w:tabs>
                <w:tab w:val="left" w:pos="398"/>
              </w:tabs>
              <w:spacing w:before="23" w:line="276" w:lineRule="auto"/>
              <w:ind w:right="76"/>
              <w:jc w:val="both"/>
              <w:rPr>
                <w:rFonts w:ascii="Times New Roman" w:hAnsi="Times New Roman" w:cs="Times New Roman"/>
                <w:sz w:val="24"/>
                <w:lang w:val="ru-RU"/>
              </w:rPr>
            </w:pPr>
            <w:r>
              <w:rPr>
                <w:rFonts w:ascii="Times New Roman" w:hAnsi="Times New Roman" w:cs="Times New Roman"/>
                <w:sz w:val="24"/>
                <w:lang w:val="ru-RU"/>
              </w:rPr>
              <w:t>Получение,</w:t>
            </w:r>
            <w:r>
              <w:rPr>
                <w:rFonts w:ascii="Times New Roman" w:hAnsi="Times New Roman" w:cs="Times New Roman"/>
                <w:spacing w:val="1"/>
                <w:sz w:val="24"/>
                <w:lang w:val="ru-RU"/>
              </w:rPr>
              <w:t xml:space="preserve"> </w:t>
            </w:r>
            <w:r>
              <w:rPr>
                <w:rFonts w:ascii="Times New Roman" w:hAnsi="Times New Roman" w:cs="Times New Roman"/>
                <w:sz w:val="24"/>
                <w:lang w:val="ru-RU"/>
              </w:rPr>
              <w:t>сохранение</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БД</w:t>
            </w:r>
            <w:r>
              <w:rPr>
                <w:rFonts w:ascii="Times New Roman" w:hAnsi="Times New Roman" w:cs="Times New Roman"/>
                <w:spacing w:val="1"/>
                <w:sz w:val="24"/>
                <w:lang w:val="ru-RU"/>
              </w:rPr>
              <w:t xml:space="preserve"> </w:t>
            </w:r>
            <w:r>
              <w:rPr>
                <w:rFonts w:ascii="Times New Roman" w:hAnsi="Times New Roman" w:cs="Times New Roman"/>
                <w:sz w:val="24"/>
                <w:lang w:val="ru-RU"/>
              </w:rPr>
              <w:t>РВ</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ОЗУ),</w:t>
            </w:r>
            <w:r>
              <w:rPr>
                <w:rFonts w:ascii="Times New Roman" w:hAnsi="Times New Roman" w:cs="Times New Roman"/>
                <w:spacing w:val="1"/>
                <w:sz w:val="24"/>
                <w:lang w:val="ru-RU"/>
              </w:rPr>
              <w:t xml:space="preserve"> </w:t>
            </w:r>
            <w:r>
              <w:rPr>
                <w:rFonts w:ascii="Times New Roman" w:hAnsi="Times New Roman" w:cs="Times New Roman"/>
                <w:sz w:val="24"/>
                <w:lang w:val="ru-RU"/>
              </w:rPr>
              <w:t>предварительная обработка и фильтрация данных от</w:t>
            </w:r>
            <w:r>
              <w:rPr>
                <w:rFonts w:ascii="Times New Roman" w:hAnsi="Times New Roman" w:cs="Times New Roman"/>
                <w:spacing w:val="1"/>
                <w:sz w:val="24"/>
                <w:lang w:val="ru-RU"/>
              </w:rPr>
              <w:t xml:space="preserve"> </w:t>
            </w:r>
            <w:r>
              <w:rPr>
                <w:rFonts w:ascii="Times New Roman" w:hAnsi="Times New Roman" w:cs="Times New Roman"/>
                <w:sz w:val="24"/>
                <w:lang w:val="ru-RU"/>
              </w:rPr>
              <w:t>подсистем</w:t>
            </w:r>
            <w:r>
              <w:rPr>
                <w:rFonts w:ascii="Times New Roman" w:hAnsi="Times New Roman" w:cs="Times New Roman"/>
                <w:spacing w:val="-2"/>
                <w:sz w:val="24"/>
                <w:lang w:val="ru-RU"/>
              </w:rPr>
              <w:t xml:space="preserve"> </w:t>
            </w:r>
            <w:r>
              <w:rPr>
                <w:rFonts w:ascii="Times New Roman" w:hAnsi="Times New Roman" w:cs="Times New Roman"/>
                <w:sz w:val="24"/>
                <w:lang w:val="ru-RU"/>
              </w:rPr>
              <w:t>комплекса;</w:t>
            </w:r>
          </w:p>
          <w:p w:rsidR="00E72A5D" w:rsidRDefault="005C5CC5">
            <w:pPr>
              <w:pStyle w:val="TableParagraph"/>
              <w:numPr>
                <w:ilvl w:val="0"/>
                <w:numId w:val="53"/>
              </w:numPr>
              <w:tabs>
                <w:tab w:val="left" w:pos="398"/>
              </w:tabs>
              <w:spacing w:line="278" w:lineRule="auto"/>
              <w:ind w:right="74"/>
              <w:jc w:val="both"/>
              <w:rPr>
                <w:rFonts w:ascii="Times New Roman" w:hAnsi="Times New Roman" w:cs="Times New Roman"/>
                <w:sz w:val="24"/>
                <w:lang w:val="ru-RU"/>
              </w:rPr>
            </w:pPr>
            <w:r>
              <w:rPr>
                <w:rFonts w:ascii="Times New Roman" w:hAnsi="Times New Roman" w:cs="Times New Roman"/>
                <w:sz w:val="24"/>
                <w:lang w:val="ru-RU"/>
              </w:rPr>
              <w:t>Отслеживание</w:t>
            </w:r>
            <w:r>
              <w:rPr>
                <w:rFonts w:ascii="Times New Roman" w:hAnsi="Times New Roman" w:cs="Times New Roman"/>
                <w:spacing w:val="1"/>
                <w:sz w:val="24"/>
                <w:lang w:val="ru-RU"/>
              </w:rPr>
              <w:t xml:space="preserve"> </w:t>
            </w:r>
            <w:r>
              <w:rPr>
                <w:rFonts w:ascii="Times New Roman" w:hAnsi="Times New Roman" w:cs="Times New Roman"/>
                <w:sz w:val="24"/>
                <w:lang w:val="ru-RU"/>
              </w:rPr>
              <w:t>событий,</w:t>
            </w:r>
            <w:r>
              <w:rPr>
                <w:rFonts w:ascii="Times New Roman" w:hAnsi="Times New Roman" w:cs="Times New Roman"/>
                <w:spacing w:val="1"/>
                <w:sz w:val="24"/>
                <w:lang w:val="ru-RU"/>
              </w:rPr>
              <w:t xml:space="preserve"> </w:t>
            </w:r>
            <w:r>
              <w:rPr>
                <w:rFonts w:ascii="Times New Roman" w:hAnsi="Times New Roman" w:cs="Times New Roman"/>
                <w:sz w:val="24"/>
                <w:lang w:val="ru-RU"/>
              </w:rPr>
              <w:t>возникающих</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ходе</w:t>
            </w:r>
            <w:r>
              <w:rPr>
                <w:rFonts w:ascii="Times New Roman" w:hAnsi="Times New Roman" w:cs="Times New Roman"/>
                <w:spacing w:val="1"/>
                <w:sz w:val="24"/>
                <w:lang w:val="ru-RU"/>
              </w:rPr>
              <w:t xml:space="preserve"> </w:t>
            </w:r>
            <w:r>
              <w:rPr>
                <w:rFonts w:ascii="Times New Roman" w:hAnsi="Times New Roman" w:cs="Times New Roman"/>
                <w:sz w:val="24"/>
                <w:lang w:val="ru-RU"/>
              </w:rPr>
              <w:t>контролируемого</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1"/>
                <w:sz w:val="24"/>
                <w:lang w:val="ru-RU"/>
              </w:rPr>
              <w:t xml:space="preserve"> </w:t>
            </w:r>
            <w:r>
              <w:rPr>
                <w:rFonts w:ascii="Times New Roman" w:hAnsi="Times New Roman" w:cs="Times New Roman"/>
                <w:sz w:val="24"/>
                <w:lang w:val="ru-RU"/>
              </w:rPr>
              <w:t>процесса;</w:t>
            </w:r>
          </w:p>
          <w:p w:rsidR="00E72A5D" w:rsidRDefault="005C5CC5">
            <w:pPr>
              <w:pStyle w:val="TableParagraph"/>
              <w:numPr>
                <w:ilvl w:val="0"/>
                <w:numId w:val="53"/>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Обработка данных, полученных в автоматическом режиме и вводимых в режиме ручного ввода;</w:t>
            </w:r>
          </w:p>
          <w:p w:rsidR="00E72A5D" w:rsidRDefault="005C5CC5">
            <w:pPr>
              <w:pStyle w:val="TableParagraph"/>
              <w:numPr>
                <w:ilvl w:val="0"/>
                <w:numId w:val="53"/>
              </w:numPr>
              <w:tabs>
                <w:tab w:val="left" w:pos="398"/>
              </w:tabs>
              <w:spacing w:line="276" w:lineRule="auto"/>
              <w:ind w:right="74"/>
              <w:jc w:val="both"/>
              <w:rPr>
                <w:rFonts w:ascii="Times New Roman" w:hAnsi="Times New Roman" w:cs="Times New Roman"/>
                <w:sz w:val="24"/>
                <w:lang w:val="ru-RU"/>
              </w:rPr>
            </w:pPr>
            <w:r>
              <w:rPr>
                <w:rFonts w:ascii="Times New Roman" w:hAnsi="Times New Roman" w:cs="Times New Roman"/>
                <w:sz w:val="24"/>
                <w:lang w:val="ru-RU"/>
              </w:rPr>
              <w:t>Формирование аварийных сообщений и событий на</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основании данных, полученных от подсистемы сбора</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2"/>
                <w:sz w:val="24"/>
                <w:lang w:val="ru-RU"/>
              </w:rPr>
              <w:t xml:space="preserve"> </w:t>
            </w:r>
            <w:r>
              <w:rPr>
                <w:rFonts w:ascii="Times New Roman" w:hAnsi="Times New Roman" w:cs="Times New Roman"/>
                <w:sz w:val="24"/>
                <w:lang w:val="ru-RU"/>
              </w:rPr>
              <w:t>и расчётных</w:t>
            </w:r>
            <w:r>
              <w:rPr>
                <w:rFonts w:ascii="Times New Roman" w:hAnsi="Times New Roman" w:cs="Times New Roman"/>
                <w:spacing w:val="1"/>
                <w:sz w:val="24"/>
                <w:lang w:val="ru-RU"/>
              </w:rPr>
              <w:t xml:space="preserve"> </w:t>
            </w:r>
            <w:r>
              <w:rPr>
                <w:rFonts w:ascii="Times New Roman" w:hAnsi="Times New Roman" w:cs="Times New Roman"/>
                <w:sz w:val="24"/>
                <w:lang w:val="ru-RU"/>
              </w:rPr>
              <w:t>модулей;</w:t>
            </w:r>
          </w:p>
          <w:p w:rsidR="00E72A5D" w:rsidRDefault="005C5CC5">
            <w:pPr>
              <w:pStyle w:val="TableParagraph"/>
              <w:numPr>
                <w:ilvl w:val="0"/>
                <w:numId w:val="53"/>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Запись</w:t>
            </w:r>
            <w:r>
              <w:rPr>
                <w:rFonts w:ascii="Times New Roman" w:hAnsi="Times New Roman" w:cs="Times New Roman"/>
                <w:spacing w:val="1"/>
                <w:sz w:val="24"/>
                <w:lang w:val="ru-RU"/>
              </w:rPr>
              <w:t xml:space="preserve"> </w:t>
            </w:r>
            <w:r>
              <w:rPr>
                <w:rFonts w:ascii="Times New Roman" w:hAnsi="Times New Roman" w:cs="Times New Roman"/>
                <w:sz w:val="24"/>
                <w:lang w:val="ru-RU"/>
              </w:rPr>
              <w:t>аварийных</w:t>
            </w:r>
            <w:r>
              <w:rPr>
                <w:rFonts w:ascii="Times New Roman" w:hAnsi="Times New Roman" w:cs="Times New Roman"/>
                <w:spacing w:val="1"/>
                <w:sz w:val="24"/>
                <w:lang w:val="ru-RU"/>
              </w:rPr>
              <w:t xml:space="preserve"> </w:t>
            </w:r>
            <w:r>
              <w:rPr>
                <w:rFonts w:ascii="Times New Roman" w:hAnsi="Times New Roman" w:cs="Times New Roman"/>
                <w:sz w:val="24"/>
                <w:lang w:val="ru-RU"/>
              </w:rPr>
              <w:t>сообщений</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событий</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БД</w:t>
            </w:r>
            <w:r>
              <w:rPr>
                <w:rFonts w:ascii="Times New Roman" w:hAnsi="Times New Roman" w:cs="Times New Roman"/>
                <w:spacing w:val="1"/>
                <w:sz w:val="24"/>
                <w:lang w:val="ru-RU"/>
              </w:rPr>
              <w:t xml:space="preserve"> </w:t>
            </w:r>
            <w:r>
              <w:rPr>
                <w:rFonts w:ascii="Times New Roman" w:hAnsi="Times New Roman" w:cs="Times New Roman"/>
                <w:sz w:val="24"/>
                <w:lang w:val="ru-RU"/>
              </w:rPr>
              <w:t>реального</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p>
          <w:p w:rsidR="00E72A5D" w:rsidRDefault="005C5CC5">
            <w:pPr>
              <w:pStyle w:val="TableParagraph"/>
              <w:numPr>
                <w:ilvl w:val="0"/>
                <w:numId w:val="53"/>
              </w:numPr>
              <w:tabs>
                <w:tab w:val="left" w:pos="398"/>
              </w:tabs>
              <w:spacing w:line="276" w:lineRule="auto"/>
              <w:ind w:right="78"/>
              <w:jc w:val="both"/>
              <w:rPr>
                <w:rFonts w:ascii="Times New Roman" w:hAnsi="Times New Roman" w:cs="Times New Roman"/>
                <w:sz w:val="24"/>
                <w:lang w:val="ru-RU"/>
              </w:rPr>
            </w:pPr>
            <w:r>
              <w:rPr>
                <w:rFonts w:ascii="Times New Roman" w:hAnsi="Times New Roman" w:cs="Times New Roman"/>
                <w:sz w:val="24"/>
                <w:lang w:val="ru-RU"/>
              </w:rPr>
              <w:t>Предоставление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на</w:t>
            </w:r>
            <w:r>
              <w:rPr>
                <w:rFonts w:ascii="Times New Roman" w:hAnsi="Times New Roman" w:cs="Times New Roman"/>
                <w:spacing w:val="1"/>
                <w:sz w:val="24"/>
                <w:lang w:val="ru-RU"/>
              </w:rPr>
              <w:t xml:space="preserve"> </w:t>
            </w:r>
            <w:r>
              <w:rPr>
                <w:rFonts w:ascii="Times New Roman" w:hAnsi="Times New Roman" w:cs="Times New Roman"/>
                <w:sz w:val="24"/>
                <w:lang w:val="ru-RU"/>
              </w:rPr>
              <w:t>АРМ</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виде</w:t>
            </w:r>
            <w:r>
              <w:rPr>
                <w:rFonts w:ascii="Times New Roman" w:hAnsi="Times New Roman" w:cs="Times New Roman"/>
                <w:spacing w:val="1"/>
                <w:sz w:val="24"/>
                <w:lang w:val="ru-RU"/>
              </w:rPr>
              <w:t xml:space="preserve"> </w:t>
            </w:r>
            <w:r>
              <w:rPr>
                <w:rFonts w:ascii="Times New Roman" w:hAnsi="Times New Roman" w:cs="Times New Roman"/>
                <w:sz w:val="24"/>
                <w:lang w:val="ru-RU"/>
              </w:rPr>
              <w:t>Журнала</w:t>
            </w:r>
            <w:r>
              <w:rPr>
                <w:rFonts w:ascii="Times New Roman" w:hAnsi="Times New Roman" w:cs="Times New Roman"/>
                <w:spacing w:val="1"/>
                <w:sz w:val="24"/>
                <w:lang w:val="ru-RU"/>
              </w:rPr>
              <w:t xml:space="preserve"> </w:t>
            </w:r>
            <w:r>
              <w:rPr>
                <w:rFonts w:ascii="Times New Roman" w:hAnsi="Times New Roman" w:cs="Times New Roman"/>
                <w:sz w:val="24"/>
                <w:lang w:val="ru-RU"/>
              </w:rPr>
              <w:t>тревог</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57"/>
                <w:sz w:val="24"/>
                <w:lang w:val="ru-RU"/>
              </w:rPr>
              <w:t xml:space="preserve"> </w:t>
            </w:r>
            <w:r>
              <w:rPr>
                <w:rFonts w:ascii="Times New Roman" w:hAnsi="Times New Roman" w:cs="Times New Roman"/>
                <w:sz w:val="24"/>
                <w:lang w:val="ru-RU"/>
              </w:rPr>
              <w:t>оперативных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сообщений;</w:t>
            </w:r>
          </w:p>
          <w:p w:rsidR="00E72A5D" w:rsidRDefault="005C5CC5">
            <w:pPr>
              <w:pStyle w:val="TableParagraph"/>
              <w:numPr>
                <w:ilvl w:val="0"/>
                <w:numId w:val="53"/>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Поддержка</w:t>
            </w:r>
            <w:r>
              <w:rPr>
                <w:rFonts w:ascii="Times New Roman" w:hAnsi="Times New Roman" w:cs="Times New Roman"/>
                <w:spacing w:val="1"/>
                <w:sz w:val="24"/>
                <w:lang w:val="ru-RU"/>
              </w:rPr>
              <w:t xml:space="preserve"> </w:t>
            </w:r>
            <w:r>
              <w:rPr>
                <w:rFonts w:ascii="Times New Roman" w:hAnsi="Times New Roman" w:cs="Times New Roman"/>
                <w:sz w:val="24"/>
                <w:lang w:val="ru-RU"/>
              </w:rPr>
              <w:t>механизма</w:t>
            </w:r>
            <w:r>
              <w:rPr>
                <w:rFonts w:ascii="Times New Roman" w:hAnsi="Times New Roman" w:cs="Times New Roman"/>
                <w:spacing w:val="1"/>
                <w:sz w:val="24"/>
                <w:lang w:val="ru-RU"/>
              </w:rPr>
              <w:t xml:space="preserve"> </w:t>
            </w:r>
            <w:r>
              <w:rPr>
                <w:rFonts w:ascii="Times New Roman" w:hAnsi="Times New Roman" w:cs="Times New Roman"/>
                <w:sz w:val="24"/>
                <w:lang w:val="ru-RU"/>
              </w:rPr>
              <w:t>квитирования</w:t>
            </w:r>
            <w:r>
              <w:rPr>
                <w:rFonts w:ascii="Times New Roman" w:hAnsi="Times New Roman" w:cs="Times New Roman"/>
                <w:spacing w:val="1"/>
                <w:sz w:val="24"/>
                <w:lang w:val="ru-RU"/>
              </w:rPr>
              <w:t xml:space="preserve"> </w:t>
            </w:r>
            <w:r>
              <w:rPr>
                <w:rFonts w:ascii="Times New Roman" w:hAnsi="Times New Roman" w:cs="Times New Roman"/>
                <w:sz w:val="24"/>
                <w:lang w:val="ru-RU"/>
              </w:rPr>
              <w:t>полученных</w:t>
            </w:r>
            <w:r>
              <w:rPr>
                <w:rFonts w:ascii="Times New Roman" w:hAnsi="Times New Roman" w:cs="Times New Roman"/>
                <w:spacing w:val="1"/>
                <w:sz w:val="24"/>
                <w:lang w:val="ru-RU"/>
              </w:rPr>
              <w:t xml:space="preserve"> </w:t>
            </w:r>
            <w:r>
              <w:rPr>
                <w:rFonts w:ascii="Times New Roman" w:hAnsi="Times New Roman" w:cs="Times New Roman"/>
                <w:sz w:val="24"/>
                <w:lang w:val="ru-RU"/>
              </w:rPr>
              <w:t>пользователем</w:t>
            </w:r>
            <w:r>
              <w:rPr>
                <w:rFonts w:ascii="Times New Roman" w:hAnsi="Times New Roman" w:cs="Times New Roman"/>
                <w:spacing w:val="-2"/>
                <w:sz w:val="24"/>
                <w:lang w:val="ru-RU"/>
              </w:rPr>
              <w:t xml:space="preserve"> </w:t>
            </w:r>
            <w:r>
              <w:rPr>
                <w:rFonts w:ascii="Times New Roman" w:hAnsi="Times New Roman" w:cs="Times New Roman"/>
                <w:sz w:val="24"/>
                <w:lang w:val="ru-RU"/>
              </w:rPr>
              <w:t>тревог;</w:t>
            </w:r>
          </w:p>
          <w:p w:rsidR="00E72A5D" w:rsidRDefault="005C5CC5">
            <w:pPr>
              <w:pStyle w:val="TableParagraph"/>
              <w:numPr>
                <w:ilvl w:val="0"/>
                <w:numId w:val="53"/>
              </w:numPr>
              <w:tabs>
                <w:tab w:val="left" w:pos="398"/>
              </w:tabs>
              <w:spacing w:line="276" w:lineRule="auto"/>
              <w:ind w:right="78"/>
              <w:jc w:val="both"/>
              <w:rPr>
                <w:rFonts w:ascii="Times New Roman" w:hAnsi="Times New Roman" w:cs="Times New Roman"/>
                <w:sz w:val="24"/>
                <w:lang w:val="ru-RU"/>
              </w:rPr>
            </w:pPr>
            <w:r>
              <w:rPr>
                <w:rFonts w:ascii="Times New Roman" w:hAnsi="Times New Roman" w:cs="Times New Roman"/>
                <w:sz w:val="24"/>
                <w:lang w:val="ru-RU"/>
              </w:rPr>
              <w:t>Отображение оперативных (текущих) и исторических</w:t>
            </w:r>
            <w:r>
              <w:rPr>
                <w:rFonts w:ascii="Times New Roman" w:hAnsi="Times New Roman" w:cs="Times New Roman"/>
                <w:spacing w:val="-57"/>
                <w:sz w:val="24"/>
                <w:lang w:val="ru-RU"/>
              </w:rPr>
              <w:t xml:space="preserve"> </w:t>
            </w:r>
            <w:r>
              <w:rPr>
                <w:rFonts w:ascii="Times New Roman" w:hAnsi="Times New Roman" w:cs="Times New Roman"/>
                <w:sz w:val="24"/>
                <w:lang w:val="ru-RU"/>
              </w:rPr>
              <w:t>(архивных)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событий</w:t>
            </w:r>
            <w:r>
              <w:rPr>
                <w:rFonts w:ascii="Times New Roman" w:hAnsi="Times New Roman" w:cs="Times New Roman"/>
                <w:spacing w:val="-2"/>
                <w:sz w:val="24"/>
                <w:lang w:val="ru-RU"/>
              </w:rPr>
              <w:t xml:space="preserve"> </w:t>
            </w:r>
            <w:r>
              <w:rPr>
                <w:rFonts w:ascii="Times New Roman" w:hAnsi="Times New Roman" w:cs="Times New Roman"/>
                <w:sz w:val="24"/>
                <w:lang w:val="ru-RU"/>
              </w:rPr>
              <w:t>и тревог;</w:t>
            </w:r>
          </w:p>
          <w:p w:rsidR="00E72A5D" w:rsidRDefault="005C5CC5">
            <w:pPr>
              <w:pStyle w:val="TableParagraph"/>
              <w:numPr>
                <w:ilvl w:val="0"/>
                <w:numId w:val="53"/>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Представление сообщений в виде списка с цветовым</w:t>
            </w:r>
            <w:r>
              <w:rPr>
                <w:rFonts w:ascii="Times New Roman" w:hAnsi="Times New Roman" w:cs="Times New Roman"/>
                <w:spacing w:val="1"/>
                <w:sz w:val="24"/>
                <w:lang w:val="ru-RU"/>
              </w:rPr>
              <w:t xml:space="preserve"> </w:t>
            </w:r>
            <w:r>
              <w:rPr>
                <w:rFonts w:ascii="Times New Roman" w:hAnsi="Times New Roman" w:cs="Times New Roman"/>
                <w:sz w:val="24"/>
                <w:lang w:val="ru-RU"/>
              </w:rPr>
              <w:t>выделением</w:t>
            </w:r>
            <w:r>
              <w:rPr>
                <w:rFonts w:ascii="Times New Roman" w:hAnsi="Times New Roman" w:cs="Times New Roman"/>
                <w:spacing w:val="-2"/>
                <w:sz w:val="24"/>
                <w:lang w:val="ru-RU"/>
              </w:rPr>
              <w:t xml:space="preserve"> </w:t>
            </w:r>
            <w:r>
              <w:rPr>
                <w:rFonts w:ascii="Times New Roman" w:hAnsi="Times New Roman" w:cs="Times New Roman"/>
                <w:sz w:val="24"/>
                <w:lang w:val="ru-RU"/>
              </w:rPr>
              <w:t>сообщений</w:t>
            </w:r>
            <w:r>
              <w:rPr>
                <w:rFonts w:ascii="Times New Roman" w:hAnsi="Times New Roman" w:cs="Times New Roman"/>
                <w:spacing w:val="-1"/>
                <w:sz w:val="24"/>
                <w:lang w:val="ru-RU"/>
              </w:rPr>
              <w:t xml:space="preserve"> </w:t>
            </w:r>
            <w:r>
              <w:rPr>
                <w:rFonts w:ascii="Times New Roman" w:hAnsi="Times New Roman" w:cs="Times New Roman"/>
                <w:sz w:val="24"/>
                <w:lang w:val="ru-RU"/>
              </w:rPr>
              <w:t>разных</w:t>
            </w:r>
            <w:r>
              <w:rPr>
                <w:rFonts w:ascii="Times New Roman" w:hAnsi="Times New Roman" w:cs="Times New Roman"/>
                <w:spacing w:val="-2"/>
                <w:sz w:val="24"/>
                <w:lang w:val="ru-RU"/>
              </w:rPr>
              <w:t xml:space="preserve"> </w:t>
            </w:r>
            <w:r>
              <w:rPr>
                <w:rFonts w:ascii="Times New Roman" w:hAnsi="Times New Roman" w:cs="Times New Roman"/>
                <w:sz w:val="24"/>
                <w:lang w:val="ru-RU"/>
              </w:rPr>
              <w:t>типов</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важности;</w:t>
            </w:r>
          </w:p>
          <w:p w:rsidR="00E72A5D" w:rsidRDefault="005C5CC5">
            <w:pPr>
              <w:pStyle w:val="TableParagraph"/>
              <w:numPr>
                <w:ilvl w:val="0"/>
                <w:numId w:val="53"/>
              </w:numPr>
              <w:tabs>
                <w:tab w:val="left" w:pos="398"/>
              </w:tabs>
              <w:spacing w:line="278" w:lineRule="auto"/>
              <w:ind w:right="76"/>
              <w:jc w:val="both"/>
              <w:rPr>
                <w:rFonts w:ascii="Times New Roman" w:hAnsi="Times New Roman" w:cs="Times New Roman"/>
                <w:sz w:val="24"/>
                <w:lang w:val="ru-RU"/>
              </w:rPr>
            </w:pPr>
            <w:r>
              <w:rPr>
                <w:rFonts w:ascii="Times New Roman" w:hAnsi="Times New Roman" w:cs="Times New Roman"/>
                <w:sz w:val="24"/>
                <w:lang w:val="ru-RU"/>
              </w:rPr>
              <w:t>Фильтрация и сортировка сообщений по описанию,</w:t>
            </w:r>
            <w:r>
              <w:rPr>
                <w:rFonts w:ascii="Times New Roman" w:hAnsi="Times New Roman" w:cs="Times New Roman"/>
                <w:spacing w:val="1"/>
                <w:sz w:val="24"/>
                <w:lang w:val="ru-RU"/>
              </w:rPr>
              <w:t xml:space="preserve"> </w:t>
            </w:r>
            <w:r>
              <w:rPr>
                <w:rFonts w:ascii="Times New Roman" w:hAnsi="Times New Roman" w:cs="Times New Roman"/>
                <w:sz w:val="24"/>
                <w:lang w:val="ru-RU"/>
              </w:rPr>
              <w:t>объекту,</w:t>
            </w:r>
            <w:r>
              <w:rPr>
                <w:rFonts w:ascii="Times New Roman" w:hAnsi="Times New Roman" w:cs="Times New Roman"/>
                <w:spacing w:val="-1"/>
                <w:sz w:val="24"/>
                <w:lang w:val="ru-RU"/>
              </w:rPr>
              <w:t xml:space="preserve"> </w:t>
            </w:r>
            <w:r>
              <w:rPr>
                <w:rFonts w:ascii="Times New Roman" w:hAnsi="Times New Roman" w:cs="Times New Roman"/>
                <w:sz w:val="24"/>
                <w:lang w:val="ru-RU"/>
              </w:rPr>
              <w:t>типу</w:t>
            </w:r>
            <w:r>
              <w:rPr>
                <w:rFonts w:ascii="Times New Roman" w:hAnsi="Times New Roman" w:cs="Times New Roman"/>
                <w:spacing w:val="-5"/>
                <w:sz w:val="24"/>
                <w:lang w:val="ru-RU"/>
              </w:rPr>
              <w:t xml:space="preserve"> </w:t>
            </w:r>
            <w:r>
              <w:rPr>
                <w:rFonts w:ascii="Times New Roman" w:hAnsi="Times New Roman" w:cs="Times New Roman"/>
                <w:sz w:val="24"/>
                <w:lang w:val="ru-RU"/>
              </w:rPr>
              <w:t>сигнала</w:t>
            </w:r>
            <w:r>
              <w:rPr>
                <w:rFonts w:ascii="Times New Roman" w:hAnsi="Times New Roman" w:cs="Times New Roman"/>
                <w:spacing w:val="1"/>
                <w:sz w:val="24"/>
                <w:lang w:val="ru-RU"/>
              </w:rPr>
              <w:t xml:space="preserve"> </w:t>
            </w:r>
            <w:r>
              <w:rPr>
                <w:rFonts w:ascii="Times New Roman" w:hAnsi="Times New Roman" w:cs="Times New Roman"/>
                <w:sz w:val="24"/>
                <w:lang w:val="ru-RU"/>
              </w:rPr>
              <w:t>и важности;</w:t>
            </w:r>
          </w:p>
          <w:p w:rsidR="00E72A5D" w:rsidRDefault="005C5CC5">
            <w:pPr>
              <w:pStyle w:val="TableParagraph"/>
              <w:numPr>
                <w:ilvl w:val="0"/>
                <w:numId w:val="53"/>
              </w:numPr>
              <w:tabs>
                <w:tab w:val="left" w:pos="398"/>
                <w:tab w:val="left" w:pos="2078"/>
                <w:tab w:val="left" w:pos="3455"/>
                <w:tab w:val="left" w:pos="4594"/>
                <w:tab w:val="left" w:pos="5762"/>
              </w:tabs>
              <w:spacing w:before="23" w:line="276" w:lineRule="auto"/>
              <w:ind w:right="73"/>
              <w:rPr>
                <w:rFonts w:ascii="Times New Roman" w:hAnsi="Times New Roman" w:cs="Times New Roman"/>
                <w:sz w:val="24"/>
                <w:lang w:val="ru-RU"/>
              </w:rPr>
            </w:pPr>
            <w:r>
              <w:rPr>
                <w:rFonts w:ascii="Times New Roman" w:hAnsi="Times New Roman" w:cs="Times New Roman"/>
                <w:sz w:val="24"/>
                <w:lang w:val="ru-RU"/>
              </w:rPr>
              <w:t>Возможность</w:t>
            </w:r>
            <w:r>
              <w:rPr>
                <w:rFonts w:ascii="Times New Roman" w:hAnsi="Times New Roman" w:cs="Times New Roman"/>
                <w:sz w:val="24"/>
                <w:lang w:val="ru-RU"/>
              </w:rPr>
              <w:tab/>
              <w:t>просмотра</w:t>
            </w:r>
            <w:r>
              <w:rPr>
                <w:rFonts w:ascii="Times New Roman" w:hAnsi="Times New Roman" w:cs="Times New Roman"/>
                <w:sz w:val="24"/>
                <w:lang w:val="ru-RU"/>
              </w:rPr>
              <w:tab/>
              <w:t>истории</w:t>
            </w:r>
            <w:r>
              <w:rPr>
                <w:rFonts w:ascii="Times New Roman" w:hAnsi="Times New Roman" w:cs="Times New Roman"/>
                <w:sz w:val="24"/>
                <w:lang w:val="ru-RU"/>
              </w:rPr>
              <w:tab/>
              <w:t>событий</w:t>
            </w:r>
            <w:r>
              <w:rPr>
                <w:rFonts w:ascii="Times New Roman" w:hAnsi="Times New Roman" w:cs="Times New Roman"/>
                <w:sz w:val="24"/>
                <w:lang w:val="ru-RU"/>
              </w:rPr>
              <w:tab/>
            </w:r>
            <w:r>
              <w:rPr>
                <w:rFonts w:ascii="Times New Roman" w:hAnsi="Times New Roman" w:cs="Times New Roman"/>
                <w:spacing w:val="-1"/>
                <w:sz w:val="24"/>
                <w:lang w:val="ru-RU"/>
              </w:rPr>
              <w:t>за</w:t>
            </w:r>
            <w:r>
              <w:rPr>
                <w:rFonts w:ascii="Times New Roman" w:hAnsi="Times New Roman" w:cs="Times New Roman"/>
                <w:spacing w:val="-57"/>
                <w:sz w:val="24"/>
                <w:lang w:val="ru-RU"/>
              </w:rPr>
              <w:t xml:space="preserve"> </w:t>
            </w:r>
            <w:r>
              <w:rPr>
                <w:rFonts w:ascii="Times New Roman" w:hAnsi="Times New Roman" w:cs="Times New Roman"/>
                <w:sz w:val="24"/>
                <w:lang w:val="ru-RU"/>
              </w:rPr>
              <w:t>выбранный</w:t>
            </w:r>
            <w:r>
              <w:rPr>
                <w:rFonts w:ascii="Times New Roman" w:hAnsi="Times New Roman" w:cs="Times New Roman"/>
                <w:spacing w:val="-1"/>
                <w:sz w:val="24"/>
                <w:lang w:val="ru-RU"/>
              </w:rPr>
              <w:t xml:space="preserve"> </w:t>
            </w:r>
            <w:r>
              <w:rPr>
                <w:rFonts w:ascii="Times New Roman" w:hAnsi="Times New Roman" w:cs="Times New Roman"/>
                <w:sz w:val="24"/>
                <w:lang w:val="ru-RU"/>
              </w:rPr>
              <w:t>период.</w:t>
            </w:r>
          </w:p>
          <w:p w:rsidR="00E72A5D" w:rsidRDefault="005C5CC5">
            <w:pPr>
              <w:pStyle w:val="TableParagraph"/>
              <w:numPr>
                <w:ilvl w:val="0"/>
                <w:numId w:val="53"/>
              </w:numPr>
              <w:tabs>
                <w:tab w:val="left" w:pos="398"/>
              </w:tabs>
              <w:spacing w:before="1" w:line="276" w:lineRule="auto"/>
              <w:ind w:right="76"/>
              <w:rPr>
                <w:rFonts w:ascii="Times New Roman" w:hAnsi="Times New Roman" w:cs="Times New Roman"/>
                <w:sz w:val="24"/>
                <w:lang w:val="ru-RU"/>
              </w:rPr>
            </w:pPr>
            <w:r>
              <w:rPr>
                <w:rFonts w:ascii="Times New Roman" w:hAnsi="Times New Roman" w:cs="Times New Roman"/>
                <w:sz w:val="24"/>
                <w:lang w:val="ru-RU"/>
              </w:rPr>
              <w:t>Проигрывание</w:t>
            </w:r>
            <w:r>
              <w:rPr>
                <w:rFonts w:ascii="Times New Roman" w:hAnsi="Times New Roman" w:cs="Times New Roman"/>
                <w:spacing w:val="21"/>
                <w:sz w:val="24"/>
                <w:lang w:val="ru-RU"/>
              </w:rPr>
              <w:t xml:space="preserve"> </w:t>
            </w:r>
            <w:r>
              <w:rPr>
                <w:rFonts w:ascii="Times New Roman" w:hAnsi="Times New Roman" w:cs="Times New Roman"/>
                <w:sz w:val="24"/>
                <w:lang w:val="ru-RU"/>
              </w:rPr>
              <w:t>звуков</w:t>
            </w:r>
            <w:r>
              <w:rPr>
                <w:rFonts w:ascii="Times New Roman" w:hAnsi="Times New Roman" w:cs="Times New Roman"/>
                <w:spacing w:val="23"/>
                <w:sz w:val="24"/>
                <w:lang w:val="ru-RU"/>
              </w:rPr>
              <w:t xml:space="preserve"> </w:t>
            </w:r>
            <w:r>
              <w:rPr>
                <w:rFonts w:ascii="Times New Roman" w:hAnsi="Times New Roman" w:cs="Times New Roman"/>
                <w:sz w:val="24"/>
                <w:lang w:val="ru-RU"/>
              </w:rPr>
              <w:t>(голосовое</w:t>
            </w:r>
            <w:r>
              <w:rPr>
                <w:rFonts w:ascii="Times New Roman" w:hAnsi="Times New Roman" w:cs="Times New Roman"/>
                <w:spacing w:val="20"/>
                <w:sz w:val="24"/>
                <w:lang w:val="ru-RU"/>
              </w:rPr>
              <w:t xml:space="preserve"> </w:t>
            </w:r>
            <w:r>
              <w:rPr>
                <w:rFonts w:ascii="Times New Roman" w:hAnsi="Times New Roman" w:cs="Times New Roman"/>
                <w:sz w:val="24"/>
                <w:lang w:val="ru-RU"/>
              </w:rPr>
              <w:t>оповещение)</w:t>
            </w:r>
            <w:r>
              <w:rPr>
                <w:rFonts w:ascii="Times New Roman" w:hAnsi="Times New Roman" w:cs="Times New Roman"/>
                <w:spacing w:val="21"/>
                <w:sz w:val="24"/>
                <w:lang w:val="ru-RU"/>
              </w:rPr>
              <w:t xml:space="preserve"> </w:t>
            </w:r>
            <w:r>
              <w:rPr>
                <w:rFonts w:ascii="Times New Roman" w:hAnsi="Times New Roman" w:cs="Times New Roman"/>
                <w:sz w:val="24"/>
                <w:lang w:val="ru-RU"/>
              </w:rPr>
              <w:t>при</w:t>
            </w:r>
            <w:r>
              <w:rPr>
                <w:rFonts w:ascii="Times New Roman" w:hAnsi="Times New Roman" w:cs="Times New Roman"/>
                <w:spacing w:val="-57"/>
                <w:sz w:val="24"/>
                <w:lang w:val="ru-RU"/>
              </w:rPr>
              <w:t xml:space="preserve"> </w:t>
            </w:r>
            <w:r>
              <w:rPr>
                <w:rFonts w:ascii="Times New Roman" w:hAnsi="Times New Roman" w:cs="Times New Roman"/>
                <w:sz w:val="24"/>
                <w:lang w:val="ru-RU"/>
              </w:rPr>
              <w:t>получении</w:t>
            </w:r>
            <w:r>
              <w:rPr>
                <w:rFonts w:ascii="Times New Roman" w:hAnsi="Times New Roman" w:cs="Times New Roman"/>
                <w:spacing w:val="-1"/>
                <w:sz w:val="24"/>
                <w:lang w:val="ru-RU"/>
              </w:rPr>
              <w:t xml:space="preserve"> </w:t>
            </w:r>
            <w:r>
              <w:rPr>
                <w:rFonts w:ascii="Times New Roman" w:hAnsi="Times New Roman" w:cs="Times New Roman"/>
                <w:sz w:val="24"/>
                <w:lang w:val="ru-RU"/>
              </w:rPr>
              <w:t>сообщений;</w:t>
            </w:r>
          </w:p>
          <w:p w:rsidR="00E72A5D" w:rsidRDefault="005C5CC5">
            <w:pPr>
              <w:pStyle w:val="TableParagraph"/>
              <w:numPr>
                <w:ilvl w:val="0"/>
                <w:numId w:val="53"/>
              </w:numPr>
              <w:tabs>
                <w:tab w:val="left" w:pos="398"/>
              </w:tabs>
              <w:spacing w:line="275" w:lineRule="exact"/>
              <w:rPr>
                <w:rFonts w:ascii="Times New Roman" w:hAnsi="Times New Roman" w:cs="Times New Roman"/>
                <w:sz w:val="24"/>
              </w:rPr>
            </w:pPr>
            <w:proofErr w:type="spellStart"/>
            <w:r>
              <w:rPr>
                <w:rFonts w:ascii="Times New Roman" w:hAnsi="Times New Roman" w:cs="Times New Roman"/>
                <w:sz w:val="24"/>
              </w:rPr>
              <w:t>Экспорт</w:t>
            </w:r>
            <w:proofErr w:type="spellEnd"/>
            <w:r>
              <w:rPr>
                <w:rFonts w:ascii="Times New Roman" w:hAnsi="Times New Roman" w:cs="Times New Roman"/>
                <w:spacing w:val="-3"/>
                <w:sz w:val="24"/>
              </w:rPr>
              <w:t xml:space="preserve"> </w:t>
            </w:r>
            <w:proofErr w:type="spellStart"/>
            <w:r>
              <w:rPr>
                <w:rFonts w:ascii="Times New Roman" w:hAnsi="Times New Roman" w:cs="Times New Roman"/>
                <w:sz w:val="24"/>
              </w:rPr>
              <w:t>сообщений</w:t>
            </w:r>
            <w:proofErr w:type="spellEnd"/>
            <w:r>
              <w:rPr>
                <w:rFonts w:ascii="Times New Roman" w:hAnsi="Times New Roman" w:cs="Times New Roman"/>
                <w:spacing w:val="-2"/>
                <w:sz w:val="24"/>
              </w:rPr>
              <w:t xml:space="preserve"> </w:t>
            </w:r>
            <w:r>
              <w:rPr>
                <w:rFonts w:ascii="Times New Roman" w:hAnsi="Times New Roman" w:cs="Times New Roman"/>
                <w:sz w:val="24"/>
              </w:rPr>
              <w:t>в</w:t>
            </w:r>
            <w:r>
              <w:rPr>
                <w:rFonts w:ascii="Times New Roman" w:hAnsi="Times New Roman" w:cs="Times New Roman"/>
                <w:spacing w:val="-3"/>
                <w:sz w:val="24"/>
              </w:rPr>
              <w:t xml:space="preserve"> </w:t>
            </w:r>
            <w:proofErr w:type="spellStart"/>
            <w:r>
              <w:rPr>
                <w:rFonts w:ascii="Times New Roman" w:hAnsi="Times New Roman" w:cs="Times New Roman"/>
                <w:sz w:val="24"/>
              </w:rPr>
              <w:t>файл</w:t>
            </w:r>
            <w:proofErr w:type="spellEnd"/>
            <w:r>
              <w:rPr>
                <w:rFonts w:ascii="Times New Roman" w:hAnsi="Times New Roman" w:cs="Times New Roman"/>
                <w:sz w:val="24"/>
              </w:rPr>
              <w:t>;</w:t>
            </w:r>
          </w:p>
          <w:p w:rsidR="00E72A5D" w:rsidRDefault="005C5CC5">
            <w:pPr>
              <w:pStyle w:val="TableParagraph"/>
              <w:numPr>
                <w:ilvl w:val="0"/>
                <w:numId w:val="53"/>
              </w:numPr>
              <w:tabs>
                <w:tab w:val="left" w:pos="398"/>
              </w:tabs>
              <w:spacing w:before="41" w:line="278" w:lineRule="auto"/>
              <w:ind w:right="72"/>
              <w:jc w:val="both"/>
              <w:rPr>
                <w:rFonts w:ascii="Times New Roman" w:hAnsi="Times New Roman" w:cs="Times New Roman"/>
                <w:sz w:val="24"/>
                <w:lang w:val="ru-RU"/>
              </w:rPr>
            </w:pPr>
            <w:r>
              <w:rPr>
                <w:rFonts w:ascii="Times New Roman" w:hAnsi="Times New Roman" w:cs="Times New Roman"/>
                <w:sz w:val="24"/>
                <w:lang w:val="ru-RU"/>
              </w:rPr>
              <w:t>Предварительная обработка сигналов (по изменению,</w:t>
            </w:r>
            <w:r>
              <w:rPr>
                <w:rFonts w:ascii="Times New Roman" w:hAnsi="Times New Roman" w:cs="Times New Roman"/>
                <w:spacing w:val="-57"/>
                <w:sz w:val="24"/>
                <w:lang w:val="ru-RU"/>
              </w:rPr>
              <w:t xml:space="preserve"> </w:t>
            </w:r>
            <w:r>
              <w:rPr>
                <w:rFonts w:ascii="Times New Roman" w:hAnsi="Times New Roman" w:cs="Times New Roman"/>
                <w:sz w:val="24"/>
                <w:lang w:val="ru-RU"/>
              </w:rPr>
              <w:t>по</w:t>
            </w:r>
            <w:r>
              <w:rPr>
                <w:rFonts w:ascii="Times New Roman" w:hAnsi="Times New Roman" w:cs="Times New Roman"/>
                <w:spacing w:val="-1"/>
                <w:sz w:val="24"/>
                <w:lang w:val="ru-RU"/>
              </w:rPr>
              <w:t xml:space="preserve"> </w:t>
            </w:r>
            <w:r>
              <w:rPr>
                <w:rFonts w:ascii="Times New Roman" w:hAnsi="Times New Roman" w:cs="Times New Roman"/>
                <w:sz w:val="24"/>
                <w:lang w:val="ru-RU"/>
              </w:rPr>
              <w:t>таймеру);</w:t>
            </w:r>
          </w:p>
          <w:p w:rsidR="00E72A5D" w:rsidRDefault="005C5CC5">
            <w:pPr>
              <w:pStyle w:val="TableParagraph"/>
              <w:numPr>
                <w:ilvl w:val="0"/>
                <w:numId w:val="53"/>
              </w:numPr>
              <w:tabs>
                <w:tab w:val="left" w:pos="398"/>
              </w:tabs>
              <w:spacing w:line="276" w:lineRule="auto"/>
              <w:ind w:right="74"/>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текущих</w:t>
            </w:r>
            <w:r>
              <w:rPr>
                <w:rFonts w:ascii="Times New Roman" w:hAnsi="Times New Roman" w:cs="Times New Roman"/>
                <w:spacing w:val="1"/>
                <w:sz w:val="24"/>
                <w:lang w:val="ru-RU"/>
              </w:rPr>
              <w:t xml:space="preserve"> </w:t>
            </w:r>
            <w:r>
              <w:rPr>
                <w:rFonts w:ascii="Times New Roman" w:hAnsi="Times New Roman" w:cs="Times New Roman"/>
                <w:sz w:val="24"/>
                <w:lang w:val="ru-RU"/>
              </w:rPr>
              <w:t>значений</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основных</w:t>
            </w:r>
            <w:r>
              <w:rPr>
                <w:rFonts w:ascii="Times New Roman" w:hAnsi="Times New Roman" w:cs="Times New Roman"/>
                <w:spacing w:val="1"/>
                <w:sz w:val="24"/>
                <w:lang w:val="ru-RU"/>
              </w:rPr>
              <w:t xml:space="preserve"> </w:t>
            </w:r>
            <w:r>
              <w:rPr>
                <w:rFonts w:ascii="Times New Roman" w:hAnsi="Times New Roman" w:cs="Times New Roman"/>
                <w:sz w:val="24"/>
                <w:lang w:val="ru-RU"/>
              </w:rPr>
              <w:t>измеряемых</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расчетных</w:t>
            </w:r>
            <w:r>
              <w:rPr>
                <w:rFonts w:ascii="Times New Roman" w:hAnsi="Times New Roman" w:cs="Times New Roman"/>
                <w:spacing w:val="1"/>
                <w:sz w:val="24"/>
                <w:lang w:val="ru-RU"/>
              </w:rPr>
              <w:t xml:space="preserve"> </w:t>
            </w:r>
            <w:r>
              <w:rPr>
                <w:rFonts w:ascii="Times New Roman" w:hAnsi="Times New Roman" w:cs="Times New Roman"/>
                <w:sz w:val="24"/>
                <w:lang w:val="ru-RU"/>
              </w:rPr>
              <w:t>параметров</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процессов,</w:t>
            </w:r>
            <w:r>
              <w:rPr>
                <w:rFonts w:ascii="Times New Roman" w:hAnsi="Times New Roman" w:cs="Times New Roman"/>
                <w:spacing w:val="1"/>
                <w:sz w:val="24"/>
                <w:lang w:val="ru-RU"/>
              </w:rPr>
              <w:t xml:space="preserve"> </w:t>
            </w:r>
            <w:r>
              <w:rPr>
                <w:rFonts w:ascii="Times New Roman" w:hAnsi="Times New Roman" w:cs="Times New Roman"/>
                <w:sz w:val="24"/>
                <w:lang w:val="ru-RU"/>
              </w:rPr>
              <w:t>состояния</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режимов</w:t>
            </w:r>
            <w:r>
              <w:rPr>
                <w:rFonts w:ascii="Times New Roman" w:hAnsi="Times New Roman" w:cs="Times New Roman"/>
                <w:spacing w:val="1"/>
                <w:sz w:val="24"/>
                <w:lang w:val="ru-RU"/>
              </w:rPr>
              <w:t xml:space="preserve"> </w:t>
            </w:r>
            <w:r>
              <w:rPr>
                <w:rFonts w:ascii="Times New Roman" w:hAnsi="Times New Roman" w:cs="Times New Roman"/>
                <w:sz w:val="24"/>
                <w:lang w:val="ru-RU"/>
              </w:rPr>
              <w:t>работы</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основного</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вспомогательного</w:t>
            </w:r>
            <w:r>
              <w:rPr>
                <w:rFonts w:ascii="Times New Roman" w:hAnsi="Times New Roman" w:cs="Times New Roman"/>
                <w:spacing w:val="-2"/>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2"/>
                <w:sz w:val="24"/>
                <w:lang w:val="ru-RU"/>
              </w:rPr>
              <w:t xml:space="preserve"> </w:t>
            </w:r>
            <w:r>
              <w:rPr>
                <w:rFonts w:ascii="Times New Roman" w:hAnsi="Times New Roman" w:cs="Times New Roman"/>
                <w:sz w:val="24"/>
                <w:lang w:val="ru-RU"/>
              </w:rPr>
              <w:t>оборудования;</w:t>
            </w:r>
          </w:p>
          <w:p w:rsidR="00E72A5D" w:rsidRDefault="005C5CC5">
            <w:pPr>
              <w:pStyle w:val="TableParagraph"/>
              <w:numPr>
                <w:ilvl w:val="0"/>
                <w:numId w:val="53"/>
              </w:numPr>
              <w:tabs>
                <w:tab w:val="left" w:pos="398"/>
              </w:tabs>
              <w:spacing w:line="276" w:lineRule="auto"/>
              <w:ind w:right="76"/>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о</w:t>
            </w:r>
            <w:r>
              <w:rPr>
                <w:rFonts w:ascii="Times New Roman" w:hAnsi="Times New Roman" w:cs="Times New Roman"/>
                <w:spacing w:val="1"/>
                <w:sz w:val="24"/>
                <w:lang w:val="ru-RU"/>
              </w:rPr>
              <w:t xml:space="preserve"> </w:t>
            </w:r>
            <w:r>
              <w:rPr>
                <w:rFonts w:ascii="Times New Roman" w:hAnsi="Times New Roman" w:cs="Times New Roman"/>
                <w:sz w:val="24"/>
                <w:lang w:val="ru-RU"/>
              </w:rPr>
              <w:t>наработке</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1"/>
                <w:sz w:val="24"/>
                <w:lang w:val="ru-RU"/>
              </w:rPr>
              <w:t xml:space="preserve"> </w:t>
            </w:r>
            <w:r>
              <w:rPr>
                <w:rFonts w:ascii="Times New Roman" w:hAnsi="Times New Roman" w:cs="Times New Roman"/>
                <w:sz w:val="24"/>
                <w:lang w:val="ru-RU"/>
              </w:rPr>
              <w:t>оборудования</w:t>
            </w:r>
            <w:r>
              <w:rPr>
                <w:rFonts w:ascii="Times New Roman" w:hAnsi="Times New Roman" w:cs="Times New Roman"/>
                <w:spacing w:val="-2"/>
                <w:sz w:val="24"/>
                <w:lang w:val="ru-RU"/>
              </w:rPr>
              <w:t xml:space="preserve"> </w:t>
            </w:r>
            <w:r>
              <w:rPr>
                <w:rFonts w:ascii="Times New Roman" w:hAnsi="Times New Roman" w:cs="Times New Roman"/>
                <w:sz w:val="24"/>
                <w:lang w:val="ru-RU"/>
              </w:rPr>
              <w:t>с</w:t>
            </w:r>
            <w:r>
              <w:rPr>
                <w:rFonts w:ascii="Times New Roman" w:hAnsi="Times New Roman" w:cs="Times New Roman"/>
                <w:spacing w:val="2"/>
                <w:sz w:val="24"/>
                <w:lang w:val="ru-RU"/>
              </w:rPr>
              <w:t xml:space="preserve"> </w:t>
            </w:r>
            <w:r>
              <w:rPr>
                <w:rFonts w:ascii="Times New Roman" w:hAnsi="Times New Roman" w:cs="Times New Roman"/>
                <w:sz w:val="24"/>
                <w:lang w:val="ru-RU"/>
              </w:rPr>
              <w:t>уровня</w:t>
            </w:r>
            <w:r>
              <w:rPr>
                <w:rFonts w:ascii="Times New Roman" w:hAnsi="Times New Roman" w:cs="Times New Roman"/>
                <w:spacing w:val="1"/>
                <w:sz w:val="24"/>
                <w:lang w:val="ru-RU"/>
              </w:rPr>
              <w:t xml:space="preserve"> </w:t>
            </w:r>
            <w:r>
              <w:rPr>
                <w:rFonts w:ascii="Times New Roman" w:hAnsi="Times New Roman" w:cs="Times New Roman"/>
                <w:sz w:val="24"/>
                <w:lang w:val="ru-RU"/>
              </w:rPr>
              <w:t>АСУ</w:t>
            </w:r>
            <w:r>
              <w:rPr>
                <w:rFonts w:ascii="Times New Roman" w:hAnsi="Times New Roman" w:cs="Times New Roman"/>
                <w:spacing w:val="-1"/>
                <w:sz w:val="24"/>
                <w:lang w:val="ru-RU"/>
              </w:rPr>
              <w:t xml:space="preserve"> </w:t>
            </w:r>
            <w:r>
              <w:rPr>
                <w:rFonts w:ascii="Times New Roman" w:hAnsi="Times New Roman" w:cs="Times New Roman"/>
                <w:sz w:val="24"/>
                <w:lang w:val="ru-RU"/>
              </w:rPr>
              <w:t>нижнего</w:t>
            </w:r>
            <w:r>
              <w:rPr>
                <w:rFonts w:ascii="Times New Roman" w:hAnsi="Times New Roman" w:cs="Times New Roman"/>
                <w:spacing w:val="1"/>
                <w:sz w:val="24"/>
                <w:lang w:val="ru-RU"/>
              </w:rPr>
              <w:t xml:space="preserve"> </w:t>
            </w:r>
            <w:r>
              <w:rPr>
                <w:rFonts w:ascii="Times New Roman" w:hAnsi="Times New Roman" w:cs="Times New Roman"/>
                <w:sz w:val="24"/>
                <w:lang w:val="ru-RU"/>
              </w:rPr>
              <w:t>уровня;</w:t>
            </w:r>
          </w:p>
          <w:p w:rsidR="00E72A5D" w:rsidRDefault="005C5CC5">
            <w:pPr>
              <w:pStyle w:val="TableParagraph"/>
              <w:numPr>
                <w:ilvl w:val="0"/>
                <w:numId w:val="53"/>
              </w:numPr>
              <w:tabs>
                <w:tab w:val="left" w:pos="398"/>
              </w:tabs>
              <w:spacing w:line="278" w:lineRule="auto"/>
              <w:ind w:right="76"/>
              <w:jc w:val="both"/>
              <w:rPr>
                <w:rFonts w:ascii="Times New Roman" w:hAnsi="Times New Roman" w:cs="Times New Roman"/>
                <w:sz w:val="24"/>
                <w:lang w:val="ru-RU"/>
              </w:rPr>
            </w:pPr>
            <w:r>
              <w:rPr>
                <w:rFonts w:ascii="Times New Roman" w:hAnsi="Times New Roman" w:cs="Times New Roman"/>
                <w:sz w:val="24"/>
                <w:lang w:val="ru-RU"/>
              </w:rPr>
              <w:t>Обмен</w:t>
            </w:r>
            <w:r>
              <w:rPr>
                <w:rFonts w:ascii="Times New Roman" w:hAnsi="Times New Roman" w:cs="Times New Roman"/>
                <w:spacing w:val="1"/>
                <w:sz w:val="24"/>
                <w:lang w:val="ru-RU"/>
              </w:rPr>
              <w:t xml:space="preserve"> </w:t>
            </w:r>
            <w:r>
              <w:rPr>
                <w:rFonts w:ascii="Times New Roman" w:hAnsi="Times New Roman" w:cs="Times New Roman"/>
                <w:sz w:val="24"/>
                <w:lang w:val="ru-RU"/>
              </w:rPr>
              <w:t>данными</w:t>
            </w:r>
            <w:r>
              <w:rPr>
                <w:rFonts w:ascii="Times New Roman" w:hAnsi="Times New Roman" w:cs="Times New Roman"/>
                <w:spacing w:val="1"/>
                <w:sz w:val="24"/>
                <w:lang w:val="ru-RU"/>
              </w:rPr>
              <w:t xml:space="preserve"> </w:t>
            </w:r>
            <w:r>
              <w:rPr>
                <w:rFonts w:ascii="Times New Roman" w:hAnsi="Times New Roman" w:cs="Times New Roman"/>
                <w:sz w:val="24"/>
                <w:lang w:val="ru-RU"/>
              </w:rPr>
              <w:t>со</w:t>
            </w:r>
            <w:r>
              <w:rPr>
                <w:rFonts w:ascii="Times New Roman" w:hAnsi="Times New Roman" w:cs="Times New Roman"/>
                <w:spacing w:val="1"/>
                <w:sz w:val="24"/>
                <w:lang w:val="ru-RU"/>
              </w:rPr>
              <w:t xml:space="preserve"> </w:t>
            </w:r>
            <w:r>
              <w:rPr>
                <w:rFonts w:ascii="Times New Roman" w:hAnsi="Times New Roman" w:cs="Times New Roman"/>
                <w:sz w:val="24"/>
                <w:lang w:val="ru-RU"/>
              </w:rPr>
              <w:t>смежными</w:t>
            </w:r>
            <w:r>
              <w:rPr>
                <w:rFonts w:ascii="Times New Roman" w:hAnsi="Times New Roman" w:cs="Times New Roman"/>
                <w:spacing w:val="1"/>
                <w:sz w:val="24"/>
                <w:lang w:val="ru-RU"/>
              </w:rPr>
              <w:t xml:space="preserve"> </w:t>
            </w:r>
            <w:r>
              <w:rPr>
                <w:rFonts w:ascii="Times New Roman" w:hAnsi="Times New Roman" w:cs="Times New Roman"/>
                <w:sz w:val="24"/>
                <w:lang w:val="ru-RU"/>
              </w:rPr>
              <w:t>предприятиями</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57"/>
                <w:sz w:val="24"/>
                <w:lang w:val="ru-RU"/>
              </w:rPr>
              <w:t xml:space="preserve"> </w:t>
            </w:r>
            <w:r>
              <w:rPr>
                <w:rFonts w:ascii="Times New Roman" w:hAnsi="Times New Roman" w:cs="Times New Roman"/>
                <w:sz w:val="24"/>
                <w:lang w:val="ru-RU"/>
              </w:rPr>
              <w:t>филиалами;</w:t>
            </w:r>
          </w:p>
          <w:p w:rsidR="00E72A5D" w:rsidRDefault="005C5CC5">
            <w:pPr>
              <w:pStyle w:val="TableParagraph"/>
              <w:numPr>
                <w:ilvl w:val="0"/>
                <w:numId w:val="53"/>
              </w:numPr>
              <w:tabs>
                <w:tab w:val="left" w:pos="398"/>
              </w:tabs>
              <w:spacing w:line="276" w:lineRule="auto"/>
              <w:ind w:right="71"/>
              <w:jc w:val="both"/>
              <w:rPr>
                <w:rFonts w:ascii="Times New Roman" w:hAnsi="Times New Roman" w:cs="Times New Roman"/>
                <w:sz w:val="24"/>
                <w:lang w:val="ru-RU"/>
              </w:rPr>
            </w:pPr>
            <w:r>
              <w:rPr>
                <w:rFonts w:ascii="Times New Roman" w:hAnsi="Times New Roman" w:cs="Times New Roman"/>
                <w:sz w:val="24"/>
                <w:lang w:val="ru-RU"/>
              </w:rPr>
              <w:t>Использование</w:t>
            </w:r>
            <w:r>
              <w:rPr>
                <w:rFonts w:ascii="Times New Roman" w:hAnsi="Times New Roman" w:cs="Times New Roman"/>
                <w:spacing w:val="-15"/>
                <w:sz w:val="24"/>
                <w:lang w:val="ru-RU"/>
              </w:rPr>
              <w:t xml:space="preserve"> </w:t>
            </w:r>
            <w:r>
              <w:rPr>
                <w:rFonts w:ascii="Times New Roman" w:hAnsi="Times New Roman" w:cs="Times New Roman"/>
                <w:sz w:val="24"/>
              </w:rPr>
              <w:t>OPC</w:t>
            </w:r>
            <w:r>
              <w:rPr>
                <w:rFonts w:ascii="Times New Roman" w:hAnsi="Times New Roman" w:cs="Times New Roman"/>
                <w:spacing w:val="-13"/>
                <w:sz w:val="24"/>
                <w:lang w:val="ru-RU"/>
              </w:rPr>
              <w:t xml:space="preserve"> </w:t>
            </w:r>
            <w:r>
              <w:rPr>
                <w:rFonts w:ascii="Times New Roman" w:hAnsi="Times New Roman" w:cs="Times New Roman"/>
                <w:sz w:val="24"/>
              </w:rPr>
              <w:t>UA</w:t>
            </w:r>
            <w:r>
              <w:rPr>
                <w:rFonts w:ascii="Times New Roman" w:hAnsi="Times New Roman" w:cs="Times New Roman"/>
                <w:sz w:val="24"/>
                <w:lang w:val="ru-RU"/>
              </w:rPr>
              <w:t>,</w:t>
            </w:r>
            <w:r>
              <w:rPr>
                <w:rFonts w:ascii="Times New Roman" w:hAnsi="Times New Roman" w:cs="Times New Roman"/>
                <w:spacing w:val="-15"/>
                <w:sz w:val="24"/>
                <w:lang w:val="ru-RU"/>
              </w:rPr>
              <w:t xml:space="preserve"> </w:t>
            </w:r>
            <w:r>
              <w:rPr>
                <w:rFonts w:ascii="Times New Roman" w:hAnsi="Times New Roman" w:cs="Times New Roman"/>
                <w:sz w:val="24"/>
              </w:rPr>
              <w:t>OPC</w:t>
            </w:r>
            <w:r>
              <w:rPr>
                <w:rFonts w:ascii="Times New Roman" w:hAnsi="Times New Roman" w:cs="Times New Roman"/>
                <w:spacing w:val="-13"/>
                <w:sz w:val="24"/>
                <w:lang w:val="ru-RU"/>
              </w:rPr>
              <w:t xml:space="preserve"> </w:t>
            </w:r>
            <w:r>
              <w:rPr>
                <w:rFonts w:ascii="Times New Roman" w:hAnsi="Times New Roman" w:cs="Times New Roman"/>
                <w:sz w:val="24"/>
              </w:rPr>
              <w:t>DA</w:t>
            </w:r>
            <w:r>
              <w:rPr>
                <w:rFonts w:ascii="Times New Roman" w:hAnsi="Times New Roman" w:cs="Times New Roman"/>
                <w:sz w:val="24"/>
                <w:lang w:val="ru-RU"/>
              </w:rPr>
              <w:t>/</w:t>
            </w:r>
            <w:r>
              <w:rPr>
                <w:rFonts w:ascii="Times New Roman" w:hAnsi="Times New Roman" w:cs="Times New Roman"/>
                <w:sz w:val="24"/>
              </w:rPr>
              <w:t>HDA</w:t>
            </w:r>
            <w:r>
              <w:rPr>
                <w:rFonts w:ascii="Times New Roman" w:hAnsi="Times New Roman" w:cs="Times New Roman"/>
                <w:sz w:val="24"/>
                <w:lang w:val="ru-RU"/>
              </w:rPr>
              <w:t>,</w:t>
            </w:r>
            <w:r>
              <w:rPr>
                <w:rFonts w:ascii="Times New Roman" w:hAnsi="Times New Roman" w:cs="Times New Roman"/>
                <w:spacing w:val="-13"/>
                <w:sz w:val="24"/>
                <w:lang w:val="ru-RU"/>
              </w:rPr>
              <w:t xml:space="preserve"> </w:t>
            </w:r>
            <w:r>
              <w:rPr>
                <w:rFonts w:ascii="Times New Roman" w:hAnsi="Times New Roman" w:cs="Times New Roman"/>
                <w:sz w:val="24"/>
              </w:rPr>
              <w:lastRenderedPageBreak/>
              <w:t>Modbus</w:t>
            </w:r>
            <w:r>
              <w:rPr>
                <w:rFonts w:ascii="Times New Roman" w:hAnsi="Times New Roman" w:cs="Times New Roman"/>
                <w:sz w:val="24"/>
                <w:lang w:val="ru-RU"/>
              </w:rPr>
              <w:t>,</w:t>
            </w:r>
            <w:r>
              <w:rPr>
                <w:rFonts w:ascii="Times New Roman" w:hAnsi="Times New Roman" w:cs="Times New Roman"/>
                <w:spacing w:val="-11"/>
                <w:sz w:val="24"/>
                <w:lang w:val="ru-RU"/>
              </w:rPr>
              <w:t xml:space="preserve"> </w:t>
            </w:r>
            <w:r>
              <w:rPr>
                <w:rFonts w:ascii="Times New Roman" w:hAnsi="Times New Roman" w:cs="Times New Roman"/>
                <w:sz w:val="24"/>
                <w:lang w:val="ru-RU"/>
              </w:rPr>
              <w:t>МЭК</w:t>
            </w:r>
            <w:r>
              <w:rPr>
                <w:rFonts w:ascii="Times New Roman" w:hAnsi="Times New Roman" w:cs="Times New Roman"/>
                <w:spacing w:val="-58"/>
                <w:sz w:val="24"/>
                <w:lang w:val="ru-RU"/>
              </w:rPr>
              <w:t xml:space="preserve"> </w:t>
            </w:r>
            <w:r>
              <w:rPr>
                <w:rFonts w:ascii="Times New Roman" w:hAnsi="Times New Roman" w:cs="Times New Roman"/>
                <w:sz w:val="24"/>
                <w:lang w:val="ru-RU"/>
              </w:rPr>
              <w:t>60870-5-104,</w:t>
            </w:r>
            <w:r>
              <w:rPr>
                <w:rFonts w:ascii="Times New Roman" w:hAnsi="Times New Roman" w:cs="Times New Roman"/>
                <w:spacing w:val="1"/>
                <w:sz w:val="24"/>
                <w:lang w:val="ru-RU"/>
              </w:rPr>
              <w:t xml:space="preserve"> </w:t>
            </w:r>
            <w:r>
              <w:rPr>
                <w:rFonts w:ascii="Times New Roman" w:hAnsi="Times New Roman" w:cs="Times New Roman"/>
                <w:sz w:val="24"/>
              </w:rPr>
              <w:t>HTTPS</w:t>
            </w:r>
            <w:r>
              <w:rPr>
                <w:rFonts w:ascii="Times New Roman" w:hAnsi="Times New Roman" w:cs="Times New Roman"/>
                <w:sz w:val="24"/>
                <w:lang w:val="ru-RU"/>
              </w:rPr>
              <w:t>,</w:t>
            </w:r>
            <w:r>
              <w:rPr>
                <w:rFonts w:ascii="Times New Roman" w:hAnsi="Times New Roman" w:cs="Times New Roman"/>
                <w:spacing w:val="1"/>
                <w:sz w:val="24"/>
                <w:lang w:val="ru-RU"/>
              </w:rPr>
              <w:t xml:space="preserve"> </w:t>
            </w:r>
            <w:r>
              <w:rPr>
                <w:rFonts w:ascii="Times New Roman" w:hAnsi="Times New Roman" w:cs="Times New Roman"/>
                <w:sz w:val="24"/>
                <w:lang w:val="ru-RU"/>
              </w:rPr>
              <w:t>Файловый</w:t>
            </w:r>
            <w:r>
              <w:rPr>
                <w:rFonts w:ascii="Times New Roman" w:hAnsi="Times New Roman" w:cs="Times New Roman"/>
                <w:spacing w:val="1"/>
                <w:sz w:val="24"/>
                <w:lang w:val="ru-RU"/>
              </w:rPr>
              <w:t xml:space="preserve"> </w:t>
            </w:r>
            <w:r>
              <w:rPr>
                <w:rFonts w:ascii="Times New Roman" w:hAnsi="Times New Roman" w:cs="Times New Roman"/>
                <w:sz w:val="24"/>
                <w:lang w:val="ru-RU"/>
              </w:rPr>
              <w:t>обмен,</w:t>
            </w:r>
            <w:r>
              <w:rPr>
                <w:rFonts w:ascii="Times New Roman" w:hAnsi="Times New Roman" w:cs="Times New Roman"/>
                <w:spacing w:val="1"/>
                <w:sz w:val="24"/>
                <w:lang w:val="ru-RU"/>
              </w:rPr>
              <w:t xml:space="preserve"> </w:t>
            </w:r>
            <w:r>
              <w:rPr>
                <w:rFonts w:ascii="Times New Roman" w:hAnsi="Times New Roman" w:cs="Times New Roman"/>
                <w:sz w:val="24"/>
              </w:rPr>
              <w:t>SQL</w:t>
            </w:r>
            <w:r>
              <w:rPr>
                <w:rFonts w:ascii="Times New Roman" w:hAnsi="Times New Roman" w:cs="Times New Roman"/>
                <w:sz w:val="24"/>
                <w:lang w:val="ru-RU"/>
              </w:rPr>
              <w:t>,</w:t>
            </w:r>
            <w:r>
              <w:rPr>
                <w:rFonts w:ascii="Times New Roman" w:hAnsi="Times New Roman" w:cs="Times New Roman"/>
                <w:spacing w:val="1"/>
                <w:sz w:val="24"/>
                <w:lang w:val="ru-RU"/>
              </w:rPr>
              <w:t xml:space="preserve"> </w:t>
            </w:r>
            <w:r>
              <w:rPr>
                <w:rFonts w:ascii="Times New Roman" w:hAnsi="Times New Roman" w:cs="Times New Roman"/>
                <w:sz w:val="24"/>
                <w:lang w:val="ru-RU"/>
              </w:rPr>
              <w:t>Специализированные</w:t>
            </w:r>
            <w:r>
              <w:rPr>
                <w:rFonts w:ascii="Times New Roman" w:hAnsi="Times New Roman" w:cs="Times New Roman"/>
                <w:spacing w:val="-4"/>
                <w:sz w:val="24"/>
                <w:lang w:val="ru-RU"/>
              </w:rPr>
              <w:t xml:space="preserve"> </w:t>
            </w:r>
            <w:r>
              <w:rPr>
                <w:rFonts w:ascii="Times New Roman" w:hAnsi="Times New Roman" w:cs="Times New Roman"/>
                <w:sz w:val="24"/>
                <w:lang w:val="ru-RU"/>
              </w:rPr>
              <w:t>протоколы</w:t>
            </w:r>
            <w:r>
              <w:rPr>
                <w:rFonts w:ascii="Times New Roman" w:hAnsi="Times New Roman" w:cs="Times New Roman"/>
                <w:spacing w:val="-2"/>
                <w:sz w:val="24"/>
                <w:lang w:val="ru-RU"/>
              </w:rPr>
              <w:t xml:space="preserve"> </w:t>
            </w:r>
            <w:r>
              <w:rPr>
                <w:rFonts w:ascii="Times New Roman" w:hAnsi="Times New Roman" w:cs="Times New Roman"/>
                <w:sz w:val="24"/>
                <w:lang w:val="ru-RU"/>
              </w:rPr>
              <w:t>обмена</w:t>
            </w:r>
            <w:r>
              <w:rPr>
                <w:rFonts w:ascii="Times New Roman" w:hAnsi="Times New Roman" w:cs="Times New Roman"/>
                <w:spacing w:val="-3"/>
                <w:sz w:val="24"/>
                <w:lang w:val="ru-RU"/>
              </w:rPr>
              <w:t xml:space="preserve"> </w:t>
            </w:r>
            <w:r>
              <w:rPr>
                <w:rFonts w:ascii="Times New Roman" w:hAnsi="Times New Roman" w:cs="Times New Roman"/>
                <w:sz w:val="24"/>
                <w:lang w:val="ru-RU"/>
              </w:rPr>
              <w:t>данными.</w:t>
            </w:r>
          </w:p>
          <w:p w:rsidR="00E72A5D" w:rsidRDefault="005C5CC5">
            <w:pPr>
              <w:pStyle w:val="TableParagraph"/>
              <w:numPr>
                <w:ilvl w:val="0"/>
                <w:numId w:val="53"/>
              </w:numPr>
              <w:tabs>
                <w:tab w:val="left" w:pos="398"/>
              </w:tabs>
              <w:spacing w:line="278" w:lineRule="auto"/>
              <w:ind w:right="77"/>
              <w:jc w:val="both"/>
              <w:rPr>
                <w:rFonts w:ascii="Times New Roman" w:hAnsi="Times New Roman" w:cs="Times New Roman"/>
                <w:sz w:val="24"/>
                <w:lang w:val="ru-RU"/>
              </w:rPr>
            </w:pPr>
            <w:r>
              <w:rPr>
                <w:rFonts w:ascii="Times New Roman" w:hAnsi="Times New Roman" w:cs="Times New Roman"/>
                <w:sz w:val="24"/>
                <w:lang w:val="ru-RU"/>
              </w:rPr>
              <w:t>Хранение</w:t>
            </w:r>
            <w:r>
              <w:rPr>
                <w:rFonts w:ascii="Times New Roman" w:hAnsi="Times New Roman" w:cs="Times New Roman"/>
                <w:spacing w:val="1"/>
                <w:sz w:val="24"/>
                <w:lang w:val="ru-RU"/>
              </w:rPr>
              <w:t xml:space="preserve"> </w:t>
            </w:r>
            <w:r>
              <w:rPr>
                <w:rFonts w:ascii="Times New Roman" w:hAnsi="Times New Roman" w:cs="Times New Roman"/>
                <w:sz w:val="24"/>
                <w:lang w:val="ru-RU"/>
              </w:rPr>
              <w:t>оперативных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реального</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p>
          <w:p w:rsidR="00E72A5D" w:rsidRDefault="005C5CC5">
            <w:pPr>
              <w:pStyle w:val="TableParagraph"/>
              <w:numPr>
                <w:ilvl w:val="0"/>
                <w:numId w:val="53"/>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Хранение долговременных архивов 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p>
          <w:p w:rsidR="00E72A5D" w:rsidRDefault="005C5CC5">
            <w:pPr>
              <w:pStyle w:val="TableParagraph"/>
              <w:numPr>
                <w:ilvl w:val="0"/>
                <w:numId w:val="53"/>
              </w:numPr>
              <w:tabs>
                <w:tab w:val="left" w:pos="398"/>
              </w:tabs>
              <w:spacing w:line="278" w:lineRule="auto"/>
              <w:ind w:right="76"/>
              <w:jc w:val="both"/>
              <w:rPr>
                <w:rFonts w:ascii="Times New Roman" w:hAnsi="Times New Roman" w:cs="Times New Roman"/>
                <w:sz w:val="24"/>
                <w:lang w:val="ru-RU"/>
              </w:rPr>
            </w:pPr>
            <w:r>
              <w:rPr>
                <w:rFonts w:ascii="Times New Roman" w:hAnsi="Times New Roman" w:cs="Times New Roman"/>
                <w:sz w:val="24"/>
                <w:lang w:val="ru-RU"/>
              </w:rPr>
              <w:t>Хранение</w:t>
            </w:r>
            <w:r>
              <w:rPr>
                <w:rFonts w:ascii="Times New Roman" w:hAnsi="Times New Roman" w:cs="Times New Roman"/>
                <w:spacing w:val="1"/>
                <w:sz w:val="24"/>
                <w:lang w:val="ru-RU"/>
              </w:rPr>
              <w:t xml:space="preserve"> </w:t>
            </w:r>
            <w:r>
              <w:rPr>
                <w:rFonts w:ascii="Times New Roman" w:hAnsi="Times New Roman" w:cs="Times New Roman"/>
                <w:sz w:val="24"/>
                <w:lang w:val="ru-RU"/>
              </w:rPr>
              <w:t>долговременных</w:t>
            </w:r>
            <w:r>
              <w:rPr>
                <w:rFonts w:ascii="Times New Roman" w:hAnsi="Times New Roman" w:cs="Times New Roman"/>
                <w:spacing w:val="1"/>
                <w:sz w:val="24"/>
                <w:lang w:val="ru-RU"/>
              </w:rPr>
              <w:t xml:space="preserve"> </w:t>
            </w:r>
            <w:r>
              <w:rPr>
                <w:rFonts w:ascii="Times New Roman" w:hAnsi="Times New Roman" w:cs="Times New Roman"/>
                <w:sz w:val="24"/>
                <w:lang w:val="ru-RU"/>
              </w:rPr>
              <w:t>архивов</w:t>
            </w:r>
            <w:r>
              <w:rPr>
                <w:rFonts w:ascii="Times New Roman" w:hAnsi="Times New Roman" w:cs="Times New Roman"/>
                <w:spacing w:val="1"/>
                <w:sz w:val="24"/>
                <w:lang w:val="ru-RU"/>
              </w:rPr>
              <w:t xml:space="preserve"> </w:t>
            </w:r>
            <w:r>
              <w:rPr>
                <w:rFonts w:ascii="Times New Roman" w:hAnsi="Times New Roman" w:cs="Times New Roman"/>
                <w:sz w:val="24"/>
                <w:lang w:val="ru-RU"/>
              </w:rPr>
              <w:t>сеансовых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p>
          <w:p w:rsidR="00E72A5D" w:rsidRDefault="005C5CC5">
            <w:pPr>
              <w:pStyle w:val="TableParagraph"/>
              <w:numPr>
                <w:ilvl w:val="0"/>
                <w:numId w:val="53"/>
              </w:numPr>
              <w:tabs>
                <w:tab w:val="left" w:pos="398"/>
              </w:tabs>
              <w:spacing w:line="278" w:lineRule="auto"/>
              <w:ind w:right="76"/>
              <w:jc w:val="both"/>
              <w:rPr>
                <w:rFonts w:ascii="Times New Roman" w:hAnsi="Times New Roman" w:cs="Times New Roman"/>
                <w:sz w:val="24"/>
                <w:lang w:val="ru-RU"/>
              </w:rPr>
            </w:pPr>
            <w:r>
              <w:rPr>
                <w:rFonts w:ascii="Times New Roman" w:hAnsi="Times New Roman" w:cs="Times New Roman"/>
                <w:sz w:val="24"/>
                <w:lang w:val="ru-RU"/>
              </w:rPr>
              <w:t>Предоставление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доступа</w:t>
            </w:r>
            <w:r>
              <w:rPr>
                <w:rFonts w:ascii="Times New Roman" w:hAnsi="Times New Roman" w:cs="Times New Roman"/>
                <w:spacing w:val="1"/>
                <w:sz w:val="24"/>
                <w:lang w:val="ru-RU"/>
              </w:rPr>
              <w:t xml:space="preserve"> </w:t>
            </w:r>
            <w:r>
              <w:rPr>
                <w:rFonts w:ascii="Times New Roman" w:hAnsi="Times New Roman" w:cs="Times New Roman"/>
                <w:sz w:val="24"/>
                <w:lang w:val="ru-RU"/>
              </w:rPr>
              <w:t>к</w:t>
            </w:r>
            <w:r>
              <w:rPr>
                <w:rFonts w:ascii="Times New Roman" w:hAnsi="Times New Roman" w:cs="Times New Roman"/>
                <w:spacing w:val="1"/>
                <w:sz w:val="24"/>
                <w:lang w:val="ru-RU"/>
              </w:rPr>
              <w:t xml:space="preserve"> </w:t>
            </w:r>
            <w:r>
              <w:rPr>
                <w:rFonts w:ascii="Times New Roman" w:hAnsi="Times New Roman" w:cs="Times New Roman"/>
                <w:sz w:val="24"/>
                <w:lang w:val="ru-RU"/>
              </w:rPr>
              <w:t>объектной</w:t>
            </w:r>
            <w:r>
              <w:rPr>
                <w:rFonts w:ascii="Times New Roman" w:hAnsi="Times New Roman" w:cs="Times New Roman"/>
                <w:spacing w:val="1"/>
                <w:sz w:val="24"/>
                <w:lang w:val="ru-RU"/>
              </w:rPr>
              <w:t xml:space="preserve"> </w:t>
            </w:r>
            <w:r>
              <w:rPr>
                <w:rFonts w:ascii="Times New Roman" w:hAnsi="Times New Roman" w:cs="Times New Roman"/>
                <w:sz w:val="24"/>
                <w:lang w:val="ru-RU"/>
              </w:rPr>
              <w:t>модели,</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технологическим</w:t>
            </w:r>
            <w:r>
              <w:rPr>
                <w:rFonts w:ascii="Times New Roman" w:hAnsi="Times New Roman" w:cs="Times New Roman"/>
                <w:spacing w:val="56"/>
                <w:sz w:val="24"/>
                <w:lang w:val="ru-RU"/>
              </w:rPr>
              <w:t xml:space="preserve"> </w:t>
            </w:r>
            <w:r>
              <w:rPr>
                <w:rFonts w:ascii="Times New Roman" w:hAnsi="Times New Roman" w:cs="Times New Roman"/>
                <w:sz w:val="24"/>
                <w:lang w:val="ru-RU"/>
              </w:rPr>
              <w:t>данным</w:t>
            </w:r>
            <w:r>
              <w:rPr>
                <w:rFonts w:ascii="Times New Roman" w:hAnsi="Times New Roman" w:cs="Times New Roman"/>
                <w:spacing w:val="55"/>
                <w:sz w:val="24"/>
                <w:lang w:val="ru-RU"/>
              </w:rPr>
              <w:t xml:space="preserve"> </w:t>
            </w:r>
            <w:r>
              <w:rPr>
                <w:rFonts w:ascii="Times New Roman" w:hAnsi="Times New Roman" w:cs="Times New Roman"/>
                <w:sz w:val="24"/>
                <w:lang w:val="ru-RU"/>
              </w:rPr>
              <w:t>и</w:t>
            </w:r>
            <w:r>
              <w:rPr>
                <w:rFonts w:ascii="Times New Roman" w:hAnsi="Times New Roman" w:cs="Times New Roman"/>
                <w:spacing w:val="58"/>
                <w:sz w:val="24"/>
                <w:lang w:val="ru-RU"/>
              </w:rPr>
              <w:t xml:space="preserve"> </w:t>
            </w:r>
            <w:r>
              <w:rPr>
                <w:rFonts w:ascii="Times New Roman" w:hAnsi="Times New Roman" w:cs="Times New Roman"/>
                <w:sz w:val="24"/>
                <w:lang w:val="ru-RU"/>
              </w:rPr>
              <w:t>истории</w:t>
            </w:r>
            <w:r>
              <w:rPr>
                <w:rFonts w:ascii="Times New Roman" w:hAnsi="Times New Roman" w:cs="Times New Roman"/>
                <w:spacing w:val="57"/>
                <w:sz w:val="24"/>
                <w:lang w:val="ru-RU"/>
              </w:rPr>
              <w:t xml:space="preserve"> </w:t>
            </w:r>
            <w:r>
              <w:rPr>
                <w:rFonts w:ascii="Times New Roman" w:hAnsi="Times New Roman" w:cs="Times New Roman"/>
                <w:sz w:val="24"/>
                <w:lang w:val="ru-RU"/>
              </w:rPr>
              <w:t>для</w:t>
            </w:r>
            <w:r>
              <w:rPr>
                <w:rFonts w:ascii="Times New Roman" w:hAnsi="Times New Roman" w:cs="Times New Roman"/>
                <w:spacing w:val="55"/>
                <w:sz w:val="24"/>
                <w:lang w:val="ru-RU"/>
              </w:rPr>
              <w:t xml:space="preserve"> </w:t>
            </w:r>
            <w:r>
              <w:rPr>
                <w:rFonts w:ascii="Times New Roman" w:hAnsi="Times New Roman" w:cs="Times New Roman"/>
                <w:sz w:val="24"/>
                <w:lang w:val="ru-RU"/>
              </w:rPr>
              <w:t>подсистем;</w:t>
            </w:r>
          </w:p>
          <w:p w:rsidR="00E72A5D" w:rsidRDefault="005C5CC5">
            <w:pPr>
              <w:pStyle w:val="TableParagraph"/>
              <w:spacing w:before="23" w:line="276" w:lineRule="auto"/>
              <w:ind w:left="397" w:right="75"/>
              <w:jc w:val="both"/>
              <w:rPr>
                <w:rFonts w:ascii="Times New Roman" w:hAnsi="Times New Roman" w:cs="Times New Roman"/>
                <w:sz w:val="24"/>
                <w:lang w:val="ru-RU"/>
              </w:rPr>
            </w:pPr>
            <w:r>
              <w:rPr>
                <w:rFonts w:ascii="Times New Roman" w:hAnsi="Times New Roman" w:cs="Times New Roman"/>
                <w:sz w:val="24"/>
                <w:lang w:val="ru-RU"/>
              </w:rPr>
              <w:t>визуализации,</w:t>
            </w:r>
            <w:r>
              <w:rPr>
                <w:rFonts w:ascii="Times New Roman" w:hAnsi="Times New Roman" w:cs="Times New Roman"/>
                <w:spacing w:val="1"/>
                <w:sz w:val="24"/>
                <w:lang w:val="ru-RU"/>
              </w:rPr>
              <w:t xml:space="preserve"> </w:t>
            </w:r>
            <w:r>
              <w:rPr>
                <w:rFonts w:ascii="Times New Roman" w:hAnsi="Times New Roman" w:cs="Times New Roman"/>
                <w:sz w:val="24"/>
                <w:lang w:val="ru-RU"/>
              </w:rPr>
              <w:t>выполнения</w:t>
            </w:r>
            <w:r>
              <w:rPr>
                <w:rFonts w:ascii="Times New Roman" w:hAnsi="Times New Roman" w:cs="Times New Roman"/>
                <w:spacing w:val="1"/>
                <w:sz w:val="24"/>
                <w:lang w:val="ru-RU"/>
              </w:rPr>
              <w:t xml:space="preserve"> </w:t>
            </w:r>
            <w:r>
              <w:rPr>
                <w:rFonts w:ascii="Times New Roman" w:hAnsi="Times New Roman" w:cs="Times New Roman"/>
                <w:sz w:val="24"/>
                <w:lang w:val="ru-RU"/>
              </w:rPr>
              <w:t>расчетов,</w:t>
            </w:r>
            <w:r>
              <w:rPr>
                <w:rFonts w:ascii="Times New Roman" w:hAnsi="Times New Roman" w:cs="Times New Roman"/>
                <w:spacing w:val="1"/>
                <w:sz w:val="24"/>
                <w:lang w:val="ru-RU"/>
              </w:rPr>
              <w:t xml:space="preserve"> </w:t>
            </w:r>
            <w:r>
              <w:rPr>
                <w:rFonts w:ascii="Times New Roman" w:hAnsi="Times New Roman" w:cs="Times New Roman"/>
                <w:sz w:val="24"/>
                <w:lang w:val="ru-RU"/>
              </w:rPr>
              <w:t>формирования</w:t>
            </w:r>
            <w:r>
              <w:rPr>
                <w:rFonts w:ascii="Times New Roman" w:hAnsi="Times New Roman" w:cs="Times New Roman"/>
                <w:spacing w:val="-57"/>
                <w:sz w:val="24"/>
                <w:lang w:val="ru-RU"/>
              </w:rPr>
              <w:t xml:space="preserve"> </w:t>
            </w:r>
            <w:r>
              <w:rPr>
                <w:rFonts w:ascii="Times New Roman" w:hAnsi="Times New Roman" w:cs="Times New Roman"/>
                <w:sz w:val="24"/>
                <w:lang w:val="ru-RU"/>
              </w:rPr>
              <w:t>отчетов;</w:t>
            </w:r>
          </w:p>
          <w:p w:rsidR="00E72A5D" w:rsidRDefault="005C5CC5">
            <w:pPr>
              <w:pStyle w:val="TableParagraph"/>
              <w:numPr>
                <w:ilvl w:val="0"/>
                <w:numId w:val="52"/>
              </w:numPr>
              <w:tabs>
                <w:tab w:val="left" w:pos="398"/>
              </w:tabs>
              <w:spacing w:before="1" w:line="276" w:lineRule="auto"/>
              <w:ind w:right="74"/>
              <w:jc w:val="both"/>
              <w:rPr>
                <w:rFonts w:ascii="Times New Roman" w:hAnsi="Times New Roman" w:cs="Times New Roman"/>
                <w:sz w:val="24"/>
                <w:lang w:val="ru-RU"/>
              </w:rPr>
            </w:pPr>
            <w:r>
              <w:rPr>
                <w:rFonts w:ascii="Times New Roman" w:hAnsi="Times New Roman" w:cs="Times New Roman"/>
                <w:sz w:val="24"/>
                <w:lang w:val="ru-RU"/>
              </w:rPr>
              <w:t>Автоматическое создание таблиц сеансовых данных с</w:t>
            </w:r>
            <w:r>
              <w:rPr>
                <w:rFonts w:ascii="Times New Roman" w:hAnsi="Times New Roman" w:cs="Times New Roman"/>
                <w:spacing w:val="-57"/>
                <w:sz w:val="24"/>
                <w:lang w:val="ru-RU"/>
              </w:rPr>
              <w:t xml:space="preserve"> </w:t>
            </w:r>
            <w:r>
              <w:rPr>
                <w:rFonts w:ascii="Times New Roman" w:hAnsi="Times New Roman" w:cs="Times New Roman"/>
                <w:sz w:val="24"/>
                <w:lang w:val="ru-RU"/>
              </w:rPr>
              <w:t>использованием</w:t>
            </w:r>
            <w:r>
              <w:rPr>
                <w:rFonts w:ascii="Times New Roman" w:hAnsi="Times New Roman" w:cs="Times New Roman"/>
                <w:spacing w:val="-2"/>
                <w:sz w:val="24"/>
                <w:lang w:val="ru-RU"/>
              </w:rPr>
              <w:t xml:space="preserve"> </w:t>
            </w:r>
            <w:r>
              <w:rPr>
                <w:rFonts w:ascii="Times New Roman" w:hAnsi="Times New Roman" w:cs="Times New Roman"/>
                <w:sz w:val="24"/>
                <w:lang w:val="ru-RU"/>
              </w:rPr>
              <w:t>шаблонов.</w:t>
            </w:r>
          </w:p>
          <w:p w:rsidR="00E72A5D" w:rsidRDefault="005C5CC5">
            <w:pPr>
              <w:pStyle w:val="TableParagraph"/>
              <w:numPr>
                <w:ilvl w:val="0"/>
                <w:numId w:val="52"/>
              </w:numPr>
              <w:tabs>
                <w:tab w:val="left" w:pos="398"/>
              </w:tabs>
              <w:spacing w:line="276" w:lineRule="auto"/>
              <w:ind w:right="70"/>
              <w:jc w:val="both"/>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на</w:t>
            </w:r>
            <w:r>
              <w:rPr>
                <w:rFonts w:ascii="Times New Roman" w:hAnsi="Times New Roman" w:cs="Times New Roman"/>
                <w:spacing w:val="1"/>
                <w:sz w:val="24"/>
                <w:lang w:val="ru-RU"/>
              </w:rPr>
              <w:t xml:space="preserve"> </w:t>
            </w:r>
            <w:r>
              <w:rPr>
                <w:rFonts w:ascii="Times New Roman" w:hAnsi="Times New Roman" w:cs="Times New Roman"/>
                <w:sz w:val="24"/>
                <w:lang w:val="ru-RU"/>
              </w:rPr>
              <w:t>мнемосхемах;</w:t>
            </w:r>
          </w:p>
          <w:p w:rsidR="00E72A5D" w:rsidRDefault="005C5CC5">
            <w:pPr>
              <w:pStyle w:val="TableParagraph"/>
              <w:numPr>
                <w:ilvl w:val="0"/>
                <w:numId w:val="52"/>
              </w:numPr>
              <w:tabs>
                <w:tab w:val="left" w:pos="398"/>
              </w:tabs>
              <w:spacing w:before="1" w:line="276" w:lineRule="auto"/>
              <w:ind w:right="75"/>
              <w:jc w:val="both"/>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8"/>
                <w:sz w:val="24"/>
                <w:lang w:val="ru-RU"/>
              </w:rPr>
              <w:t xml:space="preserve"> </w:t>
            </w:r>
            <w:r>
              <w:rPr>
                <w:rFonts w:ascii="Times New Roman" w:hAnsi="Times New Roman" w:cs="Times New Roman"/>
                <w:sz w:val="24"/>
                <w:lang w:val="ru-RU"/>
              </w:rPr>
              <w:t>исторических</w:t>
            </w:r>
            <w:r>
              <w:rPr>
                <w:rFonts w:ascii="Times New Roman" w:hAnsi="Times New Roman" w:cs="Times New Roman"/>
                <w:spacing w:val="-4"/>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6"/>
                <w:sz w:val="24"/>
                <w:lang w:val="ru-RU"/>
              </w:rPr>
              <w:t xml:space="preserve"> </w:t>
            </w:r>
            <w:r>
              <w:rPr>
                <w:rFonts w:ascii="Times New Roman" w:hAnsi="Times New Roman" w:cs="Times New Roman"/>
                <w:sz w:val="24"/>
                <w:lang w:val="ru-RU"/>
              </w:rPr>
              <w:t>в</w:t>
            </w:r>
            <w:r>
              <w:rPr>
                <w:rFonts w:ascii="Times New Roman" w:hAnsi="Times New Roman" w:cs="Times New Roman"/>
                <w:spacing w:val="-7"/>
                <w:sz w:val="24"/>
                <w:lang w:val="ru-RU"/>
              </w:rPr>
              <w:t xml:space="preserve"> </w:t>
            </w:r>
            <w:r>
              <w:rPr>
                <w:rFonts w:ascii="Times New Roman" w:hAnsi="Times New Roman" w:cs="Times New Roman"/>
                <w:sz w:val="24"/>
                <w:lang w:val="ru-RU"/>
              </w:rPr>
              <w:t>виде</w:t>
            </w:r>
            <w:r>
              <w:rPr>
                <w:rFonts w:ascii="Times New Roman" w:hAnsi="Times New Roman" w:cs="Times New Roman"/>
                <w:spacing w:val="-7"/>
                <w:sz w:val="24"/>
                <w:lang w:val="ru-RU"/>
              </w:rPr>
              <w:t xml:space="preserve"> </w:t>
            </w:r>
            <w:r>
              <w:rPr>
                <w:rFonts w:ascii="Times New Roman" w:hAnsi="Times New Roman" w:cs="Times New Roman"/>
                <w:sz w:val="24"/>
                <w:lang w:val="ru-RU"/>
              </w:rPr>
              <w:t>графиков</w:t>
            </w:r>
            <w:r>
              <w:rPr>
                <w:rFonts w:ascii="Times New Roman" w:hAnsi="Times New Roman" w:cs="Times New Roman"/>
                <w:spacing w:val="-11"/>
                <w:sz w:val="24"/>
                <w:lang w:val="ru-RU"/>
              </w:rPr>
              <w:t xml:space="preserve"> </w:t>
            </w:r>
            <w:r>
              <w:rPr>
                <w:rFonts w:ascii="Times New Roman" w:hAnsi="Times New Roman" w:cs="Times New Roman"/>
                <w:sz w:val="24"/>
                <w:lang w:val="ru-RU"/>
              </w:rPr>
              <w:t>и</w:t>
            </w:r>
            <w:r>
              <w:rPr>
                <w:rFonts w:ascii="Times New Roman" w:hAnsi="Times New Roman" w:cs="Times New Roman"/>
                <w:spacing w:val="-58"/>
                <w:sz w:val="24"/>
                <w:lang w:val="ru-RU"/>
              </w:rPr>
              <w:t xml:space="preserve"> </w:t>
            </w:r>
            <w:r>
              <w:rPr>
                <w:rFonts w:ascii="Times New Roman" w:hAnsi="Times New Roman" w:cs="Times New Roman"/>
                <w:sz w:val="24"/>
                <w:lang w:val="ru-RU"/>
              </w:rPr>
              <w:t>таблиц;</w:t>
            </w:r>
          </w:p>
          <w:p w:rsidR="00E72A5D" w:rsidRDefault="005C5CC5">
            <w:pPr>
              <w:pStyle w:val="TableParagraph"/>
              <w:numPr>
                <w:ilvl w:val="0"/>
                <w:numId w:val="52"/>
              </w:numPr>
              <w:tabs>
                <w:tab w:val="left" w:pos="398"/>
              </w:tabs>
              <w:spacing w:line="276" w:lineRule="auto"/>
              <w:ind w:right="74"/>
              <w:jc w:val="both"/>
              <w:rPr>
                <w:rFonts w:ascii="Times New Roman" w:hAnsi="Times New Roman" w:cs="Times New Roman"/>
                <w:sz w:val="24"/>
                <w:lang w:val="ru-RU"/>
              </w:rPr>
            </w:pPr>
            <w:r>
              <w:rPr>
                <w:rFonts w:ascii="Times New Roman" w:hAnsi="Times New Roman" w:cs="Times New Roman"/>
                <w:sz w:val="24"/>
                <w:lang w:val="ru-RU"/>
              </w:rPr>
              <w:t>Отображение значений параметров объектов текстом,</w:t>
            </w:r>
            <w:r>
              <w:rPr>
                <w:rFonts w:ascii="Times New Roman" w:hAnsi="Times New Roman" w:cs="Times New Roman"/>
                <w:spacing w:val="-57"/>
                <w:sz w:val="24"/>
                <w:lang w:val="ru-RU"/>
              </w:rPr>
              <w:t xml:space="preserve"> </w:t>
            </w:r>
            <w:r>
              <w:rPr>
                <w:rFonts w:ascii="Times New Roman" w:hAnsi="Times New Roman" w:cs="Times New Roman"/>
                <w:sz w:val="24"/>
                <w:lang w:val="ru-RU"/>
              </w:rPr>
              <w:t>графическими</w:t>
            </w:r>
            <w:r>
              <w:rPr>
                <w:rFonts w:ascii="Times New Roman" w:hAnsi="Times New Roman" w:cs="Times New Roman"/>
                <w:spacing w:val="-1"/>
                <w:sz w:val="24"/>
                <w:lang w:val="ru-RU"/>
              </w:rPr>
              <w:t xml:space="preserve"> </w:t>
            </w:r>
            <w:r>
              <w:rPr>
                <w:rFonts w:ascii="Times New Roman" w:hAnsi="Times New Roman" w:cs="Times New Roman"/>
                <w:sz w:val="24"/>
                <w:lang w:val="ru-RU"/>
              </w:rPr>
              <w:t>объектами;</w:t>
            </w:r>
          </w:p>
          <w:p w:rsidR="00E72A5D" w:rsidRDefault="005C5CC5">
            <w:pPr>
              <w:pStyle w:val="TableParagraph"/>
              <w:numPr>
                <w:ilvl w:val="0"/>
                <w:numId w:val="52"/>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pacing w:val="-1"/>
                <w:sz w:val="24"/>
                <w:lang w:val="ru-RU"/>
              </w:rPr>
              <w:t>Построение</w:t>
            </w:r>
            <w:r>
              <w:rPr>
                <w:rFonts w:ascii="Times New Roman" w:hAnsi="Times New Roman" w:cs="Times New Roman"/>
                <w:spacing w:val="-14"/>
                <w:sz w:val="24"/>
                <w:lang w:val="ru-RU"/>
              </w:rPr>
              <w:t xml:space="preserve"> </w:t>
            </w:r>
            <w:r>
              <w:rPr>
                <w:rFonts w:ascii="Times New Roman" w:hAnsi="Times New Roman" w:cs="Times New Roman"/>
                <w:spacing w:val="-1"/>
                <w:sz w:val="24"/>
                <w:lang w:val="ru-RU"/>
              </w:rPr>
              <w:t>графиков</w:t>
            </w:r>
            <w:r>
              <w:rPr>
                <w:rFonts w:ascii="Times New Roman" w:hAnsi="Times New Roman" w:cs="Times New Roman"/>
                <w:spacing w:val="-13"/>
                <w:sz w:val="24"/>
                <w:lang w:val="ru-RU"/>
              </w:rPr>
              <w:t xml:space="preserve"> </w:t>
            </w:r>
            <w:r>
              <w:rPr>
                <w:rFonts w:ascii="Times New Roman" w:hAnsi="Times New Roman" w:cs="Times New Roman"/>
                <w:sz w:val="24"/>
                <w:lang w:val="ru-RU"/>
              </w:rPr>
              <w:t>изменения</w:t>
            </w:r>
            <w:r>
              <w:rPr>
                <w:rFonts w:ascii="Times New Roman" w:hAnsi="Times New Roman" w:cs="Times New Roman"/>
                <w:spacing w:val="-13"/>
                <w:sz w:val="24"/>
                <w:lang w:val="ru-RU"/>
              </w:rPr>
              <w:t xml:space="preserve"> </w:t>
            </w:r>
            <w:r>
              <w:rPr>
                <w:rFonts w:ascii="Times New Roman" w:hAnsi="Times New Roman" w:cs="Times New Roman"/>
                <w:sz w:val="24"/>
                <w:lang w:val="ru-RU"/>
              </w:rPr>
              <w:t>значений</w:t>
            </w:r>
            <w:r>
              <w:rPr>
                <w:rFonts w:ascii="Times New Roman" w:hAnsi="Times New Roman" w:cs="Times New Roman"/>
                <w:spacing w:val="-14"/>
                <w:sz w:val="24"/>
                <w:lang w:val="ru-RU"/>
              </w:rPr>
              <w:t xml:space="preserve"> </w:t>
            </w:r>
            <w:r>
              <w:rPr>
                <w:rFonts w:ascii="Times New Roman" w:hAnsi="Times New Roman" w:cs="Times New Roman"/>
                <w:sz w:val="24"/>
                <w:lang w:val="ru-RU"/>
              </w:rPr>
              <w:t>параметров</w:t>
            </w:r>
            <w:r>
              <w:rPr>
                <w:rFonts w:ascii="Times New Roman" w:hAnsi="Times New Roman" w:cs="Times New Roman"/>
                <w:spacing w:val="-58"/>
                <w:sz w:val="24"/>
                <w:lang w:val="ru-RU"/>
              </w:rPr>
              <w:t xml:space="preserve"> </w:t>
            </w:r>
            <w:r>
              <w:rPr>
                <w:rFonts w:ascii="Times New Roman" w:hAnsi="Times New Roman" w:cs="Times New Roman"/>
                <w:sz w:val="24"/>
                <w:lang w:val="ru-RU"/>
              </w:rPr>
              <w:t>во времени на основе исторических данных и данных</w:t>
            </w:r>
            <w:r>
              <w:rPr>
                <w:rFonts w:ascii="Times New Roman" w:hAnsi="Times New Roman" w:cs="Times New Roman"/>
                <w:spacing w:val="-57"/>
                <w:sz w:val="24"/>
                <w:lang w:val="ru-RU"/>
              </w:rPr>
              <w:t xml:space="preserve"> </w:t>
            </w:r>
            <w:r>
              <w:rPr>
                <w:rFonts w:ascii="Times New Roman" w:hAnsi="Times New Roman" w:cs="Times New Roman"/>
                <w:sz w:val="24"/>
                <w:lang w:val="ru-RU"/>
              </w:rPr>
              <w:t>реального</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p>
          <w:p w:rsidR="00E72A5D" w:rsidRDefault="005C5CC5">
            <w:pPr>
              <w:pStyle w:val="TableParagraph"/>
              <w:numPr>
                <w:ilvl w:val="0"/>
                <w:numId w:val="52"/>
              </w:numPr>
              <w:tabs>
                <w:tab w:val="left" w:pos="398"/>
              </w:tabs>
              <w:spacing w:line="276" w:lineRule="auto"/>
              <w:ind w:right="73"/>
              <w:jc w:val="both"/>
              <w:rPr>
                <w:rFonts w:ascii="Times New Roman" w:hAnsi="Times New Roman" w:cs="Times New Roman"/>
                <w:sz w:val="24"/>
                <w:lang w:val="ru-RU"/>
              </w:rPr>
            </w:pPr>
            <w:r>
              <w:rPr>
                <w:rFonts w:ascii="Times New Roman" w:hAnsi="Times New Roman" w:cs="Times New Roman"/>
                <w:sz w:val="24"/>
                <w:lang w:val="ru-RU"/>
              </w:rPr>
              <w:t>Одновременное</w:t>
            </w:r>
            <w:r>
              <w:rPr>
                <w:rFonts w:ascii="Times New Roman" w:hAnsi="Times New Roman" w:cs="Times New Roman"/>
                <w:spacing w:val="1"/>
                <w:sz w:val="24"/>
                <w:lang w:val="ru-RU"/>
              </w:rPr>
              <w:t xml:space="preserve"> </w:t>
            </w:r>
            <w:r>
              <w:rPr>
                <w:rFonts w:ascii="Times New Roman" w:hAnsi="Times New Roman" w:cs="Times New Roman"/>
                <w:sz w:val="24"/>
                <w:lang w:val="ru-RU"/>
              </w:rPr>
              <w:t>отображение</w:t>
            </w:r>
            <w:r>
              <w:rPr>
                <w:rFonts w:ascii="Times New Roman" w:hAnsi="Times New Roman" w:cs="Times New Roman"/>
                <w:spacing w:val="1"/>
                <w:sz w:val="24"/>
                <w:lang w:val="ru-RU"/>
              </w:rPr>
              <w:t xml:space="preserve"> </w:t>
            </w:r>
            <w:r>
              <w:rPr>
                <w:rFonts w:ascii="Times New Roman" w:hAnsi="Times New Roman" w:cs="Times New Roman"/>
                <w:sz w:val="24"/>
                <w:lang w:val="ru-RU"/>
              </w:rPr>
              <w:t>графиков</w:t>
            </w:r>
            <w:r>
              <w:rPr>
                <w:rFonts w:ascii="Times New Roman" w:hAnsi="Times New Roman" w:cs="Times New Roman"/>
                <w:spacing w:val="1"/>
                <w:sz w:val="24"/>
                <w:lang w:val="ru-RU"/>
              </w:rPr>
              <w:t xml:space="preserve"> </w:t>
            </w:r>
            <w:r>
              <w:rPr>
                <w:rFonts w:ascii="Times New Roman" w:hAnsi="Times New Roman" w:cs="Times New Roman"/>
                <w:sz w:val="24"/>
                <w:lang w:val="ru-RU"/>
              </w:rPr>
              <w:t>нескольких</w:t>
            </w:r>
            <w:r>
              <w:rPr>
                <w:rFonts w:ascii="Times New Roman" w:hAnsi="Times New Roman" w:cs="Times New Roman"/>
                <w:spacing w:val="1"/>
                <w:sz w:val="24"/>
                <w:lang w:val="ru-RU"/>
              </w:rPr>
              <w:t xml:space="preserve"> </w:t>
            </w:r>
            <w:r>
              <w:rPr>
                <w:rFonts w:ascii="Times New Roman" w:hAnsi="Times New Roman" w:cs="Times New Roman"/>
                <w:sz w:val="24"/>
                <w:lang w:val="ru-RU"/>
              </w:rPr>
              <w:t>параметров в одном трендовом поле, одновременное</w:t>
            </w:r>
            <w:r>
              <w:rPr>
                <w:rFonts w:ascii="Times New Roman" w:hAnsi="Times New Roman" w:cs="Times New Roman"/>
                <w:spacing w:val="1"/>
                <w:sz w:val="24"/>
                <w:lang w:val="ru-RU"/>
              </w:rPr>
              <w:t xml:space="preserve"> </w:t>
            </w:r>
            <w:r>
              <w:rPr>
                <w:rFonts w:ascii="Times New Roman" w:hAnsi="Times New Roman" w:cs="Times New Roman"/>
                <w:sz w:val="24"/>
                <w:lang w:val="ru-RU"/>
              </w:rPr>
              <w:t>отображение</w:t>
            </w:r>
            <w:r>
              <w:rPr>
                <w:rFonts w:ascii="Times New Roman" w:hAnsi="Times New Roman" w:cs="Times New Roman"/>
                <w:spacing w:val="-2"/>
                <w:sz w:val="24"/>
                <w:lang w:val="ru-RU"/>
              </w:rPr>
              <w:t xml:space="preserve"> </w:t>
            </w:r>
            <w:r>
              <w:rPr>
                <w:rFonts w:ascii="Times New Roman" w:hAnsi="Times New Roman" w:cs="Times New Roman"/>
                <w:sz w:val="24"/>
                <w:lang w:val="ru-RU"/>
              </w:rPr>
              <w:t>нескольких</w:t>
            </w:r>
            <w:r>
              <w:rPr>
                <w:rFonts w:ascii="Times New Roman" w:hAnsi="Times New Roman" w:cs="Times New Roman"/>
                <w:spacing w:val="1"/>
                <w:sz w:val="24"/>
                <w:lang w:val="ru-RU"/>
              </w:rPr>
              <w:t xml:space="preserve"> </w:t>
            </w:r>
            <w:r>
              <w:rPr>
                <w:rFonts w:ascii="Times New Roman" w:hAnsi="Times New Roman" w:cs="Times New Roman"/>
                <w:sz w:val="24"/>
                <w:lang w:val="ru-RU"/>
              </w:rPr>
              <w:t>трендовых</w:t>
            </w:r>
            <w:r>
              <w:rPr>
                <w:rFonts w:ascii="Times New Roman" w:hAnsi="Times New Roman" w:cs="Times New Roman"/>
                <w:spacing w:val="-1"/>
                <w:sz w:val="24"/>
                <w:lang w:val="ru-RU"/>
              </w:rPr>
              <w:t xml:space="preserve"> </w:t>
            </w:r>
            <w:r>
              <w:rPr>
                <w:rFonts w:ascii="Times New Roman" w:hAnsi="Times New Roman" w:cs="Times New Roman"/>
                <w:sz w:val="24"/>
                <w:lang w:val="ru-RU"/>
              </w:rPr>
              <w:t>полей;</w:t>
            </w:r>
          </w:p>
          <w:p w:rsidR="00E72A5D" w:rsidRPr="00D26F1F" w:rsidRDefault="005C5CC5">
            <w:pPr>
              <w:pStyle w:val="TableParagraph"/>
              <w:numPr>
                <w:ilvl w:val="0"/>
                <w:numId w:val="52"/>
              </w:numPr>
              <w:tabs>
                <w:tab w:val="left" w:pos="398"/>
              </w:tabs>
              <w:spacing w:line="276" w:lineRule="auto"/>
              <w:ind w:right="73"/>
              <w:jc w:val="both"/>
              <w:rPr>
                <w:rFonts w:ascii="Times New Roman" w:hAnsi="Times New Roman" w:cs="Times New Roman"/>
                <w:sz w:val="24"/>
                <w:lang w:val="ru-RU"/>
              </w:rPr>
            </w:pPr>
            <w:r>
              <w:rPr>
                <w:rFonts w:ascii="Times New Roman" w:hAnsi="Times New Roman" w:cs="Times New Roman"/>
                <w:sz w:val="24"/>
                <w:lang w:val="ru-RU"/>
              </w:rPr>
              <w:t>Представление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отображаемых</w:t>
            </w:r>
            <w:r>
              <w:rPr>
                <w:rFonts w:ascii="Times New Roman" w:hAnsi="Times New Roman" w:cs="Times New Roman"/>
                <w:spacing w:val="1"/>
                <w:sz w:val="24"/>
                <w:lang w:val="ru-RU"/>
              </w:rPr>
              <w:t xml:space="preserve"> </w:t>
            </w:r>
            <w:r>
              <w:rPr>
                <w:rFonts w:ascii="Times New Roman" w:hAnsi="Times New Roman" w:cs="Times New Roman"/>
                <w:sz w:val="24"/>
                <w:lang w:val="ru-RU"/>
              </w:rPr>
              <w:t>зависимостей</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табличном</w:t>
            </w:r>
            <w:r>
              <w:rPr>
                <w:rFonts w:ascii="Times New Roman" w:hAnsi="Times New Roman" w:cs="Times New Roman"/>
                <w:spacing w:val="1"/>
                <w:sz w:val="24"/>
                <w:lang w:val="ru-RU"/>
              </w:rPr>
              <w:t xml:space="preserve"> </w:t>
            </w:r>
            <w:r>
              <w:rPr>
                <w:rFonts w:ascii="Times New Roman" w:hAnsi="Times New Roman" w:cs="Times New Roman"/>
                <w:sz w:val="24"/>
                <w:lang w:val="ru-RU"/>
              </w:rPr>
              <w:t>виде,</w:t>
            </w:r>
            <w:r>
              <w:rPr>
                <w:rFonts w:ascii="Times New Roman" w:hAnsi="Times New Roman" w:cs="Times New Roman"/>
                <w:spacing w:val="1"/>
                <w:sz w:val="24"/>
                <w:lang w:val="ru-RU"/>
              </w:rPr>
              <w:t xml:space="preserve"> </w:t>
            </w:r>
            <w:r>
              <w:rPr>
                <w:rFonts w:ascii="Times New Roman" w:hAnsi="Times New Roman" w:cs="Times New Roman"/>
                <w:sz w:val="24"/>
                <w:lang w:val="ru-RU"/>
              </w:rPr>
              <w:t>экспорт</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таблиц</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графические</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таблицы</w:t>
            </w:r>
            <w:r>
              <w:rPr>
                <w:rFonts w:ascii="Times New Roman" w:hAnsi="Times New Roman" w:cs="Times New Roman"/>
                <w:spacing w:val="1"/>
                <w:sz w:val="24"/>
                <w:lang w:val="ru-RU"/>
              </w:rPr>
              <w:t xml:space="preserve"> </w:t>
            </w:r>
            <w:r>
              <w:rPr>
                <w:rFonts w:ascii="Times New Roman" w:hAnsi="Times New Roman" w:cs="Times New Roman"/>
                <w:sz w:val="24"/>
                <w:lang w:val="ru-RU"/>
              </w:rPr>
              <w:t>(</w:t>
            </w:r>
            <w:proofErr w:type="spellStart"/>
            <w:r>
              <w:rPr>
                <w:rFonts w:ascii="Times New Roman" w:hAnsi="Times New Roman" w:cs="Times New Roman"/>
                <w:sz w:val="24"/>
              </w:rPr>
              <w:t>xlsx</w:t>
            </w:r>
            <w:proofErr w:type="spellEnd"/>
            <w:r w:rsidRPr="00E0269C">
              <w:rPr>
                <w:sz w:val="24"/>
                <w:lang w:val="ru-RU"/>
              </w:rPr>
              <w:t xml:space="preserve">, </w:t>
            </w:r>
            <w:proofErr w:type="spellStart"/>
            <w:r>
              <w:rPr>
                <w:rFonts w:ascii="Times New Roman" w:hAnsi="Times New Roman" w:cs="Times New Roman"/>
                <w:sz w:val="24"/>
              </w:rPr>
              <w:t>odt</w:t>
            </w:r>
            <w:proofErr w:type="spellEnd"/>
            <w:r w:rsidRPr="00E0269C">
              <w:rPr>
                <w:sz w:val="24"/>
                <w:lang w:val="ru-RU"/>
              </w:rPr>
              <w:t xml:space="preserve">, </w:t>
            </w:r>
            <w:proofErr w:type="spellStart"/>
            <w:r>
              <w:rPr>
                <w:rFonts w:ascii="Times New Roman" w:hAnsi="Times New Roman" w:cs="Times New Roman"/>
                <w:sz w:val="24"/>
              </w:rPr>
              <w:t>ods</w:t>
            </w:r>
            <w:proofErr w:type="spellEnd"/>
            <w:r w:rsidRPr="00E0269C">
              <w:rPr>
                <w:sz w:val="24"/>
                <w:lang w:val="ru-RU"/>
              </w:rPr>
              <w:t xml:space="preserve"> или аналог);</w:t>
            </w:r>
          </w:p>
          <w:p w:rsidR="00E72A5D" w:rsidRDefault="005C5CC5">
            <w:pPr>
              <w:pStyle w:val="TableParagraph"/>
              <w:numPr>
                <w:ilvl w:val="0"/>
                <w:numId w:val="51"/>
              </w:numPr>
              <w:tabs>
                <w:tab w:val="left" w:pos="398"/>
              </w:tabs>
              <w:spacing w:before="23" w:line="276" w:lineRule="auto"/>
              <w:ind w:right="73"/>
              <w:jc w:val="both"/>
              <w:rPr>
                <w:rFonts w:ascii="Times New Roman" w:hAnsi="Times New Roman" w:cs="Times New Roman"/>
                <w:sz w:val="24"/>
                <w:lang w:val="ru-RU"/>
              </w:rPr>
            </w:pPr>
            <w:r>
              <w:rPr>
                <w:rFonts w:ascii="Times New Roman" w:hAnsi="Times New Roman" w:cs="Times New Roman"/>
                <w:sz w:val="24"/>
                <w:lang w:val="ru-RU"/>
              </w:rPr>
              <w:t>Вывод</w:t>
            </w:r>
            <w:r>
              <w:rPr>
                <w:rFonts w:ascii="Times New Roman" w:hAnsi="Times New Roman" w:cs="Times New Roman"/>
                <w:spacing w:val="1"/>
                <w:sz w:val="24"/>
                <w:lang w:val="ru-RU"/>
              </w:rPr>
              <w:t xml:space="preserve"> </w:t>
            </w:r>
            <w:r>
              <w:rPr>
                <w:rFonts w:ascii="Times New Roman" w:hAnsi="Times New Roman" w:cs="Times New Roman"/>
                <w:sz w:val="24"/>
                <w:lang w:val="ru-RU"/>
              </w:rPr>
              <w:t>нескольких</w:t>
            </w:r>
            <w:r>
              <w:rPr>
                <w:rFonts w:ascii="Times New Roman" w:hAnsi="Times New Roman" w:cs="Times New Roman"/>
                <w:spacing w:val="1"/>
                <w:sz w:val="24"/>
                <w:lang w:val="ru-RU"/>
              </w:rPr>
              <w:t xml:space="preserve"> </w:t>
            </w:r>
            <w:r>
              <w:rPr>
                <w:rFonts w:ascii="Times New Roman" w:hAnsi="Times New Roman" w:cs="Times New Roman"/>
                <w:sz w:val="24"/>
                <w:lang w:val="ru-RU"/>
              </w:rPr>
              <w:t>графиков</w:t>
            </w:r>
            <w:r>
              <w:rPr>
                <w:rFonts w:ascii="Times New Roman" w:hAnsi="Times New Roman" w:cs="Times New Roman"/>
                <w:spacing w:val="1"/>
                <w:sz w:val="24"/>
                <w:lang w:val="ru-RU"/>
              </w:rPr>
              <w:t xml:space="preserve"> </w:t>
            </w:r>
            <w:r>
              <w:rPr>
                <w:rFonts w:ascii="Times New Roman" w:hAnsi="Times New Roman" w:cs="Times New Roman"/>
                <w:sz w:val="24"/>
                <w:lang w:val="ru-RU"/>
              </w:rPr>
              <w:t>изменения</w:t>
            </w:r>
            <w:r>
              <w:rPr>
                <w:rFonts w:ascii="Times New Roman" w:hAnsi="Times New Roman" w:cs="Times New Roman"/>
                <w:spacing w:val="-57"/>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переменных</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аналоговых</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дискретных)</w:t>
            </w:r>
            <w:r>
              <w:rPr>
                <w:rFonts w:ascii="Times New Roman" w:hAnsi="Times New Roman" w:cs="Times New Roman"/>
                <w:spacing w:val="1"/>
                <w:sz w:val="24"/>
                <w:lang w:val="ru-RU"/>
              </w:rPr>
              <w:t xml:space="preserve"> </w:t>
            </w:r>
            <w:r>
              <w:rPr>
                <w:rFonts w:ascii="Times New Roman" w:hAnsi="Times New Roman" w:cs="Times New Roman"/>
                <w:sz w:val="24"/>
                <w:lang w:val="ru-RU"/>
              </w:rPr>
              <w:t>с</w:t>
            </w:r>
            <w:r>
              <w:rPr>
                <w:rFonts w:ascii="Times New Roman" w:hAnsi="Times New Roman" w:cs="Times New Roman"/>
                <w:spacing w:val="1"/>
                <w:sz w:val="24"/>
                <w:lang w:val="ru-RU"/>
              </w:rPr>
              <w:t xml:space="preserve"> </w:t>
            </w:r>
            <w:r>
              <w:rPr>
                <w:rFonts w:ascii="Times New Roman" w:hAnsi="Times New Roman" w:cs="Times New Roman"/>
                <w:sz w:val="24"/>
                <w:lang w:val="ru-RU"/>
              </w:rPr>
              <w:t>возможностью</w:t>
            </w:r>
            <w:r>
              <w:rPr>
                <w:rFonts w:ascii="Times New Roman" w:hAnsi="Times New Roman" w:cs="Times New Roman"/>
                <w:spacing w:val="1"/>
                <w:sz w:val="24"/>
                <w:lang w:val="ru-RU"/>
              </w:rPr>
              <w:t xml:space="preserve"> </w:t>
            </w:r>
            <w:r>
              <w:rPr>
                <w:rFonts w:ascii="Times New Roman" w:hAnsi="Times New Roman" w:cs="Times New Roman"/>
                <w:sz w:val="24"/>
                <w:lang w:val="ru-RU"/>
              </w:rPr>
              <w:t>сохранения</w:t>
            </w:r>
            <w:r>
              <w:rPr>
                <w:rFonts w:ascii="Times New Roman" w:hAnsi="Times New Roman" w:cs="Times New Roman"/>
                <w:spacing w:val="1"/>
                <w:sz w:val="24"/>
                <w:lang w:val="ru-RU"/>
              </w:rPr>
              <w:t xml:space="preserve"> </w:t>
            </w:r>
            <w:r>
              <w:rPr>
                <w:rFonts w:ascii="Times New Roman" w:hAnsi="Times New Roman" w:cs="Times New Roman"/>
                <w:sz w:val="24"/>
                <w:lang w:val="ru-RU"/>
              </w:rPr>
              <w:t>текущего</w:t>
            </w:r>
            <w:r>
              <w:rPr>
                <w:rFonts w:ascii="Times New Roman" w:hAnsi="Times New Roman" w:cs="Times New Roman"/>
                <w:spacing w:val="-57"/>
                <w:sz w:val="24"/>
                <w:lang w:val="ru-RU"/>
              </w:rPr>
              <w:t xml:space="preserve"> </w:t>
            </w:r>
            <w:r>
              <w:rPr>
                <w:rFonts w:ascii="Times New Roman" w:hAnsi="Times New Roman" w:cs="Times New Roman"/>
                <w:sz w:val="24"/>
                <w:lang w:val="ru-RU"/>
              </w:rPr>
              <w:t>набора</w:t>
            </w:r>
            <w:r>
              <w:rPr>
                <w:rFonts w:ascii="Times New Roman" w:hAnsi="Times New Roman" w:cs="Times New Roman"/>
                <w:spacing w:val="1"/>
                <w:sz w:val="24"/>
                <w:lang w:val="ru-RU"/>
              </w:rPr>
              <w:t xml:space="preserve"> </w:t>
            </w:r>
            <w:r>
              <w:rPr>
                <w:rFonts w:ascii="Times New Roman" w:hAnsi="Times New Roman" w:cs="Times New Roman"/>
                <w:sz w:val="24"/>
                <w:lang w:val="ru-RU"/>
              </w:rPr>
              <w:t>(перечень,</w:t>
            </w:r>
            <w:r>
              <w:rPr>
                <w:rFonts w:ascii="Times New Roman" w:hAnsi="Times New Roman" w:cs="Times New Roman"/>
                <w:spacing w:val="1"/>
                <w:sz w:val="24"/>
                <w:lang w:val="ru-RU"/>
              </w:rPr>
              <w:t xml:space="preserve"> </w:t>
            </w:r>
            <w:r>
              <w:rPr>
                <w:rFonts w:ascii="Times New Roman" w:hAnsi="Times New Roman" w:cs="Times New Roman"/>
                <w:sz w:val="24"/>
                <w:lang w:val="ru-RU"/>
              </w:rPr>
              <w:t>выводимый</w:t>
            </w:r>
            <w:r>
              <w:rPr>
                <w:rFonts w:ascii="Times New Roman" w:hAnsi="Times New Roman" w:cs="Times New Roman"/>
                <w:spacing w:val="1"/>
                <w:sz w:val="24"/>
                <w:lang w:val="ru-RU"/>
              </w:rPr>
              <w:t xml:space="preserve"> </w:t>
            </w:r>
            <w:r>
              <w:rPr>
                <w:rFonts w:ascii="Times New Roman" w:hAnsi="Times New Roman" w:cs="Times New Roman"/>
                <w:sz w:val="24"/>
                <w:lang w:val="ru-RU"/>
              </w:rPr>
              <w:t>период</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r>
              <w:rPr>
                <w:rFonts w:ascii="Times New Roman" w:hAnsi="Times New Roman" w:cs="Times New Roman"/>
                <w:spacing w:val="1"/>
                <w:sz w:val="24"/>
                <w:lang w:val="ru-RU"/>
              </w:rPr>
              <w:t xml:space="preserve"> </w:t>
            </w:r>
            <w:r>
              <w:rPr>
                <w:rFonts w:ascii="Times New Roman" w:hAnsi="Times New Roman" w:cs="Times New Roman"/>
                <w:sz w:val="24"/>
                <w:lang w:val="ru-RU"/>
              </w:rPr>
              <w:t xml:space="preserve">масштаб); </w:t>
            </w:r>
          </w:p>
          <w:p w:rsidR="00E72A5D" w:rsidRDefault="005C5CC5">
            <w:pPr>
              <w:pStyle w:val="TableParagraph"/>
              <w:numPr>
                <w:ilvl w:val="0"/>
                <w:numId w:val="51"/>
              </w:numPr>
              <w:tabs>
                <w:tab w:val="left" w:pos="398"/>
              </w:tabs>
              <w:spacing w:before="23" w:line="276" w:lineRule="auto"/>
              <w:ind w:right="73"/>
              <w:jc w:val="both"/>
              <w:rPr>
                <w:rFonts w:ascii="Times New Roman" w:hAnsi="Times New Roman" w:cs="Times New Roman"/>
                <w:sz w:val="24"/>
                <w:lang w:val="ru-RU"/>
              </w:rPr>
            </w:pPr>
            <w:r>
              <w:rPr>
                <w:rFonts w:ascii="Times New Roman" w:hAnsi="Times New Roman" w:cs="Times New Roman"/>
                <w:sz w:val="24"/>
                <w:lang w:val="ru-RU"/>
              </w:rPr>
              <w:t>Построение</w:t>
            </w:r>
            <w:r>
              <w:rPr>
                <w:rFonts w:ascii="Times New Roman" w:hAnsi="Times New Roman" w:cs="Times New Roman"/>
                <w:spacing w:val="1"/>
                <w:sz w:val="24"/>
                <w:lang w:val="ru-RU"/>
              </w:rPr>
              <w:t xml:space="preserve"> </w:t>
            </w:r>
            <w:r>
              <w:rPr>
                <w:rFonts w:ascii="Times New Roman" w:hAnsi="Times New Roman" w:cs="Times New Roman"/>
                <w:sz w:val="24"/>
                <w:lang w:val="ru-RU"/>
              </w:rPr>
              <w:t>графиков</w:t>
            </w:r>
            <w:r>
              <w:rPr>
                <w:rFonts w:ascii="Times New Roman" w:hAnsi="Times New Roman" w:cs="Times New Roman"/>
                <w:spacing w:val="1"/>
                <w:sz w:val="24"/>
                <w:lang w:val="ru-RU"/>
              </w:rPr>
              <w:t xml:space="preserve"> </w:t>
            </w:r>
            <w:r>
              <w:rPr>
                <w:rFonts w:ascii="Times New Roman" w:hAnsi="Times New Roman" w:cs="Times New Roman"/>
                <w:sz w:val="24"/>
                <w:lang w:val="ru-RU"/>
              </w:rPr>
              <w:t>изменения</w:t>
            </w:r>
            <w:r>
              <w:rPr>
                <w:rFonts w:ascii="Times New Roman" w:hAnsi="Times New Roman" w:cs="Times New Roman"/>
                <w:spacing w:val="1"/>
                <w:sz w:val="24"/>
                <w:lang w:val="ru-RU"/>
              </w:rPr>
              <w:t xml:space="preserve"> </w:t>
            </w:r>
            <w:r>
              <w:rPr>
                <w:rFonts w:ascii="Times New Roman" w:hAnsi="Times New Roman" w:cs="Times New Roman"/>
                <w:sz w:val="24"/>
                <w:lang w:val="ru-RU"/>
              </w:rPr>
              <w:t>параметра</w:t>
            </w:r>
            <w:r>
              <w:rPr>
                <w:rFonts w:ascii="Times New Roman" w:hAnsi="Times New Roman" w:cs="Times New Roman"/>
                <w:spacing w:val="1"/>
                <w:sz w:val="24"/>
                <w:lang w:val="ru-RU"/>
              </w:rPr>
              <w:t xml:space="preserve"> </w:t>
            </w:r>
            <w:r>
              <w:rPr>
                <w:rFonts w:ascii="Times New Roman" w:hAnsi="Times New Roman" w:cs="Times New Roman"/>
                <w:sz w:val="24"/>
                <w:lang w:val="ru-RU"/>
              </w:rPr>
              <w:t>за</w:t>
            </w:r>
            <w:r>
              <w:rPr>
                <w:rFonts w:ascii="Times New Roman" w:hAnsi="Times New Roman" w:cs="Times New Roman"/>
                <w:spacing w:val="1"/>
                <w:sz w:val="24"/>
                <w:lang w:val="ru-RU"/>
              </w:rPr>
              <w:t xml:space="preserve"> </w:t>
            </w:r>
            <w:r>
              <w:rPr>
                <w:rFonts w:ascii="Times New Roman" w:hAnsi="Times New Roman" w:cs="Times New Roman"/>
                <w:sz w:val="24"/>
                <w:lang w:val="ru-RU"/>
              </w:rPr>
              <w:t>несколько</w:t>
            </w:r>
            <w:r>
              <w:rPr>
                <w:rFonts w:ascii="Times New Roman" w:hAnsi="Times New Roman" w:cs="Times New Roman"/>
                <w:spacing w:val="1"/>
                <w:sz w:val="24"/>
                <w:lang w:val="ru-RU"/>
              </w:rPr>
              <w:t xml:space="preserve"> </w:t>
            </w:r>
            <w:r>
              <w:rPr>
                <w:rFonts w:ascii="Times New Roman" w:hAnsi="Times New Roman" w:cs="Times New Roman"/>
                <w:sz w:val="24"/>
                <w:lang w:val="ru-RU"/>
              </w:rPr>
              <w:t>выбранных</w:t>
            </w:r>
            <w:r>
              <w:rPr>
                <w:rFonts w:ascii="Times New Roman" w:hAnsi="Times New Roman" w:cs="Times New Roman"/>
                <w:spacing w:val="1"/>
                <w:sz w:val="24"/>
                <w:lang w:val="ru-RU"/>
              </w:rPr>
              <w:t xml:space="preserve"> </w:t>
            </w:r>
            <w:r>
              <w:rPr>
                <w:rFonts w:ascii="Times New Roman" w:hAnsi="Times New Roman" w:cs="Times New Roman"/>
                <w:sz w:val="24"/>
                <w:lang w:val="ru-RU"/>
              </w:rPr>
              <w:t>периодов</w:t>
            </w:r>
            <w:r>
              <w:rPr>
                <w:rFonts w:ascii="Times New Roman" w:hAnsi="Times New Roman" w:cs="Times New Roman"/>
                <w:spacing w:val="1"/>
                <w:sz w:val="24"/>
                <w:lang w:val="ru-RU"/>
              </w:rPr>
              <w:t xml:space="preserve"> </w:t>
            </w:r>
            <w:r>
              <w:rPr>
                <w:rFonts w:ascii="Times New Roman" w:hAnsi="Times New Roman" w:cs="Times New Roman"/>
                <w:sz w:val="24"/>
                <w:lang w:val="ru-RU"/>
              </w:rPr>
              <w:t>одинаковой</w:t>
            </w:r>
            <w:r>
              <w:rPr>
                <w:rFonts w:ascii="Times New Roman" w:hAnsi="Times New Roman" w:cs="Times New Roman"/>
                <w:spacing w:val="1"/>
                <w:sz w:val="24"/>
                <w:lang w:val="ru-RU"/>
              </w:rPr>
              <w:t xml:space="preserve"> </w:t>
            </w:r>
            <w:r>
              <w:rPr>
                <w:rFonts w:ascii="Times New Roman" w:hAnsi="Times New Roman" w:cs="Times New Roman"/>
                <w:sz w:val="24"/>
                <w:lang w:val="ru-RU"/>
              </w:rPr>
              <w:t>продолжительности</w:t>
            </w:r>
            <w:r>
              <w:rPr>
                <w:rFonts w:ascii="Times New Roman" w:hAnsi="Times New Roman" w:cs="Times New Roman"/>
                <w:spacing w:val="-2"/>
                <w:sz w:val="24"/>
                <w:lang w:val="ru-RU"/>
              </w:rPr>
              <w:t xml:space="preserve"> </w:t>
            </w:r>
            <w:r>
              <w:rPr>
                <w:rFonts w:ascii="Times New Roman" w:hAnsi="Times New Roman" w:cs="Times New Roman"/>
                <w:sz w:val="24"/>
                <w:lang w:val="ru-RU"/>
              </w:rPr>
              <w:t>на</w:t>
            </w:r>
            <w:r>
              <w:rPr>
                <w:rFonts w:ascii="Times New Roman" w:hAnsi="Times New Roman" w:cs="Times New Roman"/>
                <w:spacing w:val="-1"/>
                <w:sz w:val="24"/>
                <w:lang w:val="ru-RU"/>
              </w:rPr>
              <w:t xml:space="preserve"> </w:t>
            </w:r>
            <w:r>
              <w:rPr>
                <w:rFonts w:ascii="Times New Roman" w:hAnsi="Times New Roman" w:cs="Times New Roman"/>
                <w:sz w:val="24"/>
                <w:lang w:val="ru-RU"/>
              </w:rPr>
              <w:t>одном</w:t>
            </w:r>
            <w:r>
              <w:rPr>
                <w:rFonts w:ascii="Times New Roman" w:hAnsi="Times New Roman" w:cs="Times New Roman"/>
                <w:spacing w:val="-1"/>
                <w:sz w:val="24"/>
                <w:lang w:val="ru-RU"/>
              </w:rPr>
              <w:t xml:space="preserve"> </w:t>
            </w:r>
            <w:r>
              <w:rPr>
                <w:rFonts w:ascii="Times New Roman" w:hAnsi="Times New Roman" w:cs="Times New Roman"/>
                <w:sz w:val="24"/>
                <w:lang w:val="ru-RU"/>
              </w:rPr>
              <w:t>трендовом</w:t>
            </w:r>
            <w:r>
              <w:rPr>
                <w:rFonts w:ascii="Times New Roman" w:hAnsi="Times New Roman" w:cs="Times New Roman"/>
                <w:spacing w:val="-1"/>
                <w:sz w:val="24"/>
                <w:lang w:val="ru-RU"/>
              </w:rPr>
              <w:t xml:space="preserve"> </w:t>
            </w:r>
            <w:r>
              <w:rPr>
                <w:rFonts w:ascii="Times New Roman" w:hAnsi="Times New Roman" w:cs="Times New Roman"/>
                <w:sz w:val="24"/>
                <w:lang w:val="ru-RU"/>
              </w:rPr>
              <w:t>поле;</w:t>
            </w:r>
          </w:p>
          <w:p w:rsidR="00E72A5D" w:rsidRDefault="005C5CC5">
            <w:pPr>
              <w:pStyle w:val="TableParagraph"/>
              <w:numPr>
                <w:ilvl w:val="0"/>
                <w:numId w:val="51"/>
              </w:numPr>
              <w:tabs>
                <w:tab w:val="left" w:pos="398"/>
              </w:tabs>
              <w:spacing w:line="276" w:lineRule="auto"/>
              <w:ind w:right="79"/>
              <w:jc w:val="both"/>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1"/>
                <w:sz w:val="24"/>
                <w:lang w:val="ru-RU"/>
              </w:rPr>
              <w:t xml:space="preserve"> </w:t>
            </w:r>
            <w:r>
              <w:rPr>
                <w:rFonts w:ascii="Times New Roman" w:hAnsi="Times New Roman" w:cs="Times New Roman"/>
                <w:sz w:val="24"/>
                <w:lang w:val="ru-RU"/>
              </w:rPr>
              <w:t>оперативных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сообщений</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журнала</w:t>
            </w:r>
            <w:r>
              <w:rPr>
                <w:rFonts w:ascii="Times New Roman" w:hAnsi="Times New Roman" w:cs="Times New Roman"/>
                <w:spacing w:val="1"/>
                <w:sz w:val="24"/>
                <w:lang w:val="ru-RU"/>
              </w:rPr>
              <w:t xml:space="preserve"> </w:t>
            </w:r>
            <w:r>
              <w:rPr>
                <w:rFonts w:ascii="Times New Roman" w:hAnsi="Times New Roman" w:cs="Times New Roman"/>
                <w:sz w:val="24"/>
                <w:lang w:val="ru-RU"/>
              </w:rPr>
              <w:t>событий;</w:t>
            </w:r>
          </w:p>
          <w:p w:rsidR="00E72A5D" w:rsidRDefault="005C5CC5">
            <w:pPr>
              <w:pStyle w:val="TableParagraph"/>
              <w:numPr>
                <w:ilvl w:val="0"/>
                <w:numId w:val="51"/>
              </w:numPr>
              <w:tabs>
                <w:tab w:val="left" w:pos="398"/>
              </w:tabs>
              <w:spacing w:line="275" w:lineRule="exact"/>
              <w:jc w:val="both"/>
              <w:rPr>
                <w:rFonts w:ascii="Times New Roman" w:hAnsi="Times New Roman" w:cs="Times New Roman"/>
                <w:sz w:val="24"/>
              </w:rPr>
            </w:pPr>
            <w:proofErr w:type="spellStart"/>
            <w:r>
              <w:rPr>
                <w:rFonts w:ascii="Times New Roman" w:hAnsi="Times New Roman" w:cs="Times New Roman"/>
                <w:sz w:val="24"/>
              </w:rPr>
              <w:t>Поддержка</w:t>
            </w:r>
            <w:proofErr w:type="spellEnd"/>
            <w:r>
              <w:rPr>
                <w:rFonts w:ascii="Times New Roman" w:hAnsi="Times New Roman" w:cs="Times New Roman"/>
                <w:spacing w:val="-4"/>
                <w:sz w:val="24"/>
              </w:rPr>
              <w:t xml:space="preserve"> </w:t>
            </w:r>
            <w:proofErr w:type="spellStart"/>
            <w:r>
              <w:rPr>
                <w:rFonts w:ascii="Times New Roman" w:hAnsi="Times New Roman" w:cs="Times New Roman"/>
                <w:sz w:val="24"/>
              </w:rPr>
              <w:t>ручного</w:t>
            </w:r>
            <w:proofErr w:type="spellEnd"/>
            <w:r>
              <w:rPr>
                <w:rFonts w:ascii="Times New Roman" w:hAnsi="Times New Roman" w:cs="Times New Roman"/>
                <w:sz w:val="24"/>
              </w:rPr>
              <w:t xml:space="preserve"> </w:t>
            </w:r>
            <w:proofErr w:type="spellStart"/>
            <w:r>
              <w:rPr>
                <w:rFonts w:ascii="Times New Roman" w:hAnsi="Times New Roman" w:cs="Times New Roman"/>
                <w:sz w:val="24"/>
              </w:rPr>
              <w:t>ввода</w:t>
            </w:r>
            <w:proofErr w:type="spellEnd"/>
            <w:r>
              <w:rPr>
                <w:rFonts w:ascii="Times New Roman" w:hAnsi="Times New Roman" w:cs="Times New Roman"/>
                <w:spacing w:val="-3"/>
                <w:sz w:val="24"/>
              </w:rPr>
              <w:t xml:space="preserve"> </w:t>
            </w:r>
            <w:proofErr w:type="spellStart"/>
            <w:r>
              <w:rPr>
                <w:rFonts w:ascii="Times New Roman" w:hAnsi="Times New Roman" w:cs="Times New Roman"/>
                <w:sz w:val="24"/>
              </w:rPr>
              <w:t>данных</w:t>
            </w:r>
            <w:proofErr w:type="spellEnd"/>
            <w:r>
              <w:rPr>
                <w:rFonts w:ascii="Times New Roman" w:hAnsi="Times New Roman" w:cs="Times New Roman"/>
                <w:sz w:val="24"/>
              </w:rPr>
              <w:t>;</w:t>
            </w:r>
          </w:p>
          <w:p w:rsidR="00E72A5D" w:rsidRDefault="005C5CC5">
            <w:pPr>
              <w:pStyle w:val="TableParagraph"/>
              <w:numPr>
                <w:ilvl w:val="0"/>
                <w:numId w:val="53"/>
              </w:numPr>
              <w:tabs>
                <w:tab w:val="left" w:pos="398"/>
              </w:tabs>
              <w:spacing w:line="278" w:lineRule="auto"/>
              <w:ind w:right="76"/>
              <w:jc w:val="both"/>
              <w:rPr>
                <w:rFonts w:ascii="Times New Roman" w:hAnsi="Times New Roman" w:cs="Times New Roman"/>
                <w:sz w:val="24"/>
                <w:lang w:val="ru-RU"/>
              </w:rPr>
            </w:pPr>
            <w:proofErr w:type="spellStart"/>
            <w:r>
              <w:rPr>
                <w:rFonts w:ascii="Times New Roman" w:hAnsi="Times New Roman" w:cs="Times New Roman"/>
                <w:sz w:val="24"/>
              </w:rPr>
              <w:lastRenderedPageBreak/>
              <w:t>Отображение</w:t>
            </w:r>
            <w:proofErr w:type="spellEnd"/>
            <w:r>
              <w:rPr>
                <w:rFonts w:ascii="Times New Roman" w:hAnsi="Times New Roman" w:cs="Times New Roman"/>
                <w:spacing w:val="-5"/>
                <w:sz w:val="24"/>
              </w:rPr>
              <w:t xml:space="preserve"> </w:t>
            </w:r>
            <w:proofErr w:type="spellStart"/>
            <w:r>
              <w:rPr>
                <w:rFonts w:ascii="Times New Roman" w:hAnsi="Times New Roman" w:cs="Times New Roman"/>
                <w:sz w:val="24"/>
              </w:rPr>
              <w:t>настроенных</w:t>
            </w:r>
            <w:proofErr w:type="spellEnd"/>
            <w:r>
              <w:rPr>
                <w:rFonts w:ascii="Times New Roman" w:hAnsi="Times New Roman" w:cs="Times New Roman"/>
                <w:spacing w:val="-2"/>
                <w:sz w:val="24"/>
              </w:rPr>
              <w:t xml:space="preserve"> </w:t>
            </w:r>
            <w:proofErr w:type="spellStart"/>
            <w:r>
              <w:rPr>
                <w:rFonts w:ascii="Times New Roman" w:hAnsi="Times New Roman" w:cs="Times New Roman"/>
                <w:sz w:val="24"/>
              </w:rPr>
              <w:t>отчетных</w:t>
            </w:r>
            <w:proofErr w:type="spellEnd"/>
            <w:r>
              <w:rPr>
                <w:rFonts w:ascii="Times New Roman" w:hAnsi="Times New Roman" w:cs="Times New Roman"/>
                <w:spacing w:val="-4"/>
                <w:sz w:val="24"/>
              </w:rPr>
              <w:t xml:space="preserve"> </w:t>
            </w:r>
            <w:proofErr w:type="spellStart"/>
            <w:r>
              <w:rPr>
                <w:rFonts w:ascii="Times New Roman" w:hAnsi="Times New Roman" w:cs="Times New Roman"/>
                <w:sz w:val="24"/>
              </w:rPr>
              <w:t>форм</w:t>
            </w:r>
            <w:proofErr w:type="spellEnd"/>
            <w:r>
              <w:rPr>
                <w:rFonts w:ascii="Times New Roman" w:hAnsi="Times New Roman" w:cs="Times New Roman"/>
                <w:sz w:val="24"/>
              </w:rPr>
              <w:t>.</w:t>
            </w:r>
          </w:p>
        </w:tc>
      </w:tr>
      <w:tr w:rsidR="00E72A5D">
        <w:trPr>
          <w:trHeight w:val="5770"/>
        </w:trPr>
        <w:tc>
          <w:tcPr>
            <w:tcW w:w="704" w:type="dxa"/>
          </w:tcPr>
          <w:p w:rsidR="00E72A5D" w:rsidRDefault="005C5CC5">
            <w:pPr>
              <w:pStyle w:val="TableParagraph"/>
              <w:spacing w:before="27"/>
              <w:ind w:left="68"/>
              <w:jc w:val="center"/>
              <w:rPr>
                <w:rFonts w:ascii="Times New Roman" w:hAnsi="Times New Roman" w:cs="Times New Roman"/>
                <w:b/>
                <w:sz w:val="24"/>
              </w:rPr>
            </w:pPr>
            <w:r>
              <w:rPr>
                <w:rFonts w:ascii="Times New Roman" w:hAnsi="Times New Roman" w:cs="Times New Roman"/>
                <w:b/>
                <w:sz w:val="24"/>
              </w:rPr>
              <w:lastRenderedPageBreak/>
              <w:t>2</w:t>
            </w:r>
          </w:p>
        </w:tc>
        <w:tc>
          <w:tcPr>
            <w:tcW w:w="3817" w:type="dxa"/>
          </w:tcPr>
          <w:p w:rsidR="00E72A5D" w:rsidRDefault="005C5CC5">
            <w:pPr>
              <w:pStyle w:val="TableParagraph"/>
              <w:spacing w:before="23" w:line="278" w:lineRule="auto"/>
              <w:ind w:left="143" w:right="767"/>
              <w:rPr>
                <w:rFonts w:ascii="Times New Roman" w:hAnsi="Times New Roman" w:cs="Times New Roman"/>
                <w:sz w:val="24"/>
              </w:rPr>
            </w:pPr>
            <w:proofErr w:type="spellStart"/>
            <w:r>
              <w:rPr>
                <w:rFonts w:ascii="Times New Roman" w:hAnsi="Times New Roman" w:cs="Times New Roman"/>
                <w:sz w:val="24"/>
              </w:rPr>
              <w:t>Оперативное</w:t>
            </w:r>
            <w:proofErr w:type="spellEnd"/>
            <w:r>
              <w:rPr>
                <w:rFonts w:ascii="Times New Roman" w:hAnsi="Times New Roman" w:cs="Times New Roman"/>
                <w:spacing w:val="-14"/>
                <w:sz w:val="24"/>
              </w:rPr>
              <w:t xml:space="preserve"> </w:t>
            </w:r>
            <w:proofErr w:type="spellStart"/>
            <w:r>
              <w:rPr>
                <w:rFonts w:ascii="Times New Roman" w:hAnsi="Times New Roman" w:cs="Times New Roman"/>
                <w:sz w:val="24"/>
              </w:rPr>
              <w:t>диспетчерское</w:t>
            </w:r>
            <w:proofErr w:type="spellEnd"/>
            <w:r>
              <w:rPr>
                <w:rFonts w:ascii="Times New Roman" w:hAnsi="Times New Roman" w:cs="Times New Roman"/>
                <w:spacing w:val="-57"/>
                <w:sz w:val="24"/>
              </w:rPr>
              <w:t xml:space="preserve"> </w:t>
            </w:r>
            <w:proofErr w:type="spellStart"/>
            <w:r>
              <w:rPr>
                <w:rFonts w:ascii="Times New Roman" w:hAnsi="Times New Roman" w:cs="Times New Roman"/>
                <w:sz w:val="24"/>
              </w:rPr>
              <w:t>управление</w:t>
            </w:r>
            <w:proofErr w:type="spellEnd"/>
          </w:p>
        </w:tc>
        <w:tc>
          <w:tcPr>
            <w:tcW w:w="5370" w:type="dxa"/>
          </w:tcPr>
          <w:p w:rsidR="00E72A5D" w:rsidRDefault="005C5CC5">
            <w:pPr>
              <w:pStyle w:val="TableParagraph"/>
              <w:numPr>
                <w:ilvl w:val="0"/>
                <w:numId w:val="50"/>
              </w:numPr>
              <w:tabs>
                <w:tab w:val="left" w:pos="398"/>
              </w:tabs>
              <w:spacing w:before="23" w:line="276" w:lineRule="auto"/>
              <w:ind w:right="76"/>
              <w:jc w:val="both"/>
              <w:rPr>
                <w:rFonts w:ascii="Times New Roman" w:hAnsi="Times New Roman" w:cs="Times New Roman"/>
                <w:sz w:val="24"/>
                <w:lang w:val="ru-RU"/>
              </w:rPr>
            </w:pPr>
            <w:r>
              <w:rPr>
                <w:rFonts w:ascii="Times New Roman" w:hAnsi="Times New Roman" w:cs="Times New Roman"/>
                <w:sz w:val="24"/>
                <w:lang w:val="ru-RU"/>
              </w:rPr>
              <w:t>Получение,</w:t>
            </w:r>
            <w:r>
              <w:rPr>
                <w:rFonts w:ascii="Times New Roman" w:hAnsi="Times New Roman" w:cs="Times New Roman"/>
                <w:spacing w:val="1"/>
                <w:sz w:val="24"/>
                <w:lang w:val="ru-RU"/>
              </w:rPr>
              <w:t xml:space="preserve"> </w:t>
            </w:r>
            <w:r>
              <w:rPr>
                <w:rFonts w:ascii="Times New Roman" w:hAnsi="Times New Roman" w:cs="Times New Roman"/>
                <w:sz w:val="24"/>
                <w:lang w:val="ru-RU"/>
              </w:rPr>
              <w:t>сохранение</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БД</w:t>
            </w:r>
            <w:r>
              <w:rPr>
                <w:rFonts w:ascii="Times New Roman" w:hAnsi="Times New Roman" w:cs="Times New Roman"/>
                <w:spacing w:val="1"/>
                <w:sz w:val="24"/>
                <w:lang w:val="ru-RU"/>
              </w:rPr>
              <w:t xml:space="preserve"> </w:t>
            </w:r>
            <w:r>
              <w:rPr>
                <w:rFonts w:ascii="Times New Roman" w:hAnsi="Times New Roman" w:cs="Times New Roman"/>
                <w:sz w:val="24"/>
                <w:lang w:val="ru-RU"/>
              </w:rPr>
              <w:t>РВ</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ОЗУ),</w:t>
            </w:r>
            <w:r>
              <w:rPr>
                <w:rFonts w:ascii="Times New Roman" w:hAnsi="Times New Roman" w:cs="Times New Roman"/>
                <w:spacing w:val="1"/>
                <w:sz w:val="24"/>
                <w:lang w:val="ru-RU"/>
              </w:rPr>
              <w:t xml:space="preserve"> </w:t>
            </w:r>
            <w:r>
              <w:rPr>
                <w:rFonts w:ascii="Times New Roman" w:hAnsi="Times New Roman" w:cs="Times New Roman"/>
                <w:sz w:val="24"/>
                <w:lang w:val="ru-RU"/>
              </w:rPr>
              <w:t>предварительная обработка и фильтрация данных от</w:t>
            </w:r>
            <w:r>
              <w:rPr>
                <w:rFonts w:ascii="Times New Roman" w:hAnsi="Times New Roman" w:cs="Times New Roman"/>
                <w:spacing w:val="1"/>
                <w:sz w:val="24"/>
                <w:lang w:val="ru-RU"/>
              </w:rPr>
              <w:t xml:space="preserve"> </w:t>
            </w:r>
            <w:r>
              <w:rPr>
                <w:rFonts w:ascii="Times New Roman" w:hAnsi="Times New Roman" w:cs="Times New Roman"/>
                <w:sz w:val="24"/>
                <w:lang w:val="ru-RU"/>
              </w:rPr>
              <w:t>подсистем</w:t>
            </w:r>
            <w:r>
              <w:rPr>
                <w:rFonts w:ascii="Times New Roman" w:hAnsi="Times New Roman" w:cs="Times New Roman"/>
                <w:spacing w:val="-2"/>
                <w:sz w:val="24"/>
                <w:lang w:val="ru-RU"/>
              </w:rPr>
              <w:t xml:space="preserve"> </w:t>
            </w:r>
            <w:r>
              <w:rPr>
                <w:rFonts w:ascii="Times New Roman" w:hAnsi="Times New Roman" w:cs="Times New Roman"/>
                <w:sz w:val="24"/>
                <w:lang w:val="ru-RU"/>
              </w:rPr>
              <w:t>комплекса;</w:t>
            </w:r>
          </w:p>
          <w:p w:rsidR="00E72A5D" w:rsidRDefault="005C5CC5">
            <w:pPr>
              <w:pStyle w:val="TableParagraph"/>
              <w:numPr>
                <w:ilvl w:val="0"/>
                <w:numId w:val="50"/>
              </w:numPr>
              <w:tabs>
                <w:tab w:val="left" w:pos="398"/>
              </w:tabs>
              <w:spacing w:line="276" w:lineRule="auto"/>
              <w:ind w:right="72"/>
              <w:jc w:val="both"/>
              <w:rPr>
                <w:rFonts w:ascii="Times New Roman" w:hAnsi="Times New Roman" w:cs="Times New Roman"/>
                <w:sz w:val="24"/>
                <w:lang w:val="ru-RU"/>
              </w:rPr>
            </w:pPr>
            <w:r>
              <w:rPr>
                <w:rFonts w:ascii="Times New Roman" w:hAnsi="Times New Roman" w:cs="Times New Roman"/>
                <w:sz w:val="24"/>
                <w:lang w:val="ru-RU"/>
              </w:rPr>
              <w:t>Отслеживание</w:t>
            </w:r>
            <w:r>
              <w:rPr>
                <w:rFonts w:ascii="Times New Roman" w:hAnsi="Times New Roman" w:cs="Times New Roman"/>
                <w:spacing w:val="1"/>
                <w:sz w:val="24"/>
                <w:lang w:val="ru-RU"/>
              </w:rPr>
              <w:t xml:space="preserve"> </w:t>
            </w:r>
            <w:r>
              <w:rPr>
                <w:rFonts w:ascii="Times New Roman" w:hAnsi="Times New Roman" w:cs="Times New Roman"/>
                <w:sz w:val="24"/>
                <w:lang w:val="ru-RU"/>
              </w:rPr>
              <w:t>событий,</w:t>
            </w:r>
            <w:r>
              <w:rPr>
                <w:rFonts w:ascii="Times New Roman" w:hAnsi="Times New Roman" w:cs="Times New Roman"/>
                <w:spacing w:val="1"/>
                <w:sz w:val="24"/>
                <w:lang w:val="ru-RU"/>
              </w:rPr>
              <w:t xml:space="preserve"> </w:t>
            </w:r>
            <w:r>
              <w:rPr>
                <w:rFonts w:ascii="Times New Roman" w:hAnsi="Times New Roman" w:cs="Times New Roman"/>
                <w:sz w:val="24"/>
                <w:lang w:val="ru-RU"/>
              </w:rPr>
              <w:t>возникающих</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ходе</w:t>
            </w:r>
            <w:r>
              <w:rPr>
                <w:rFonts w:ascii="Times New Roman" w:hAnsi="Times New Roman" w:cs="Times New Roman"/>
                <w:spacing w:val="1"/>
                <w:sz w:val="24"/>
                <w:lang w:val="ru-RU"/>
              </w:rPr>
              <w:t xml:space="preserve"> </w:t>
            </w:r>
            <w:r>
              <w:rPr>
                <w:rFonts w:ascii="Times New Roman" w:hAnsi="Times New Roman" w:cs="Times New Roman"/>
                <w:sz w:val="24"/>
                <w:lang w:val="ru-RU"/>
              </w:rPr>
              <w:t>контролируемого</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1"/>
                <w:sz w:val="24"/>
                <w:lang w:val="ru-RU"/>
              </w:rPr>
              <w:t xml:space="preserve"> </w:t>
            </w:r>
            <w:r>
              <w:rPr>
                <w:rFonts w:ascii="Times New Roman" w:hAnsi="Times New Roman" w:cs="Times New Roman"/>
                <w:sz w:val="24"/>
                <w:lang w:val="ru-RU"/>
              </w:rPr>
              <w:t>процесса;</w:t>
            </w:r>
          </w:p>
          <w:p w:rsidR="00E72A5D" w:rsidRDefault="005C5CC5">
            <w:pPr>
              <w:pStyle w:val="TableParagraph"/>
              <w:numPr>
                <w:ilvl w:val="0"/>
                <w:numId w:val="50"/>
              </w:numPr>
              <w:tabs>
                <w:tab w:val="left" w:pos="398"/>
              </w:tabs>
              <w:spacing w:before="2" w:line="276" w:lineRule="auto"/>
              <w:ind w:right="74"/>
              <w:jc w:val="both"/>
              <w:rPr>
                <w:rFonts w:ascii="Times New Roman" w:hAnsi="Times New Roman" w:cs="Times New Roman"/>
                <w:sz w:val="24"/>
                <w:lang w:val="ru-RU"/>
              </w:rPr>
            </w:pPr>
            <w:r>
              <w:rPr>
                <w:rFonts w:ascii="Times New Roman" w:hAnsi="Times New Roman" w:cs="Times New Roman"/>
                <w:sz w:val="24"/>
                <w:lang w:val="ru-RU"/>
              </w:rPr>
              <w:t>Формирование аварийных сообщений и событий на</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основании данных, полученных от подсистемы сбора</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2"/>
                <w:sz w:val="24"/>
                <w:lang w:val="ru-RU"/>
              </w:rPr>
              <w:t xml:space="preserve"> </w:t>
            </w:r>
            <w:r>
              <w:rPr>
                <w:rFonts w:ascii="Times New Roman" w:hAnsi="Times New Roman" w:cs="Times New Roman"/>
                <w:sz w:val="24"/>
                <w:lang w:val="ru-RU"/>
              </w:rPr>
              <w:t>и расчётных</w:t>
            </w:r>
            <w:r>
              <w:rPr>
                <w:rFonts w:ascii="Times New Roman" w:hAnsi="Times New Roman" w:cs="Times New Roman"/>
                <w:spacing w:val="1"/>
                <w:sz w:val="24"/>
                <w:lang w:val="ru-RU"/>
              </w:rPr>
              <w:t xml:space="preserve"> </w:t>
            </w:r>
            <w:r>
              <w:rPr>
                <w:rFonts w:ascii="Times New Roman" w:hAnsi="Times New Roman" w:cs="Times New Roman"/>
                <w:sz w:val="24"/>
                <w:lang w:val="ru-RU"/>
              </w:rPr>
              <w:t>модулей;</w:t>
            </w:r>
          </w:p>
          <w:p w:rsidR="00E72A5D" w:rsidRDefault="005C5CC5">
            <w:pPr>
              <w:pStyle w:val="TableParagraph"/>
              <w:numPr>
                <w:ilvl w:val="0"/>
                <w:numId w:val="50"/>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Запись</w:t>
            </w:r>
            <w:r>
              <w:rPr>
                <w:rFonts w:ascii="Times New Roman" w:hAnsi="Times New Roman" w:cs="Times New Roman"/>
                <w:spacing w:val="1"/>
                <w:sz w:val="24"/>
                <w:lang w:val="ru-RU"/>
              </w:rPr>
              <w:t xml:space="preserve"> </w:t>
            </w:r>
            <w:r>
              <w:rPr>
                <w:rFonts w:ascii="Times New Roman" w:hAnsi="Times New Roman" w:cs="Times New Roman"/>
                <w:sz w:val="24"/>
                <w:lang w:val="ru-RU"/>
              </w:rPr>
              <w:t>аварийных</w:t>
            </w:r>
            <w:r>
              <w:rPr>
                <w:rFonts w:ascii="Times New Roman" w:hAnsi="Times New Roman" w:cs="Times New Roman"/>
                <w:spacing w:val="1"/>
                <w:sz w:val="24"/>
                <w:lang w:val="ru-RU"/>
              </w:rPr>
              <w:t xml:space="preserve"> </w:t>
            </w:r>
            <w:r>
              <w:rPr>
                <w:rFonts w:ascii="Times New Roman" w:hAnsi="Times New Roman" w:cs="Times New Roman"/>
                <w:sz w:val="24"/>
                <w:lang w:val="ru-RU"/>
              </w:rPr>
              <w:t>сообщений</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событий</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БД</w:t>
            </w:r>
            <w:r>
              <w:rPr>
                <w:rFonts w:ascii="Times New Roman" w:hAnsi="Times New Roman" w:cs="Times New Roman"/>
                <w:spacing w:val="1"/>
                <w:sz w:val="24"/>
                <w:lang w:val="ru-RU"/>
              </w:rPr>
              <w:t xml:space="preserve"> </w:t>
            </w:r>
            <w:r>
              <w:rPr>
                <w:rFonts w:ascii="Times New Roman" w:hAnsi="Times New Roman" w:cs="Times New Roman"/>
                <w:sz w:val="24"/>
                <w:lang w:val="ru-RU"/>
              </w:rPr>
              <w:t>реального</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p>
          <w:p w:rsidR="00E72A5D" w:rsidRDefault="005C5CC5">
            <w:pPr>
              <w:pStyle w:val="TableParagraph"/>
              <w:numPr>
                <w:ilvl w:val="0"/>
                <w:numId w:val="50"/>
              </w:numPr>
              <w:tabs>
                <w:tab w:val="left" w:pos="398"/>
              </w:tabs>
              <w:spacing w:line="276" w:lineRule="auto"/>
              <w:ind w:right="78"/>
              <w:jc w:val="both"/>
              <w:rPr>
                <w:rFonts w:ascii="Times New Roman" w:hAnsi="Times New Roman" w:cs="Times New Roman"/>
                <w:sz w:val="24"/>
                <w:lang w:val="ru-RU"/>
              </w:rPr>
            </w:pPr>
            <w:r>
              <w:rPr>
                <w:rFonts w:ascii="Times New Roman" w:hAnsi="Times New Roman" w:cs="Times New Roman"/>
                <w:sz w:val="24"/>
                <w:lang w:val="ru-RU"/>
              </w:rPr>
              <w:t>Предоставление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на</w:t>
            </w:r>
            <w:r>
              <w:rPr>
                <w:rFonts w:ascii="Times New Roman" w:hAnsi="Times New Roman" w:cs="Times New Roman"/>
                <w:spacing w:val="1"/>
                <w:sz w:val="24"/>
                <w:lang w:val="ru-RU"/>
              </w:rPr>
              <w:t xml:space="preserve"> </w:t>
            </w:r>
            <w:r>
              <w:rPr>
                <w:rFonts w:ascii="Times New Roman" w:hAnsi="Times New Roman" w:cs="Times New Roman"/>
                <w:sz w:val="24"/>
                <w:lang w:val="ru-RU"/>
              </w:rPr>
              <w:t>АРМ</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виде</w:t>
            </w:r>
            <w:r>
              <w:rPr>
                <w:rFonts w:ascii="Times New Roman" w:hAnsi="Times New Roman" w:cs="Times New Roman"/>
                <w:spacing w:val="1"/>
                <w:sz w:val="24"/>
                <w:lang w:val="ru-RU"/>
              </w:rPr>
              <w:t xml:space="preserve"> </w:t>
            </w:r>
            <w:r>
              <w:rPr>
                <w:rFonts w:ascii="Times New Roman" w:hAnsi="Times New Roman" w:cs="Times New Roman"/>
                <w:sz w:val="24"/>
                <w:lang w:val="ru-RU"/>
              </w:rPr>
              <w:t>Журнала</w:t>
            </w:r>
            <w:r>
              <w:rPr>
                <w:rFonts w:ascii="Times New Roman" w:hAnsi="Times New Roman" w:cs="Times New Roman"/>
                <w:spacing w:val="1"/>
                <w:sz w:val="24"/>
                <w:lang w:val="ru-RU"/>
              </w:rPr>
              <w:t xml:space="preserve"> </w:t>
            </w:r>
            <w:r>
              <w:rPr>
                <w:rFonts w:ascii="Times New Roman" w:hAnsi="Times New Roman" w:cs="Times New Roman"/>
                <w:sz w:val="24"/>
                <w:lang w:val="ru-RU"/>
              </w:rPr>
              <w:t>тревог</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57"/>
                <w:sz w:val="24"/>
                <w:lang w:val="ru-RU"/>
              </w:rPr>
              <w:t xml:space="preserve"> </w:t>
            </w:r>
            <w:r>
              <w:rPr>
                <w:rFonts w:ascii="Times New Roman" w:hAnsi="Times New Roman" w:cs="Times New Roman"/>
                <w:sz w:val="24"/>
                <w:lang w:val="ru-RU"/>
              </w:rPr>
              <w:t>оперативных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сообщений;</w:t>
            </w:r>
          </w:p>
          <w:p w:rsidR="00E72A5D" w:rsidRDefault="005C5CC5">
            <w:pPr>
              <w:pStyle w:val="TableParagraph"/>
              <w:numPr>
                <w:ilvl w:val="0"/>
                <w:numId w:val="50"/>
              </w:numPr>
              <w:tabs>
                <w:tab w:val="left" w:pos="398"/>
              </w:tabs>
              <w:spacing w:line="276" w:lineRule="auto"/>
              <w:ind w:right="74"/>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текущих</w:t>
            </w:r>
            <w:r>
              <w:rPr>
                <w:rFonts w:ascii="Times New Roman" w:hAnsi="Times New Roman" w:cs="Times New Roman"/>
                <w:spacing w:val="1"/>
                <w:sz w:val="24"/>
                <w:lang w:val="ru-RU"/>
              </w:rPr>
              <w:t xml:space="preserve"> </w:t>
            </w:r>
            <w:r>
              <w:rPr>
                <w:rFonts w:ascii="Times New Roman" w:hAnsi="Times New Roman" w:cs="Times New Roman"/>
                <w:sz w:val="24"/>
                <w:lang w:val="ru-RU"/>
              </w:rPr>
              <w:t>значений</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основных</w:t>
            </w:r>
            <w:r>
              <w:rPr>
                <w:rFonts w:ascii="Times New Roman" w:hAnsi="Times New Roman" w:cs="Times New Roman"/>
                <w:spacing w:val="1"/>
                <w:sz w:val="24"/>
                <w:lang w:val="ru-RU"/>
              </w:rPr>
              <w:t xml:space="preserve"> </w:t>
            </w:r>
            <w:r>
              <w:rPr>
                <w:rFonts w:ascii="Times New Roman" w:hAnsi="Times New Roman" w:cs="Times New Roman"/>
                <w:sz w:val="24"/>
                <w:lang w:val="ru-RU"/>
              </w:rPr>
              <w:t>измеряемых</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расчетных</w:t>
            </w:r>
            <w:r>
              <w:rPr>
                <w:rFonts w:ascii="Times New Roman" w:hAnsi="Times New Roman" w:cs="Times New Roman"/>
                <w:spacing w:val="1"/>
                <w:sz w:val="24"/>
                <w:lang w:val="ru-RU"/>
              </w:rPr>
              <w:t xml:space="preserve"> </w:t>
            </w:r>
            <w:r>
              <w:rPr>
                <w:rFonts w:ascii="Times New Roman" w:hAnsi="Times New Roman" w:cs="Times New Roman"/>
                <w:sz w:val="24"/>
                <w:lang w:val="ru-RU"/>
              </w:rPr>
              <w:t>параметров</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процессов,</w:t>
            </w:r>
            <w:r>
              <w:rPr>
                <w:rFonts w:ascii="Times New Roman" w:hAnsi="Times New Roman" w:cs="Times New Roman"/>
                <w:spacing w:val="1"/>
                <w:sz w:val="24"/>
                <w:lang w:val="ru-RU"/>
              </w:rPr>
              <w:t xml:space="preserve"> </w:t>
            </w:r>
            <w:r>
              <w:rPr>
                <w:rFonts w:ascii="Times New Roman" w:hAnsi="Times New Roman" w:cs="Times New Roman"/>
                <w:sz w:val="24"/>
                <w:lang w:val="ru-RU"/>
              </w:rPr>
              <w:t>состояния</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режимов</w:t>
            </w:r>
            <w:r>
              <w:rPr>
                <w:rFonts w:ascii="Times New Roman" w:hAnsi="Times New Roman" w:cs="Times New Roman"/>
                <w:spacing w:val="1"/>
                <w:sz w:val="24"/>
                <w:lang w:val="ru-RU"/>
              </w:rPr>
              <w:t xml:space="preserve"> </w:t>
            </w:r>
            <w:r>
              <w:rPr>
                <w:rFonts w:ascii="Times New Roman" w:hAnsi="Times New Roman" w:cs="Times New Roman"/>
                <w:sz w:val="24"/>
                <w:lang w:val="ru-RU"/>
              </w:rPr>
              <w:t>работы</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основного</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вспомогательного</w:t>
            </w:r>
            <w:r>
              <w:rPr>
                <w:rFonts w:ascii="Times New Roman" w:hAnsi="Times New Roman" w:cs="Times New Roman"/>
                <w:spacing w:val="-2"/>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2"/>
                <w:sz w:val="24"/>
                <w:lang w:val="ru-RU"/>
              </w:rPr>
              <w:t xml:space="preserve"> </w:t>
            </w:r>
            <w:r>
              <w:rPr>
                <w:rFonts w:ascii="Times New Roman" w:hAnsi="Times New Roman" w:cs="Times New Roman"/>
                <w:sz w:val="24"/>
                <w:lang w:val="ru-RU"/>
              </w:rPr>
              <w:t>оборудования;</w:t>
            </w:r>
          </w:p>
          <w:p w:rsidR="00E72A5D" w:rsidRDefault="005C5CC5">
            <w:pPr>
              <w:pStyle w:val="TableParagraph"/>
              <w:numPr>
                <w:ilvl w:val="0"/>
                <w:numId w:val="49"/>
              </w:numPr>
              <w:tabs>
                <w:tab w:val="left" w:pos="398"/>
              </w:tabs>
              <w:spacing w:before="23" w:line="276" w:lineRule="auto"/>
              <w:ind w:right="74"/>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о</w:t>
            </w:r>
            <w:r>
              <w:rPr>
                <w:rFonts w:ascii="Times New Roman" w:hAnsi="Times New Roman" w:cs="Times New Roman"/>
                <w:spacing w:val="1"/>
                <w:sz w:val="24"/>
                <w:lang w:val="ru-RU"/>
              </w:rPr>
              <w:t xml:space="preserve"> </w:t>
            </w:r>
            <w:r>
              <w:rPr>
                <w:rFonts w:ascii="Times New Roman" w:hAnsi="Times New Roman" w:cs="Times New Roman"/>
                <w:sz w:val="24"/>
                <w:lang w:val="ru-RU"/>
              </w:rPr>
              <w:t>наработке</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1"/>
                <w:sz w:val="24"/>
                <w:lang w:val="ru-RU"/>
              </w:rPr>
              <w:t xml:space="preserve"> </w:t>
            </w:r>
            <w:r>
              <w:rPr>
                <w:rFonts w:ascii="Times New Roman" w:hAnsi="Times New Roman" w:cs="Times New Roman"/>
                <w:sz w:val="24"/>
                <w:lang w:val="ru-RU"/>
              </w:rPr>
              <w:t>оборудования</w:t>
            </w:r>
            <w:r>
              <w:rPr>
                <w:rFonts w:ascii="Times New Roman" w:hAnsi="Times New Roman" w:cs="Times New Roman"/>
                <w:spacing w:val="-2"/>
                <w:sz w:val="24"/>
                <w:lang w:val="ru-RU"/>
              </w:rPr>
              <w:t xml:space="preserve"> </w:t>
            </w:r>
            <w:r>
              <w:rPr>
                <w:rFonts w:ascii="Times New Roman" w:hAnsi="Times New Roman" w:cs="Times New Roman"/>
                <w:sz w:val="24"/>
                <w:lang w:val="ru-RU"/>
              </w:rPr>
              <w:t>с</w:t>
            </w:r>
            <w:r>
              <w:rPr>
                <w:rFonts w:ascii="Times New Roman" w:hAnsi="Times New Roman" w:cs="Times New Roman"/>
                <w:spacing w:val="2"/>
                <w:sz w:val="24"/>
                <w:lang w:val="ru-RU"/>
              </w:rPr>
              <w:t xml:space="preserve"> </w:t>
            </w:r>
            <w:r>
              <w:rPr>
                <w:rFonts w:ascii="Times New Roman" w:hAnsi="Times New Roman" w:cs="Times New Roman"/>
                <w:sz w:val="24"/>
                <w:lang w:val="ru-RU"/>
              </w:rPr>
              <w:t>уровня</w:t>
            </w:r>
            <w:r>
              <w:rPr>
                <w:rFonts w:ascii="Times New Roman" w:hAnsi="Times New Roman" w:cs="Times New Roman"/>
                <w:spacing w:val="1"/>
                <w:sz w:val="24"/>
                <w:lang w:val="ru-RU"/>
              </w:rPr>
              <w:t xml:space="preserve"> </w:t>
            </w:r>
            <w:r>
              <w:rPr>
                <w:rFonts w:ascii="Times New Roman" w:hAnsi="Times New Roman" w:cs="Times New Roman"/>
                <w:sz w:val="24"/>
                <w:lang w:val="ru-RU"/>
              </w:rPr>
              <w:t>АСУ</w:t>
            </w:r>
            <w:r>
              <w:rPr>
                <w:rFonts w:ascii="Times New Roman" w:hAnsi="Times New Roman" w:cs="Times New Roman"/>
                <w:spacing w:val="-1"/>
                <w:sz w:val="24"/>
                <w:lang w:val="ru-RU"/>
              </w:rPr>
              <w:t xml:space="preserve"> </w:t>
            </w:r>
            <w:r>
              <w:rPr>
                <w:rFonts w:ascii="Times New Roman" w:hAnsi="Times New Roman" w:cs="Times New Roman"/>
                <w:sz w:val="24"/>
                <w:lang w:val="ru-RU"/>
              </w:rPr>
              <w:t>нижнего</w:t>
            </w:r>
            <w:r>
              <w:rPr>
                <w:rFonts w:ascii="Times New Roman" w:hAnsi="Times New Roman" w:cs="Times New Roman"/>
                <w:spacing w:val="1"/>
                <w:sz w:val="24"/>
                <w:lang w:val="ru-RU"/>
              </w:rPr>
              <w:t xml:space="preserve"> </w:t>
            </w:r>
            <w:r>
              <w:rPr>
                <w:rFonts w:ascii="Times New Roman" w:hAnsi="Times New Roman" w:cs="Times New Roman"/>
                <w:sz w:val="24"/>
                <w:lang w:val="ru-RU"/>
              </w:rPr>
              <w:t>уровня;</w:t>
            </w:r>
          </w:p>
          <w:p w:rsidR="00E72A5D" w:rsidRDefault="005C5CC5">
            <w:pPr>
              <w:pStyle w:val="TableParagraph"/>
              <w:numPr>
                <w:ilvl w:val="0"/>
                <w:numId w:val="49"/>
              </w:numPr>
              <w:tabs>
                <w:tab w:val="left" w:pos="398"/>
              </w:tabs>
              <w:spacing w:before="23" w:line="276" w:lineRule="auto"/>
              <w:ind w:right="74"/>
              <w:jc w:val="both"/>
              <w:rPr>
                <w:rFonts w:ascii="Times New Roman" w:hAnsi="Times New Roman" w:cs="Times New Roman"/>
                <w:sz w:val="24"/>
                <w:lang w:val="ru-RU"/>
              </w:rPr>
            </w:pPr>
            <w:r>
              <w:rPr>
                <w:rFonts w:ascii="Times New Roman" w:hAnsi="Times New Roman" w:cs="Times New Roman"/>
                <w:sz w:val="24"/>
                <w:lang w:val="ru-RU"/>
              </w:rPr>
              <w:t xml:space="preserve"> Использование</w:t>
            </w:r>
            <w:r>
              <w:rPr>
                <w:rFonts w:ascii="Times New Roman" w:hAnsi="Times New Roman" w:cs="Times New Roman"/>
                <w:spacing w:val="-15"/>
                <w:sz w:val="24"/>
                <w:lang w:val="ru-RU"/>
              </w:rPr>
              <w:t xml:space="preserve"> </w:t>
            </w:r>
            <w:r>
              <w:rPr>
                <w:rFonts w:ascii="Times New Roman" w:hAnsi="Times New Roman" w:cs="Times New Roman"/>
                <w:sz w:val="24"/>
              </w:rPr>
              <w:t>OPC</w:t>
            </w:r>
            <w:r>
              <w:rPr>
                <w:rFonts w:ascii="Times New Roman" w:hAnsi="Times New Roman" w:cs="Times New Roman"/>
                <w:spacing w:val="-13"/>
                <w:sz w:val="24"/>
                <w:lang w:val="ru-RU"/>
              </w:rPr>
              <w:t xml:space="preserve"> </w:t>
            </w:r>
            <w:r>
              <w:rPr>
                <w:rFonts w:ascii="Times New Roman" w:hAnsi="Times New Roman" w:cs="Times New Roman"/>
                <w:sz w:val="24"/>
              </w:rPr>
              <w:t>UA</w:t>
            </w:r>
            <w:r>
              <w:rPr>
                <w:rFonts w:ascii="Times New Roman" w:hAnsi="Times New Roman" w:cs="Times New Roman"/>
                <w:sz w:val="24"/>
                <w:lang w:val="ru-RU"/>
              </w:rPr>
              <w:t>,</w:t>
            </w:r>
            <w:r>
              <w:rPr>
                <w:rFonts w:ascii="Times New Roman" w:hAnsi="Times New Roman" w:cs="Times New Roman"/>
                <w:spacing w:val="-15"/>
                <w:sz w:val="24"/>
                <w:lang w:val="ru-RU"/>
              </w:rPr>
              <w:t xml:space="preserve"> </w:t>
            </w:r>
            <w:r>
              <w:rPr>
                <w:rFonts w:ascii="Times New Roman" w:hAnsi="Times New Roman" w:cs="Times New Roman"/>
                <w:sz w:val="24"/>
              </w:rPr>
              <w:t>OPC</w:t>
            </w:r>
            <w:r>
              <w:rPr>
                <w:rFonts w:ascii="Times New Roman" w:hAnsi="Times New Roman" w:cs="Times New Roman"/>
                <w:spacing w:val="-13"/>
                <w:sz w:val="24"/>
                <w:lang w:val="ru-RU"/>
              </w:rPr>
              <w:t xml:space="preserve"> </w:t>
            </w:r>
            <w:r>
              <w:rPr>
                <w:rFonts w:ascii="Times New Roman" w:hAnsi="Times New Roman" w:cs="Times New Roman"/>
                <w:sz w:val="24"/>
              </w:rPr>
              <w:t>DA</w:t>
            </w:r>
            <w:r>
              <w:rPr>
                <w:rFonts w:ascii="Times New Roman" w:hAnsi="Times New Roman" w:cs="Times New Roman"/>
                <w:sz w:val="24"/>
                <w:lang w:val="ru-RU"/>
              </w:rPr>
              <w:t>/</w:t>
            </w:r>
            <w:r>
              <w:rPr>
                <w:rFonts w:ascii="Times New Roman" w:hAnsi="Times New Roman" w:cs="Times New Roman"/>
                <w:sz w:val="24"/>
              </w:rPr>
              <w:t>HDA</w:t>
            </w:r>
            <w:r>
              <w:rPr>
                <w:rFonts w:ascii="Times New Roman" w:hAnsi="Times New Roman" w:cs="Times New Roman"/>
                <w:sz w:val="24"/>
                <w:lang w:val="ru-RU"/>
              </w:rPr>
              <w:t>,</w:t>
            </w:r>
            <w:r>
              <w:rPr>
                <w:rFonts w:ascii="Times New Roman" w:hAnsi="Times New Roman" w:cs="Times New Roman"/>
                <w:spacing w:val="-14"/>
                <w:sz w:val="24"/>
                <w:lang w:val="ru-RU"/>
              </w:rPr>
              <w:t xml:space="preserve"> </w:t>
            </w:r>
            <w:r>
              <w:rPr>
                <w:rFonts w:ascii="Times New Roman" w:hAnsi="Times New Roman" w:cs="Times New Roman"/>
                <w:sz w:val="24"/>
              </w:rPr>
              <w:t>Modbus</w:t>
            </w:r>
            <w:r>
              <w:rPr>
                <w:rFonts w:ascii="Times New Roman" w:hAnsi="Times New Roman" w:cs="Times New Roman"/>
                <w:sz w:val="24"/>
                <w:lang w:val="ru-RU"/>
              </w:rPr>
              <w:t>,</w:t>
            </w:r>
            <w:r>
              <w:rPr>
                <w:rFonts w:ascii="Times New Roman" w:hAnsi="Times New Roman" w:cs="Times New Roman"/>
                <w:spacing w:val="-13"/>
                <w:sz w:val="24"/>
                <w:lang w:val="ru-RU"/>
              </w:rPr>
              <w:t xml:space="preserve"> </w:t>
            </w:r>
            <w:r>
              <w:rPr>
                <w:rFonts w:ascii="Times New Roman" w:hAnsi="Times New Roman" w:cs="Times New Roman"/>
                <w:sz w:val="24"/>
                <w:lang w:val="ru-RU"/>
              </w:rPr>
              <w:t>МЭК</w:t>
            </w:r>
            <w:r>
              <w:rPr>
                <w:rFonts w:ascii="Times New Roman" w:hAnsi="Times New Roman" w:cs="Times New Roman"/>
                <w:spacing w:val="-58"/>
                <w:sz w:val="24"/>
                <w:lang w:val="ru-RU"/>
              </w:rPr>
              <w:t xml:space="preserve"> </w:t>
            </w:r>
            <w:r>
              <w:rPr>
                <w:rFonts w:ascii="Times New Roman" w:hAnsi="Times New Roman" w:cs="Times New Roman"/>
                <w:sz w:val="24"/>
                <w:lang w:val="ru-RU"/>
              </w:rPr>
              <w:t>60870-5-104,</w:t>
            </w:r>
            <w:r>
              <w:rPr>
                <w:rFonts w:ascii="Times New Roman" w:hAnsi="Times New Roman" w:cs="Times New Roman"/>
                <w:spacing w:val="1"/>
                <w:sz w:val="24"/>
                <w:lang w:val="ru-RU"/>
              </w:rPr>
              <w:t xml:space="preserve"> </w:t>
            </w:r>
            <w:r>
              <w:rPr>
                <w:rFonts w:ascii="Times New Roman" w:hAnsi="Times New Roman" w:cs="Times New Roman"/>
                <w:sz w:val="24"/>
              </w:rPr>
              <w:t>HTTPS</w:t>
            </w:r>
            <w:r>
              <w:rPr>
                <w:rFonts w:ascii="Times New Roman" w:hAnsi="Times New Roman" w:cs="Times New Roman"/>
                <w:sz w:val="24"/>
                <w:lang w:val="ru-RU"/>
              </w:rPr>
              <w:t>,</w:t>
            </w:r>
            <w:r>
              <w:rPr>
                <w:rFonts w:ascii="Times New Roman" w:hAnsi="Times New Roman" w:cs="Times New Roman"/>
                <w:spacing w:val="1"/>
                <w:sz w:val="24"/>
                <w:lang w:val="ru-RU"/>
              </w:rPr>
              <w:t xml:space="preserve"> </w:t>
            </w:r>
            <w:r>
              <w:rPr>
                <w:rFonts w:ascii="Times New Roman" w:hAnsi="Times New Roman" w:cs="Times New Roman"/>
                <w:sz w:val="24"/>
                <w:lang w:val="ru-RU"/>
              </w:rPr>
              <w:t>Файловый</w:t>
            </w:r>
            <w:r>
              <w:rPr>
                <w:rFonts w:ascii="Times New Roman" w:hAnsi="Times New Roman" w:cs="Times New Roman"/>
                <w:spacing w:val="1"/>
                <w:sz w:val="24"/>
                <w:lang w:val="ru-RU"/>
              </w:rPr>
              <w:t xml:space="preserve"> </w:t>
            </w:r>
            <w:r>
              <w:rPr>
                <w:rFonts w:ascii="Times New Roman" w:hAnsi="Times New Roman" w:cs="Times New Roman"/>
                <w:sz w:val="24"/>
                <w:lang w:val="ru-RU"/>
              </w:rPr>
              <w:t>обмен,</w:t>
            </w:r>
            <w:r>
              <w:rPr>
                <w:rFonts w:ascii="Times New Roman" w:hAnsi="Times New Roman" w:cs="Times New Roman"/>
                <w:spacing w:val="1"/>
                <w:sz w:val="24"/>
                <w:lang w:val="ru-RU"/>
              </w:rPr>
              <w:t xml:space="preserve"> </w:t>
            </w:r>
            <w:r>
              <w:rPr>
                <w:rFonts w:ascii="Times New Roman" w:hAnsi="Times New Roman" w:cs="Times New Roman"/>
                <w:sz w:val="24"/>
              </w:rPr>
              <w:t>SQL</w:t>
            </w:r>
            <w:r>
              <w:rPr>
                <w:rFonts w:ascii="Times New Roman" w:hAnsi="Times New Roman" w:cs="Times New Roman"/>
                <w:sz w:val="24"/>
                <w:lang w:val="ru-RU"/>
              </w:rPr>
              <w:t>,</w:t>
            </w:r>
            <w:r>
              <w:rPr>
                <w:rFonts w:ascii="Times New Roman" w:hAnsi="Times New Roman" w:cs="Times New Roman"/>
                <w:spacing w:val="1"/>
                <w:sz w:val="24"/>
                <w:lang w:val="ru-RU"/>
              </w:rPr>
              <w:t xml:space="preserve"> </w:t>
            </w:r>
            <w:r>
              <w:rPr>
                <w:rFonts w:ascii="Times New Roman" w:hAnsi="Times New Roman" w:cs="Times New Roman"/>
                <w:sz w:val="24"/>
                <w:lang w:val="ru-RU"/>
              </w:rPr>
              <w:t>Специализированные</w:t>
            </w:r>
            <w:r>
              <w:rPr>
                <w:rFonts w:ascii="Times New Roman" w:hAnsi="Times New Roman" w:cs="Times New Roman"/>
                <w:spacing w:val="-4"/>
                <w:sz w:val="24"/>
                <w:lang w:val="ru-RU"/>
              </w:rPr>
              <w:t xml:space="preserve"> </w:t>
            </w:r>
            <w:r>
              <w:rPr>
                <w:rFonts w:ascii="Times New Roman" w:hAnsi="Times New Roman" w:cs="Times New Roman"/>
                <w:sz w:val="24"/>
                <w:lang w:val="ru-RU"/>
              </w:rPr>
              <w:t>протоколы</w:t>
            </w:r>
            <w:r>
              <w:rPr>
                <w:rFonts w:ascii="Times New Roman" w:hAnsi="Times New Roman" w:cs="Times New Roman"/>
                <w:spacing w:val="-2"/>
                <w:sz w:val="24"/>
                <w:lang w:val="ru-RU"/>
              </w:rPr>
              <w:t xml:space="preserve"> </w:t>
            </w:r>
            <w:r>
              <w:rPr>
                <w:rFonts w:ascii="Times New Roman" w:hAnsi="Times New Roman" w:cs="Times New Roman"/>
                <w:sz w:val="24"/>
                <w:lang w:val="ru-RU"/>
              </w:rPr>
              <w:t>обмена</w:t>
            </w:r>
            <w:r>
              <w:rPr>
                <w:rFonts w:ascii="Times New Roman" w:hAnsi="Times New Roman" w:cs="Times New Roman"/>
                <w:spacing w:val="-3"/>
                <w:sz w:val="24"/>
                <w:lang w:val="ru-RU"/>
              </w:rPr>
              <w:t xml:space="preserve"> </w:t>
            </w:r>
            <w:r>
              <w:rPr>
                <w:rFonts w:ascii="Times New Roman" w:hAnsi="Times New Roman" w:cs="Times New Roman"/>
                <w:sz w:val="24"/>
                <w:lang w:val="ru-RU"/>
              </w:rPr>
              <w:t>данными.</w:t>
            </w:r>
          </w:p>
          <w:p w:rsidR="00E72A5D" w:rsidRDefault="005C5CC5">
            <w:pPr>
              <w:pStyle w:val="TableParagraph"/>
              <w:numPr>
                <w:ilvl w:val="0"/>
                <w:numId w:val="49"/>
              </w:numPr>
              <w:tabs>
                <w:tab w:val="left" w:pos="398"/>
              </w:tabs>
              <w:spacing w:line="276" w:lineRule="auto"/>
              <w:ind w:right="74"/>
              <w:jc w:val="both"/>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на</w:t>
            </w:r>
            <w:r>
              <w:rPr>
                <w:rFonts w:ascii="Times New Roman" w:hAnsi="Times New Roman" w:cs="Times New Roman"/>
                <w:spacing w:val="1"/>
                <w:sz w:val="24"/>
                <w:lang w:val="ru-RU"/>
              </w:rPr>
              <w:t xml:space="preserve"> </w:t>
            </w:r>
            <w:r>
              <w:rPr>
                <w:rFonts w:ascii="Times New Roman" w:hAnsi="Times New Roman" w:cs="Times New Roman"/>
                <w:sz w:val="24"/>
                <w:lang w:val="ru-RU"/>
              </w:rPr>
              <w:t>мнемосхемах;</w:t>
            </w:r>
          </w:p>
          <w:p w:rsidR="00E72A5D" w:rsidRDefault="005C5CC5">
            <w:pPr>
              <w:pStyle w:val="TableParagraph"/>
              <w:numPr>
                <w:ilvl w:val="0"/>
                <w:numId w:val="50"/>
              </w:numPr>
              <w:tabs>
                <w:tab w:val="left" w:pos="398"/>
              </w:tabs>
              <w:spacing w:line="276" w:lineRule="auto"/>
              <w:ind w:right="74"/>
              <w:jc w:val="both"/>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8"/>
                <w:sz w:val="24"/>
                <w:lang w:val="ru-RU"/>
              </w:rPr>
              <w:t xml:space="preserve"> </w:t>
            </w:r>
            <w:r>
              <w:rPr>
                <w:rFonts w:ascii="Times New Roman" w:hAnsi="Times New Roman" w:cs="Times New Roman"/>
                <w:sz w:val="24"/>
                <w:lang w:val="ru-RU"/>
              </w:rPr>
              <w:t>исторических</w:t>
            </w:r>
            <w:r>
              <w:rPr>
                <w:rFonts w:ascii="Times New Roman" w:hAnsi="Times New Roman" w:cs="Times New Roman"/>
                <w:spacing w:val="-4"/>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6"/>
                <w:sz w:val="24"/>
                <w:lang w:val="ru-RU"/>
              </w:rPr>
              <w:t xml:space="preserve"> </w:t>
            </w:r>
            <w:r>
              <w:rPr>
                <w:rFonts w:ascii="Times New Roman" w:hAnsi="Times New Roman" w:cs="Times New Roman"/>
                <w:sz w:val="24"/>
                <w:lang w:val="ru-RU"/>
              </w:rPr>
              <w:t>в</w:t>
            </w:r>
            <w:r>
              <w:rPr>
                <w:rFonts w:ascii="Times New Roman" w:hAnsi="Times New Roman" w:cs="Times New Roman"/>
                <w:spacing w:val="-7"/>
                <w:sz w:val="24"/>
                <w:lang w:val="ru-RU"/>
              </w:rPr>
              <w:t xml:space="preserve"> </w:t>
            </w:r>
            <w:r>
              <w:rPr>
                <w:rFonts w:ascii="Times New Roman" w:hAnsi="Times New Roman" w:cs="Times New Roman"/>
                <w:sz w:val="24"/>
                <w:lang w:val="ru-RU"/>
              </w:rPr>
              <w:t>виде</w:t>
            </w:r>
            <w:r>
              <w:rPr>
                <w:rFonts w:ascii="Times New Roman" w:hAnsi="Times New Roman" w:cs="Times New Roman"/>
                <w:spacing w:val="-7"/>
                <w:sz w:val="24"/>
                <w:lang w:val="ru-RU"/>
              </w:rPr>
              <w:t xml:space="preserve"> </w:t>
            </w:r>
            <w:r>
              <w:rPr>
                <w:rFonts w:ascii="Times New Roman" w:hAnsi="Times New Roman" w:cs="Times New Roman"/>
                <w:sz w:val="24"/>
                <w:lang w:val="ru-RU"/>
              </w:rPr>
              <w:t>графиков</w:t>
            </w:r>
            <w:r>
              <w:rPr>
                <w:rFonts w:ascii="Times New Roman" w:hAnsi="Times New Roman" w:cs="Times New Roman"/>
                <w:spacing w:val="-11"/>
                <w:sz w:val="24"/>
                <w:lang w:val="ru-RU"/>
              </w:rPr>
              <w:t xml:space="preserve"> </w:t>
            </w:r>
            <w:r>
              <w:rPr>
                <w:rFonts w:ascii="Times New Roman" w:hAnsi="Times New Roman" w:cs="Times New Roman"/>
                <w:sz w:val="24"/>
                <w:lang w:val="ru-RU"/>
              </w:rPr>
              <w:t>и</w:t>
            </w:r>
            <w:r>
              <w:rPr>
                <w:rFonts w:ascii="Times New Roman" w:hAnsi="Times New Roman" w:cs="Times New Roman"/>
                <w:spacing w:val="-58"/>
                <w:sz w:val="24"/>
                <w:lang w:val="ru-RU"/>
              </w:rPr>
              <w:t xml:space="preserve"> </w:t>
            </w:r>
            <w:r>
              <w:rPr>
                <w:rFonts w:ascii="Times New Roman" w:hAnsi="Times New Roman" w:cs="Times New Roman"/>
                <w:sz w:val="24"/>
                <w:lang w:val="ru-RU"/>
              </w:rPr>
              <w:t>таблиц;</w:t>
            </w:r>
          </w:p>
        </w:tc>
      </w:tr>
      <w:tr w:rsidR="00E72A5D">
        <w:trPr>
          <w:trHeight w:val="6089"/>
        </w:trPr>
        <w:tc>
          <w:tcPr>
            <w:tcW w:w="704" w:type="dxa"/>
          </w:tcPr>
          <w:p w:rsidR="00E72A5D" w:rsidRDefault="005C5CC5">
            <w:pPr>
              <w:pStyle w:val="TableParagraph"/>
              <w:spacing w:before="27"/>
              <w:ind w:left="68"/>
              <w:jc w:val="center"/>
              <w:rPr>
                <w:rFonts w:ascii="Times New Roman" w:hAnsi="Times New Roman" w:cs="Times New Roman"/>
                <w:b/>
                <w:sz w:val="24"/>
              </w:rPr>
            </w:pPr>
            <w:r>
              <w:rPr>
                <w:rFonts w:ascii="Times New Roman" w:hAnsi="Times New Roman" w:cs="Times New Roman"/>
                <w:b/>
                <w:sz w:val="24"/>
              </w:rPr>
              <w:lastRenderedPageBreak/>
              <w:t>3</w:t>
            </w:r>
          </w:p>
        </w:tc>
        <w:tc>
          <w:tcPr>
            <w:tcW w:w="3817" w:type="dxa"/>
          </w:tcPr>
          <w:p w:rsidR="00E72A5D" w:rsidRDefault="005C5CC5">
            <w:pPr>
              <w:pStyle w:val="TableParagraph"/>
              <w:spacing w:before="23" w:line="278" w:lineRule="auto"/>
              <w:ind w:left="143" w:right="839"/>
              <w:rPr>
                <w:rFonts w:ascii="Times New Roman" w:hAnsi="Times New Roman" w:cs="Times New Roman"/>
                <w:sz w:val="24"/>
              </w:rPr>
            </w:pPr>
            <w:proofErr w:type="spellStart"/>
            <w:r>
              <w:rPr>
                <w:rFonts w:ascii="Times New Roman" w:hAnsi="Times New Roman" w:cs="Times New Roman"/>
                <w:sz w:val="24"/>
              </w:rPr>
              <w:t>Документирование</w:t>
            </w:r>
            <w:proofErr w:type="spellEnd"/>
            <w:r>
              <w:rPr>
                <w:rFonts w:ascii="Times New Roman" w:hAnsi="Times New Roman" w:cs="Times New Roman"/>
                <w:sz w:val="24"/>
              </w:rPr>
              <w:t xml:space="preserve"> </w:t>
            </w:r>
            <w:proofErr w:type="spellStart"/>
            <w:r>
              <w:rPr>
                <w:rFonts w:ascii="Times New Roman" w:hAnsi="Times New Roman" w:cs="Times New Roman"/>
                <w:sz w:val="24"/>
              </w:rPr>
              <w:t>хода</w:t>
            </w:r>
            <w:proofErr w:type="spellEnd"/>
            <w:r>
              <w:rPr>
                <w:rFonts w:ascii="Times New Roman" w:hAnsi="Times New Roman" w:cs="Times New Roman"/>
                <w:spacing w:val="1"/>
                <w:sz w:val="24"/>
              </w:rPr>
              <w:t xml:space="preserve"> </w:t>
            </w:r>
            <w:proofErr w:type="spellStart"/>
            <w:r>
              <w:rPr>
                <w:rFonts w:ascii="Times New Roman" w:hAnsi="Times New Roman" w:cs="Times New Roman"/>
                <w:sz w:val="24"/>
              </w:rPr>
              <w:t>технологического</w:t>
            </w:r>
            <w:proofErr w:type="spellEnd"/>
            <w:r>
              <w:rPr>
                <w:rFonts w:ascii="Times New Roman" w:hAnsi="Times New Roman" w:cs="Times New Roman"/>
                <w:spacing w:val="-14"/>
                <w:sz w:val="24"/>
              </w:rPr>
              <w:t xml:space="preserve"> </w:t>
            </w:r>
            <w:proofErr w:type="spellStart"/>
            <w:r>
              <w:rPr>
                <w:rFonts w:ascii="Times New Roman" w:hAnsi="Times New Roman" w:cs="Times New Roman"/>
                <w:sz w:val="24"/>
              </w:rPr>
              <w:t>процесса</w:t>
            </w:r>
            <w:proofErr w:type="spellEnd"/>
          </w:p>
        </w:tc>
        <w:tc>
          <w:tcPr>
            <w:tcW w:w="5370" w:type="dxa"/>
          </w:tcPr>
          <w:p w:rsidR="00E72A5D" w:rsidRDefault="005C5CC5">
            <w:pPr>
              <w:pStyle w:val="TableParagraph"/>
              <w:numPr>
                <w:ilvl w:val="0"/>
                <w:numId w:val="48"/>
              </w:numPr>
              <w:tabs>
                <w:tab w:val="left" w:pos="398"/>
                <w:tab w:val="left" w:pos="2607"/>
              </w:tabs>
              <w:spacing w:before="23" w:line="278" w:lineRule="auto"/>
              <w:ind w:right="77"/>
              <w:rPr>
                <w:rFonts w:ascii="Times New Roman" w:hAnsi="Times New Roman" w:cs="Times New Roman"/>
                <w:sz w:val="24"/>
                <w:lang w:val="ru-RU"/>
              </w:rPr>
            </w:pPr>
            <w:r>
              <w:rPr>
                <w:rFonts w:ascii="Times New Roman" w:hAnsi="Times New Roman" w:cs="Times New Roman"/>
                <w:sz w:val="24"/>
                <w:lang w:val="ru-RU"/>
              </w:rPr>
              <w:t>Запись</w:t>
            </w:r>
            <w:r>
              <w:rPr>
                <w:rFonts w:ascii="Times New Roman" w:hAnsi="Times New Roman" w:cs="Times New Roman"/>
                <w:spacing w:val="13"/>
                <w:sz w:val="24"/>
                <w:lang w:val="ru-RU"/>
              </w:rPr>
              <w:t xml:space="preserve"> </w:t>
            </w:r>
            <w:r>
              <w:rPr>
                <w:rFonts w:ascii="Times New Roman" w:hAnsi="Times New Roman" w:cs="Times New Roman"/>
                <w:sz w:val="24"/>
                <w:lang w:val="ru-RU"/>
              </w:rPr>
              <w:t>аварийных сообщений</w:t>
            </w:r>
            <w:r>
              <w:rPr>
                <w:rFonts w:ascii="Times New Roman" w:hAnsi="Times New Roman" w:cs="Times New Roman"/>
                <w:spacing w:val="14"/>
                <w:sz w:val="24"/>
                <w:lang w:val="ru-RU"/>
              </w:rPr>
              <w:t xml:space="preserve"> </w:t>
            </w:r>
            <w:r>
              <w:rPr>
                <w:rFonts w:ascii="Times New Roman" w:hAnsi="Times New Roman" w:cs="Times New Roman"/>
                <w:sz w:val="24"/>
                <w:lang w:val="ru-RU"/>
              </w:rPr>
              <w:t>и</w:t>
            </w:r>
            <w:r>
              <w:rPr>
                <w:rFonts w:ascii="Times New Roman" w:hAnsi="Times New Roman" w:cs="Times New Roman"/>
                <w:spacing w:val="16"/>
                <w:sz w:val="24"/>
                <w:lang w:val="ru-RU"/>
              </w:rPr>
              <w:t xml:space="preserve"> </w:t>
            </w:r>
            <w:r>
              <w:rPr>
                <w:rFonts w:ascii="Times New Roman" w:hAnsi="Times New Roman" w:cs="Times New Roman"/>
                <w:sz w:val="24"/>
                <w:lang w:val="ru-RU"/>
              </w:rPr>
              <w:t>событий</w:t>
            </w:r>
            <w:r>
              <w:rPr>
                <w:rFonts w:ascii="Times New Roman" w:hAnsi="Times New Roman" w:cs="Times New Roman"/>
                <w:spacing w:val="14"/>
                <w:sz w:val="24"/>
                <w:lang w:val="ru-RU"/>
              </w:rPr>
              <w:t xml:space="preserve"> </w:t>
            </w:r>
            <w:r>
              <w:rPr>
                <w:rFonts w:ascii="Times New Roman" w:hAnsi="Times New Roman" w:cs="Times New Roman"/>
                <w:sz w:val="24"/>
                <w:lang w:val="ru-RU"/>
              </w:rPr>
              <w:t>в</w:t>
            </w:r>
            <w:r>
              <w:rPr>
                <w:rFonts w:ascii="Times New Roman" w:hAnsi="Times New Roman" w:cs="Times New Roman"/>
                <w:spacing w:val="15"/>
                <w:sz w:val="24"/>
                <w:lang w:val="ru-RU"/>
              </w:rPr>
              <w:t xml:space="preserve"> </w:t>
            </w:r>
            <w:r>
              <w:rPr>
                <w:rFonts w:ascii="Times New Roman" w:hAnsi="Times New Roman" w:cs="Times New Roman"/>
                <w:sz w:val="24"/>
                <w:lang w:val="ru-RU"/>
              </w:rPr>
              <w:t>БД</w:t>
            </w:r>
            <w:r>
              <w:rPr>
                <w:rFonts w:ascii="Times New Roman" w:hAnsi="Times New Roman" w:cs="Times New Roman"/>
                <w:spacing w:val="-57"/>
                <w:sz w:val="24"/>
                <w:lang w:val="ru-RU"/>
              </w:rPr>
              <w:t xml:space="preserve"> </w:t>
            </w:r>
            <w:r>
              <w:rPr>
                <w:rFonts w:ascii="Times New Roman" w:hAnsi="Times New Roman" w:cs="Times New Roman"/>
                <w:sz w:val="24"/>
                <w:lang w:val="ru-RU"/>
              </w:rPr>
              <w:t>реального</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p>
          <w:p w:rsidR="00E72A5D" w:rsidRDefault="005C5CC5">
            <w:pPr>
              <w:pStyle w:val="TableParagraph"/>
              <w:numPr>
                <w:ilvl w:val="0"/>
                <w:numId w:val="48"/>
              </w:numPr>
              <w:tabs>
                <w:tab w:val="left" w:pos="398"/>
              </w:tabs>
              <w:spacing w:line="276" w:lineRule="auto"/>
              <w:ind w:right="77"/>
              <w:rPr>
                <w:rFonts w:ascii="Times New Roman" w:hAnsi="Times New Roman" w:cs="Times New Roman"/>
                <w:sz w:val="24"/>
                <w:lang w:val="ru-RU"/>
              </w:rPr>
            </w:pPr>
            <w:r>
              <w:rPr>
                <w:rFonts w:ascii="Times New Roman" w:hAnsi="Times New Roman" w:cs="Times New Roman"/>
                <w:sz w:val="24"/>
                <w:lang w:val="ru-RU"/>
              </w:rPr>
              <w:t>Предоставление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на</w:t>
            </w:r>
            <w:r>
              <w:rPr>
                <w:rFonts w:ascii="Times New Roman" w:hAnsi="Times New Roman" w:cs="Times New Roman"/>
                <w:spacing w:val="59"/>
                <w:sz w:val="24"/>
                <w:lang w:val="ru-RU"/>
              </w:rPr>
              <w:t xml:space="preserve"> </w:t>
            </w:r>
            <w:r>
              <w:rPr>
                <w:rFonts w:ascii="Times New Roman" w:hAnsi="Times New Roman" w:cs="Times New Roman"/>
                <w:sz w:val="24"/>
                <w:lang w:val="ru-RU"/>
              </w:rPr>
              <w:t>АРМ</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59"/>
                <w:sz w:val="24"/>
                <w:lang w:val="ru-RU"/>
              </w:rPr>
              <w:t xml:space="preserve"> </w:t>
            </w:r>
            <w:r>
              <w:rPr>
                <w:rFonts w:ascii="Times New Roman" w:hAnsi="Times New Roman" w:cs="Times New Roman"/>
                <w:sz w:val="24"/>
                <w:lang w:val="ru-RU"/>
              </w:rPr>
              <w:t>виде Журнала</w:t>
            </w:r>
            <w:r>
              <w:rPr>
                <w:rFonts w:ascii="Times New Roman" w:hAnsi="Times New Roman" w:cs="Times New Roman"/>
                <w:spacing w:val="2"/>
                <w:sz w:val="24"/>
                <w:lang w:val="ru-RU"/>
              </w:rPr>
              <w:t xml:space="preserve"> </w:t>
            </w:r>
            <w:r>
              <w:rPr>
                <w:rFonts w:ascii="Times New Roman" w:hAnsi="Times New Roman" w:cs="Times New Roman"/>
                <w:sz w:val="24"/>
                <w:lang w:val="ru-RU"/>
              </w:rPr>
              <w:t>тревог</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57"/>
                <w:sz w:val="24"/>
                <w:lang w:val="ru-RU"/>
              </w:rPr>
              <w:t xml:space="preserve"> </w:t>
            </w:r>
            <w:r>
              <w:rPr>
                <w:rFonts w:ascii="Times New Roman" w:hAnsi="Times New Roman" w:cs="Times New Roman"/>
                <w:sz w:val="24"/>
                <w:lang w:val="ru-RU"/>
              </w:rPr>
              <w:t>оперативных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сообщений;</w:t>
            </w:r>
          </w:p>
          <w:p w:rsidR="00E72A5D" w:rsidRDefault="005C5CC5">
            <w:pPr>
              <w:pStyle w:val="TableParagraph"/>
              <w:numPr>
                <w:ilvl w:val="0"/>
                <w:numId w:val="48"/>
              </w:numPr>
              <w:tabs>
                <w:tab w:val="left" w:pos="398"/>
              </w:tabs>
              <w:spacing w:line="278" w:lineRule="auto"/>
              <w:ind w:right="78"/>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1"/>
                <w:sz w:val="24"/>
                <w:lang w:val="ru-RU"/>
              </w:rPr>
              <w:t xml:space="preserve"> </w:t>
            </w:r>
            <w:r>
              <w:rPr>
                <w:rFonts w:ascii="Times New Roman" w:hAnsi="Times New Roman" w:cs="Times New Roman"/>
                <w:sz w:val="24"/>
                <w:lang w:val="ru-RU"/>
              </w:rPr>
              <w:t>оперативных</w:t>
            </w:r>
            <w:r>
              <w:rPr>
                <w:rFonts w:ascii="Times New Roman" w:hAnsi="Times New Roman" w:cs="Times New Roman"/>
                <w:spacing w:val="3"/>
                <w:sz w:val="24"/>
                <w:lang w:val="ru-RU"/>
              </w:rPr>
              <w:t xml:space="preserve"> </w:t>
            </w:r>
            <w:r>
              <w:rPr>
                <w:rFonts w:ascii="Times New Roman" w:hAnsi="Times New Roman" w:cs="Times New Roman"/>
                <w:sz w:val="24"/>
                <w:lang w:val="ru-RU"/>
              </w:rPr>
              <w:t>(текущих)</w:t>
            </w:r>
            <w:r>
              <w:rPr>
                <w:rFonts w:ascii="Times New Roman" w:hAnsi="Times New Roman" w:cs="Times New Roman"/>
                <w:spacing w:val="2"/>
                <w:sz w:val="24"/>
                <w:lang w:val="ru-RU"/>
              </w:rPr>
              <w:t xml:space="preserve"> </w:t>
            </w:r>
            <w:r>
              <w:rPr>
                <w:rFonts w:ascii="Times New Roman" w:hAnsi="Times New Roman" w:cs="Times New Roman"/>
                <w:sz w:val="24"/>
                <w:lang w:val="ru-RU"/>
              </w:rPr>
              <w:t>и</w:t>
            </w:r>
            <w:r>
              <w:rPr>
                <w:rFonts w:ascii="Times New Roman" w:hAnsi="Times New Roman" w:cs="Times New Roman"/>
                <w:spacing w:val="2"/>
                <w:sz w:val="24"/>
                <w:lang w:val="ru-RU"/>
              </w:rPr>
              <w:t xml:space="preserve"> </w:t>
            </w:r>
            <w:r>
              <w:rPr>
                <w:rFonts w:ascii="Times New Roman" w:hAnsi="Times New Roman" w:cs="Times New Roman"/>
                <w:sz w:val="24"/>
                <w:lang w:val="ru-RU"/>
              </w:rPr>
              <w:t>исторических</w:t>
            </w:r>
            <w:r>
              <w:rPr>
                <w:rFonts w:ascii="Times New Roman" w:hAnsi="Times New Roman" w:cs="Times New Roman"/>
                <w:spacing w:val="-57"/>
                <w:sz w:val="24"/>
                <w:lang w:val="ru-RU"/>
              </w:rPr>
              <w:t xml:space="preserve"> </w:t>
            </w:r>
            <w:r>
              <w:rPr>
                <w:rFonts w:ascii="Times New Roman" w:hAnsi="Times New Roman" w:cs="Times New Roman"/>
                <w:sz w:val="24"/>
                <w:lang w:val="ru-RU"/>
              </w:rPr>
              <w:t>(архивных)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событий</w:t>
            </w:r>
            <w:r>
              <w:rPr>
                <w:rFonts w:ascii="Times New Roman" w:hAnsi="Times New Roman" w:cs="Times New Roman"/>
                <w:spacing w:val="-2"/>
                <w:sz w:val="24"/>
                <w:lang w:val="ru-RU"/>
              </w:rPr>
              <w:t xml:space="preserve"> </w:t>
            </w:r>
            <w:r>
              <w:rPr>
                <w:rFonts w:ascii="Times New Roman" w:hAnsi="Times New Roman" w:cs="Times New Roman"/>
                <w:sz w:val="24"/>
                <w:lang w:val="ru-RU"/>
              </w:rPr>
              <w:t>и тревог;</w:t>
            </w:r>
          </w:p>
          <w:p w:rsidR="00E72A5D" w:rsidRDefault="005C5CC5">
            <w:pPr>
              <w:pStyle w:val="TableParagraph"/>
              <w:numPr>
                <w:ilvl w:val="0"/>
                <w:numId w:val="48"/>
              </w:numPr>
              <w:tabs>
                <w:tab w:val="left" w:pos="398"/>
              </w:tabs>
              <w:spacing w:line="276" w:lineRule="auto"/>
              <w:ind w:right="77"/>
              <w:rPr>
                <w:rFonts w:ascii="Times New Roman" w:hAnsi="Times New Roman" w:cs="Times New Roman"/>
                <w:sz w:val="24"/>
                <w:lang w:val="ru-RU"/>
              </w:rPr>
            </w:pPr>
            <w:r>
              <w:rPr>
                <w:rFonts w:ascii="Times New Roman" w:hAnsi="Times New Roman" w:cs="Times New Roman"/>
                <w:sz w:val="24"/>
                <w:lang w:val="ru-RU"/>
              </w:rPr>
              <w:t>Представление</w:t>
            </w:r>
            <w:r>
              <w:rPr>
                <w:rFonts w:ascii="Times New Roman" w:hAnsi="Times New Roman" w:cs="Times New Roman"/>
                <w:spacing w:val="19"/>
                <w:sz w:val="24"/>
                <w:lang w:val="ru-RU"/>
              </w:rPr>
              <w:t xml:space="preserve"> </w:t>
            </w:r>
            <w:r>
              <w:rPr>
                <w:rFonts w:ascii="Times New Roman" w:hAnsi="Times New Roman" w:cs="Times New Roman"/>
                <w:sz w:val="24"/>
                <w:lang w:val="ru-RU"/>
              </w:rPr>
              <w:t>сообщений</w:t>
            </w:r>
            <w:r>
              <w:rPr>
                <w:rFonts w:ascii="Times New Roman" w:hAnsi="Times New Roman" w:cs="Times New Roman"/>
                <w:spacing w:val="19"/>
                <w:sz w:val="24"/>
                <w:lang w:val="ru-RU"/>
              </w:rPr>
              <w:t xml:space="preserve"> </w:t>
            </w:r>
            <w:r>
              <w:rPr>
                <w:rFonts w:ascii="Times New Roman" w:hAnsi="Times New Roman" w:cs="Times New Roman"/>
                <w:sz w:val="24"/>
                <w:lang w:val="ru-RU"/>
              </w:rPr>
              <w:t>в</w:t>
            </w:r>
            <w:r>
              <w:rPr>
                <w:rFonts w:ascii="Times New Roman" w:hAnsi="Times New Roman" w:cs="Times New Roman"/>
                <w:spacing w:val="21"/>
                <w:sz w:val="24"/>
                <w:lang w:val="ru-RU"/>
              </w:rPr>
              <w:t xml:space="preserve"> </w:t>
            </w:r>
            <w:r>
              <w:rPr>
                <w:rFonts w:ascii="Times New Roman" w:hAnsi="Times New Roman" w:cs="Times New Roman"/>
                <w:sz w:val="24"/>
                <w:lang w:val="ru-RU"/>
              </w:rPr>
              <w:t>виде</w:t>
            </w:r>
            <w:r>
              <w:rPr>
                <w:rFonts w:ascii="Times New Roman" w:hAnsi="Times New Roman" w:cs="Times New Roman"/>
                <w:spacing w:val="20"/>
                <w:sz w:val="24"/>
                <w:lang w:val="ru-RU"/>
              </w:rPr>
              <w:t xml:space="preserve"> </w:t>
            </w:r>
            <w:r>
              <w:rPr>
                <w:rFonts w:ascii="Times New Roman" w:hAnsi="Times New Roman" w:cs="Times New Roman"/>
                <w:sz w:val="24"/>
                <w:lang w:val="ru-RU"/>
              </w:rPr>
              <w:t>списка</w:t>
            </w:r>
            <w:r>
              <w:rPr>
                <w:rFonts w:ascii="Times New Roman" w:hAnsi="Times New Roman" w:cs="Times New Roman"/>
                <w:spacing w:val="20"/>
                <w:sz w:val="24"/>
                <w:lang w:val="ru-RU"/>
              </w:rPr>
              <w:t xml:space="preserve"> </w:t>
            </w:r>
            <w:r>
              <w:rPr>
                <w:rFonts w:ascii="Times New Roman" w:hAnsi="Times New Roman" w:cs="Times New Roman"/>
                <w:sz w:val="24"/>
                <w:lang w:val="ru-RU"/>
              </w:rPr>
              <w:t>с</w:t>
            </w:r>
            <w:r>
              <w:rPr>
                <w:rFonts w:ascii="Times New Roman" w:hAnsi="Times New Roman" w:cs="Times New Roman"/>
                <w:spacing w:val="17"/>
                <w:sz w:val="24"/>
                <w:lang w:val="ru-RU"/>
              </w:rPr>
              <w:t xml:space="preserve"> </w:t>
            </w:r>
            <w:r>
              <w:rPr>
                <w:rFonts w:ascii="Times New Roman" w:hAnsi="Times New Roman" w:cs="Times New Roman"/>
                <w:sz w:val="24"/>
                <w:lang w:val="ru-RU"/>
              </w:rPr>
              <w:t>цветовым</w:t>
            </w:r>
            <w:r>
              <w:rPr>
                <w:rFonts w:ascii="Times New Roman" w:hAnsi="Times New Roman" w:cs="Times New Roman"/>
                <w:spacing w:val="-57"/>
                <w:sz w:val="24"/>
                <w:lang w:val="ru-RU"/>
              </w:rPr>
              <w:t xml:space="preserve"> </w:t>
            </w:r>
            <w:r>
              <w:rPr>
                <w:rFonts w:ascii="Times New Roman" w:hAnsi="Times New Roman" w:cs="Times New Roman"/>
                <w:sz w:val="24"/>
                <w:lang w:val="ru-RU"/>
              </w:rPr>
              <w:t>выделением</w:t>
            </w:r>
            <w:r>
              <w:rPr>
                <w:rFonts w:ascii="Times New Roman" w:hAnsi="Times New Roman" w:cs="Times New Roman"/>
                <w:spacing w:val="-2"/>
                <w:sz w:val="24"/>
                <w:lang w:val="ru-RU"/>
              </w:rPr>
              <w:t xml:space="preserve"> </w:t>
            </w:r>
            <w:r>
              <w:rPr>
                <w:rFonts w:ascii="Times New Roman" w:hAnsi="Times New Roman" w:cs="Times New Roman"/>
                <w:sz w:val="24"/>
                <w:lang w:val="ru-RU"/>
              </w:rPr>
              <w:t>сообщений</w:t>
            </w:r>
            <w:r>
              <w:rPr>
                <w:rFonts w:ascii="Times New Roman" w:hAnsi="Times New Roman" w:cs="Times New Roman"/>
                <w:spacing w:val="-1"/>
                <w:sz w:val="24"/>
                <w:lang w:val="ru-RU"/>
              </w:rPr>
              <w:t xml:space="preserve"> </w:t>
            </w:r>
            <w:r>
              <w:rPr>
                <w:rFonts w:ascii="Times New Roman" w:hAnsi="Times New Roman" w:cs="Times New Roman"/>
                <w:sz w:val="24"/>
                <w:lang w:val="ru-RU"/>
              </w:rPr>
              <w:t>разных</w:t>
            </w:r>
            <w:r>
              <w:rPr>
                <w:rFonts w:ascii="Times New Roman" w:hAnsi="Times New Roman" w:cs="Times New Roman"/>
                <w:spacing w:val="-2"/>
                <w:sz w:val="24"/>
                <w:lang w:val="ru-RU"/>
              </w:rPr>
              <w:t xml:space="preserve"> </w:t>
            </w:r>
            <w:r>
              <w:rPr>
                <w:rFonts w:ascii="Times New Roman" w:hAnsi="Times New Roman" w:cs="Times New Roman"/>
                <w:sz w:val="24"/>
                <w:lang w:val="ru-RU"/>
              </w:rPr>
              <w:t>типов</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важности;</w:t>
            </w:r>
          </w:p>
          <w:p w:rsidR="00E72A5D" w:rsidRDefault="005C5CC5">
            <w:pPr>
              <w:pStyle w:val="TableParagraph"/>
              <w:numPr>
                <w:ilvl w:val="0"/>
                <w:numId w:val="48"/>
              </w:numPr>
              <w:tabs>
                <w:tab w:val="left" w:pos="398"/>
              </w:tabs>
              <w:spacing w:line="276" w:lineRule="auto"/>
              <w:ind w:right="73"/>
              <w:rPr>
                <w:rFonts w:ascii="Times New Roman" w:hAnsi="Times New Roman" w:cs="Times New Roman"/>
                <w:sz w:val="24"/>
                <w:lang w:val="ru-RU"/>
              </w:rPr>
            </w:pPr>
            <w:r>
              <w:rPr>
                <w:rFonts w:ascii="Times New Roman" w:hAnsi="Times New Roman" w:cs="Times New Roman"/>
                <w:sz w:val="24"/>
                <w:lang w:val="ru-RU"/>
              </w:rPr>
              <w:t>Фильтрация</w:t>
            </w:r>
            <w:r>
              <w:rPr>
                <w:rFonts w:ascii="Times New Roman" w:hAnsi="Times New Roman" w:cs="Times New Roman"/>
                <w:spacing w:val="46"/>
                <w:sz w:val="24"/>
                <w:lang w:val="ru-RU"/>
              </w:rPr>
              <w:t xml:space="preserve"> </w:t>
            </w:r>
            <w:r>
              <w:rPr>
                <w:rFonts w:ascii="Times New Roman" w:hAnsi="Times New Roman" w:cs="Times New Roman"/>
                <w:sz w:val="24"/>
                <w:lang w:val="ru-RU"/>
              </w:rPr>
              <w:t>и</w:t>
            </w:r>
            <w:r>
              <w:rPr>
                <w:rFonts w:ascii="Times New Roman" w:hAnsi="Times New Roman" w:cs="Times New Roman"/>
                <w:spacing w:val="50"/>
                <w:sz w:val="24"/>
                <w:lang w:val="ru-RU"/>
              </w:rPr>
              <w:t xml:space="preserve"> </w:t>
            </w:r>
            <w:r>
              <w:rPr>
                <w:rFonts w:ascii="Times New Roman" w:hAnsi="Times New Roman" w:cs="Times New Roman"/>
                <w:sz w:val="24"/>
                <w:lang w:val="ru-RU"/>
              </w:rPr>
              <w:t>сортировка</w:t>
            </w:r>
            <w:r>
              <w:rPr>
                <w:rFonts w:ascii="Times New Roman" w:hAnsi="Times New Roman" w:cs="Times New Roman"/>
                <w:spacing w:val="49"/>
                <w:sz w:val="24"/>
                <w:lang w:val="ru-RU"/>
              </w:rPr>
              <w:t xml:space="preserve"> </w:t>
            </w:r>
            <w:r>
              <w:rPr>
                <w:rFonts w:ascii="Times New Roman" w:hAnsi="Times New Roman" w:cs="Times New Roman"/>
                <w:sz w:val="24"/>
                <w:lang w:val="ru-RU"/>
              </w:rPr>
              <w:t>сообщений</w:t>
            </w:r>
            <w:r>
              <w:rPr>
                <w:rFonts w:ascii="Times New Roman" w:hAnsi="Times New Roman" w:cs="Times New Roman"/>
                <w:spacing w:val="48"/>
                <w:sz w:val="24"/>
                <w:lang w:val="ru-RU"/>
              </w:rPr>
              <w:t xml:space="preserve"> </w:t>
            </w:r>
            <w:r>
              <w:rPr>
                <w:rFonts w:ascii="Times New Roman" w:hAnsi="Times New Roman" w:cs="Times New Roman"/>
                <w:sz w:val="24"/>
                <w:lang w:val="ru-RU"/>
              </w:rPr>
              <w:t>по</w:t>
            </w:r>
            <w:r>
              <w:rPr>
                <w:rFonts w:ascii="Times New Roman" w:hAnsi="Times New Roman" w:cs="Times New Roman"/>
                <w:spacing w:val="49"/>
                <w:sz w:val="24"/>
                <w:lang w:val="ru-RU"/>
              </w:rPr>
              <w:t xml:space="preserve"> </w:t>
            </w:r>
            <w:r>
              <w:rPr>
                <w:rFonts w:ascii="Times New Roman" w:hAnsi="Times New Roman" w:cs="Times New Roman"/>
                <w:sz w:val="24"/>
                <w:lang w:val="ru-RU"/>
              </w:rPr>
              <w:t>описанию,</w:t>
            </w:r>
            <w:r>
              <w:rPr>
                <w:rFonts w:ascii="Times New Roman" w:hAnsi="Times New Roman" w:cs="Times New Roman"/>
                <w:spacing w:val="-57"/>
                <w:sz w:val="24"/>
                <w:lang w:val="ru-RU"/>
              </w:rPr>
              <w:t xml:space="preserve"> </w:t>
            </w:r>
            <w:r>
              <w:rPr>
                <w:rFonts w:ascii="Times New Roman" w:hAnsi="Times New Roman" w:cs="Times New Roman"/>
                <w:sz w:val="24"/>
                <w:lang w:val="ru-RU"/>
              </w:rPr>
              <w:t>объекту,</w:t>
            </w:r>
            <w:r>
              <w:rPr>
                <w:rFonts w:ascii="Times New Roman" w:hAnsi="Times New Roman" w:cs="Times New Roman"/>
                <w:spacing w:val="-1"/>
                <w:sz w:val="24"/>
                <w:lang w:val="ru-RU"/>
              </w:rPr>
              <w:t xml:space="preserve"> </w:t>
            </w:r>
            <w:r>
              <w:rPr>
                <w:rFonts w:ascii="Times New Roman" w:hAnsi="Times New Roman" w:cs="Times New Roman"/>
                <w:sz w:val="24"/>
                <w:lang w:val="ru-RU"/>
              </w:rPr>
              <w:t>типу</w:t>
            </w:r>
            <w:r>
              <w:rPr>
                <w:rFonts w:ascii="Times New Roman" w:hAnsi="Times New Roman" w:cs="Times New Roman"/>
                <w:spacing w:val="-5"/>
                <w:sz w:val="24"/>
                <w:lang w:val="ru-RU"/>
              </w:rPr>
              <w:t xml:space="preserve"> </w:t>
            </w:r>
            <w:r>
              <w:rPr>
                <w:rFonts w:ascii="Times New Roman" w:hAnsi="Times New Roman" w:cs="Times New Roman"/>
                <w:sz w:val="24"/>
                <w:lang w:val="ru-RU"/>
              </w:rPr>
              <w:t>сигнала</w:t>
            </w:r>
            <w:r>
              <w:rPr>
                <w:rFonts w:ascii="Times New Roman" w:hAnsi="Times New Roman" w:cs="Times New Roman"/>
                <w:spacing w:val="1"/>
                <w:sz w:val="24"/>
                <w:lang w:val="ru-RU"/>
              </w:rPr>
              <w:t xml:space="preserve"> </w:t>
            </w:r>
            <w:r>
              <w:rPr>
                <w:rFonts w:ascii="Times New Roman" w:hAnsi="Times New Roman" w:cs="Times New Roman"/>
                <w:sz w:val="24"/>
                <w:lang w:val="ru-RU"/>
              </w:rPr>
              <w:t>и важности;</w:t>
            </w:r>
          </w:p>
          <w:p w:rsidR="00E72A5D" w:rsidRDefault="005C5CC5">
            <w:pPr>
              <w:pStyle w:val="TableParagraph"/>
              <w:numPr>
                <w:ilvl w:val="0"/>
                <w:numId w:val="48"/>
              </w:numPr>
              <w:tabs>
                <w:tab w:val="left" w:pos="398"/>
                <w:tab w:val="left" w:pos="2078"/>
                <w:tab w:val="left" w:pos="3455"/>
                <w:tab w:val="left" w:pos="4594"/>
                <w:tab w:val="left" w:pos="5762"/>
              </w:tabs>
              <w:spacing w:line="276" w:lineRule="auto"/>
              <w:ind w:right="73"/>
              <w:rPr>
                <w:rFonts w:ascii="Times New Roman" w:hAnsi="Times New Roman" w:cs="Times New Roman"/>
                <w:sz w:val="24"/>
                <w:lang w:val="ru-RU"/>
              </w:rPr>
            </w:pPr>
            <w:r>
              <w:rPr>
                <w:rFonts w:ascii="Times New Roman" w:hAnsi="Times New Roman" w:cs="Times New Roman"/>
                <w:sz w:val="24"/>
                <w:lang w:val="ru-RU"/>
              </w:rPr>
              <w:t>Возможность</w:t>
            </w:r>
            <w:r>
              <w:rPr>
                <w:rFonts w:ascii="Times New Roman" w:hAnsi="Times New Roman" w:cs="Times New Roman"/>
                <w:sz w:val="24"/>
                <w:lang w:val="ru-RU"/>
              </w:rPr>
              <w:tab/>
              <w:t>просмотра</w:t>
            </w:r>
            <w:r>
              <w:rPr>
                <w:rFonts w:ascii="Times New Roman" w:hAnsi="Times New Roman" w:cs="Times New Roman"/>
                <w:sz w:val="24"/>
                <w:lang w:val="ru-RU"/>
              </w:rPr>
              <w:tab/>
              <w:t>истории</w:t>
            </w:r>
            <w:r>
              <w:rPr>
                <w:rFonts w:ascii="Times New Roman" w:hAnsi="Times New Roman" w:cs="Times New Roman"/>
                <w:sz w:val="24"/>
                <w:lang w:val="ru-RU"/>
              </w:rPr>
              <w:tab/>
              <w:t>событий</w:t>
            </w:r>
            <w:r>
              <w:rPr>
                <w:rFonts w:ascii="Times New Roman" w:hAnsi="Times New Roman" w:cs="Times New Roman"/>
                <w:sz w:val="24"/>
                <w:lang w:val="ru-RU"/>
              </w:rPr>
              <w:tab/>
            </w:r>
            <w:r>
              <w:rPr>
                <w:rFonts w:ascii="Times New Roman" w:hAnsi="Times New Roman" w:cs="Times New Roman"/>
                <w:spacing w:val="-1"/>
                <w:sz w:val="24"/>
                <w:lang w:val="ru-RU"/>
              </w:rPr>
              <w:t>за</w:t>
            </w:r>
            <w:r>
              <w:rPr>
                <w:rFonts w:ascii="Times New Roman" w:hAnsi="Times New Roman" w:cs="Times New Roman"/>
                <w:spacing w:val="-57"/>
                <w:sz w:val="24"/>
                <w:lang w:val="ru-RU"/>
              </w:rPr>
              <w:t xml:space="preserve"> </w:t>
            </w:r>
            <w:r>
              <w:rPr>
                <w:rFonts w:ascii="Times New Roman" w:hAnsi="Times New Roman" w:cs="Times New Roman"/>
                <w:sz w:val="24"/>
                <w:lang w:val="ru-RU"/>
              </w:rPr>
              <w:t>выбранный</w:t>
            </w:r>
            <w:r>
              <w:rPr>
                <w:rFonts w:ascii="Times New Roman" w:hAnsi="Times New Roman" w:cs="Times New Roman"/>
                <w:spacing w:val="-1"/>
                <w:sz w:val="24"/>
                <w:lang w:val="ru-RU"/>
              </w:rPr>
              <w:t xml:space="preserve"> </w:t>
            </w:r>
            <w:r>
              <w:rPr>
                <w:rFonts w:ascii="Times New Roman" w:hAnsi="Times New Roman" w:cs="Times New Roman"/>
                <w:sz w:val="24"/>
                <w:lang w:val="ru-RU"/>
              </w:rPr>
              <w:t>период.</w:t>
            </w:r>
          </w:p>
          <w:p w:rsidR="00E72A5D" w:rsidRDefault="005C5CC5">
            <w:pPr>
              <w:pStyle w:val="TableParagraph"/>
              <w:numPr>
                <w:ilvl w:val="0"/>
                <w:numId w:val="48"/>
              </w:numPr>
              <w:tabs>
                <w:tab w:val="left" w:pos="398"/>
              </w:tabs>
              <w:spacing w:line="275" w:lineRule="exact"/>
              <w:rPr>
                <w:rFonts w:ascii="Times New Roman" w:hAnsi="Times New Roman" w:cs="Times New Roman"/>
                <w:sz w:val="24"/>
              </w:rPr>
            </w:pPr>
            <w:proofErr w:type="spellStart"/>
            <w:r>
              <w:rPr>
                <w:rFonts w:ascii="Times New Roman" w:hAnsi="Times New Roman" w:cs="Times New Roman"/>
                <w:sz w:val="24"/>
              </w:rPr>
              <w:t>Экспорт</w:t>
            </w:r>
            <w:proofErr w:type="spellEnd"/>
            <w:r>
              <w:rPr>
                <w:rFonts w:ascii="Times New Roman" w:hAnsi="Times New Roman" w:cs="Times New Roman"/>
                <w:spacing w:val="-3"/>
                <w:sz w:val="24"/>
              </w:rPr>
              <w:t xml:space="preserve"> </w:t>
            </w:r>
            <w:proofErr w:type="spellStart"/>
            <w:r>
              <w:rPr>
                <w:rFonts w:ascii="Times New Roman" w:hAnsi="Times New Roman" w:cs="Times New Roman"/>
                <w:sz w:val="24"/>
              </w:rPr>
              <w:t>сообщений</w:t>
            </w:r>
            <w:proofErr w:type="spellEnd"/>
            <w:r>
              <w:rPr>
                <w:rFonts w:ascii="Times New Roman" w:hAnsi="Times New Roman" w:cs="Times New Roman"/>
                <w:spacing w:val="-2"/>
                <w:sz w:val="24"/>
              </w:rPr>
              <w:t xml:space="preserve"> </w:t>
            </w:r>
            <w:r>
              <w:rPr>
                <w:rFonts w:ascii="Times New Roman" w:hAnsi="Times New Roman" w:cs="Times New Roman"/>
                <w:sz w:val="24"/>
              </w:rPr>
              <w:t>в</w:t>
            </w:r>
            <w:r>
              <w:rPr>
                <w:rFonts w:ascii="Times New Roman" w:hAnsi="Times New Roman" w:cs="Times New Roman"/>
                <w:spacing w:val="-3"/>
                <w:sz w:val="24"/>
              </w:rPr>
              <w:t xml:space="preserve"> </w:t>
            </w:r>
            <w:proofErr w:type="spellStart"/>
            <w:r>
              <w:rPr>
                <w:rFonts w:ascii="Times New Roman" w:hAnsi="Times New Roman" w:cs="Times New Roman"/>
                <w:sz w:val="24"/>
              </w:rPr>
              <w:t>файл</w:t>
            </w:r>
            <w:proofErr w:type="spellEnd"/>
            <w:r>
              <w:rPr>
                <w:rFonts w:ascii="Times New Roman" w:hAnsi="Times New Roman" w:cs="Times New Roman"/>
                <w:sz w:val="24"/>
              </w:rPr>
              <w:t>;</w:t>
            </w:r>
          </w:p>
          <w:p w:rsidR="00E72A5D" w:rsidRDefault="005C5CC5">
            <w:pPr>
              <w:pStyle w:val="TableParagraph"/>
              <w:numPr>
                <w:ilvl w:val="0"/>
                <w:numId w:val="48"/>
              </w:numPr>
              <w:tabs>
                <w:tab w:val="left" w:pos="398"/>
                <w:tab w:val="left" w:pos="1874"/>
                <w:tab w:val="left" w:pos="3426"/>
                <w:tab w:val="left" w:pos="4654"/>
              </w:tabs>
              <w:spacing w:before="32" w:line="278" w:lineRule="auto"/>
              <w:ind w:right="74"/>
              <w:rPr>
                <w:rFonts w:ascii="Times New Roman" w:hAnsi="Times New Roman" w:cs="Times New Roman"/>
                <w:sz w:val="24"/>
                <w:lang w:val="ru-RU"/>
              </w:rPr>
            </w:pPr>
            <w:r>
              <w:rPr>
                <w:rFonts w:ascii="Times New Roman" w:hAnsi="Times New Roman" w:cs="Times New Roman"/>
                <w:sz w:val="24"/>
                <w:lang w:val="ru-RU"/>
              </w:rPr>
              <w:t>Хранение</w:t>
            </w:r>
            <w:r>
              <w:rPr>
                <w:rFonts w:ascii="Times New Roman" w:hAnsi="Times New Roman" w:cs="Times New Roman"/>
                <w:sz w:val="24"/>
                <w:lang w:val="ru-RU"/>
              </w:rPr>
              <w:tab/>
              <w:t>объектной</w:t>
            </w:r>
            <w:r>
              <w:rPr>
                <w:rFonts w:ascii="Times New Roman" w:hAnsi="Times New Roman" w:cs="Times New Roman"/>
                <w:sz w:val="24"/>
                <w:lang w:val="ru-RU"/>
              </w:rPr>
              <w:tab/>
              <w:t>модели</w:t>
            </w:r>
            <w:r>
              <w:rPr>
                <w:rFonts w:ascii="Times New Roman" w:hAnsi="Times New Roman" w:cs="Times New Roman"/>
                <w:sz w:val="24"/>
                <w:lang w:val="ru-RU"/>
              </w:rPr>
              <w:tab/>
            </w:r>
            <w:r>
              <w:rPr>
                <w:rFonts w:ascii="Times New Roman" w:hAnsi="Times New Roman" w:cs="Times New Roman"/>
                <w:spacing w:val="-1"/>
                <w:sz w:val="24"/>
                <w:lang w:val="ru-RU"/>
              </w:rPr>
              <w:t>предприятия</w:t>
            </w:r>
            <w:r>
              <w:rPr>
                <w:rFonts w:ascii="Times New Roman" w:hAnsi="Times New Roman" w:cs="Times New Roman"/>
                <w:spacing w:val="-57"/>
                <w:sz w:val="24"/>
                <w:lang w:val="ru-RU"/>
              </w:rPr>
              <w:t xml:space="preserve"> </w:t>
            </w:r>
            <w:r>
              <w:rPr>
                <w:rFonts w:ascii="Times New Roman" w:hAnsi="Times New Roman" w:cs="Times New Roman"/>
                <w:sz w:val="24"/>
                <w:lang w:val="ru-RU"/>
              </w:rPr>
              <w:t>(нормативно-справочной</w:t>
            </w:r>
            <w:r>
              <w:rPr>
                <w:rFonts w:ascii="Times New Roman" w:hAnsi="Times New Roman" w:cs="Times New Roman"/>
                <w:spacing w:val="-1"/>
                <w:sz w:val="24"/>
                <w:lang w:val="ru-RU"/>
              </w:rPr>
              <w:t xml:space="preserve"> </w:t>
            </w:r>
            <w:r>
              <w:rPr>
                <w:rFonts w:ascii="Times New Roman" w:hAnsi="Times New Roman" w:cs="Times New Roman"/>
                <w:sz w:val="24"/>
                <w:lang w:val="ru-RU"/>
              </w:rPr>
              <w:t>информации);</w:t>
            </w:r>
          </w:p>
          <w:p w:rsidR="00E72A5D" w:rsidRDefault="005C5CC5">
            <w:pPr>
              <w:pStyle w:val="TableParagraph"/>
              <w:numPr>
                <w:ilvl w:val="0"/>
                <w:numId w:val="48"/>
              </w:numPr>
              <w:tabs>
                <w:tab w:val="left" w:pos="398"/>
                <w:tab w:val="left" w:pos="1634"/>
                <w:tab w:val="left" w:pos="3212"/>
                <w:tab w:val="left" w:pos="5196"/>
              </w:tabs>
              <w:spacing w:line="276" w:lineRule="auto"/>
              <w:ind w:right="77"/>
              <w:rPr>
                <w:rFonts w:ascii="Times New Roman" w:hAnsi="Times New Roman" w:cs="Times New Roman"/>
                <w:sz w:val="24"/>
                <w:lang w:val="ru-RU"/>
              </w:rPr>
            </w:pPr>
            <w:r>
              <w:rPr>
                <w:rFonts w:ascii="Times New Roman" w:hAnsi="Times New Roman" w:cs="Times New Roman"/>
                <w:sz w:val="24"/>
                <w:lang w:val="ru-RU"/>
              </w:rPr>
              <w:t>Хранение</w:t>
            </w:r>
            <w:r>
              <w:rPr>
                <w:rFonts w:ascii="Times New Roman" w:hAnsi="Times New Roman" w:cs="Times New Roman"/>
                <w:sz w:val="24"/>
                <w:lang w:val="ru-RU"/>
              </w:rPr>
              <w:tab/>
              <w:t>оперативных</w:t>
            </w:r>
            <w:r>
              <w:rPr>
                <w:rFonts w:ascii="Times New Roman" w:hAnsi="Times New Roman" w:cs="Times New Roman"/>
                <w:sz w:val="24"/>
                <w:lang w:val="ru-RU"/>
              </w:rPr>
              <w:tab/>
              <w:t>технологических</w:t>
            </w:r>
            <w:r>
              <w:rPr>
                <w:rFonts w:ascii="Times New Roman" w:hAnsi="Times New Roman" w:cs="Times New Roman"/>
                <w:sz w:val="24"/>
                <w:lang w:val="ru-RU"/>
              </w:rPr>
              <w:tab/>
            </w:r>
            <w:r>
              <w:rPr>
                <w:rFonts w:ascii="Times New Roman" w:hAnsi="Times New Roman" w:cs="Times New Roman"/>
                <w:spacing w:val="-1"/>
                <w:sz w:val="24"/>
                <w:lang w:val="ru-RU"/>
              </w:rPr>
              <w:t>данных</w:t>
            </w:r>
            <w:r>
              <w:rPr>
                <w:rFonts w:ascii="Times New Roman" w:hAnsi="Times New Roman" w:cs="Times New Roman"/>
                <w:spacing w:val="-57"/>
                <w:sz w:val="24"/>
                <w:lang w:val="ru-RU"/>
              </w:rPr>
              <w:t xml:space="preserve"> </w:t>
            </w:r>
            <w:r>
              <w:rPr>
                <w:rFonts w:ascii="Times New Roman" w:hAnsi="Times New Roman" w:cs="Times New Roman"/>
                <w:sz w:val="24"/>
                <w:lang w:val="ru-RU"/>
              </w:rPr>
              <w:t>реального</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p>
          <w:p w:rsidR="00E72A5D" w:rsidRDefault="005C5CC5">
            <w:pPr>
              <w:pStyle w:val="TableParagraph"/>
              <w:numPr>
                <w:ilvl w:val="0"/>
                <w:numId w:val="47"/>
              </w:numPr>
              <w:tabs>
                <w:tab w:val="left" w:pos="398"/>
              </w:tabs>
              <w:spacing w:before="23" w:line="276" w:lineRule="auto"/>
              <w:ind w:right="76"/>
              <w:jc w:val="both"/>
              <w:rPr>
                <w:rFonts w:ascii="Times New Roman" w:hAnsi="Times New Roman" w:cs="Times New Roman"/>
                <w:sz w:val="24"/>
                <w:lang w:val="ru-RU"/>
              </w:rPr>
            </w:pPr>
            <w:r>
              <w:rPr>
                <w:rFonts w:ascii="Times New Roman" w:hAnsi="Times New Roman" w:cs="Times New Roman"/>
                <w:sz w:val="24"/>
                <w:lang w:val="ru-RU"/>
              </w:rPr>
              <w:t>Хранение</w:t>
            </w:r>
            <w:r>
              <w:rPr>
                <w:rFonts w:ascii="Times New Roman" w:hAnsi="Times New Roman" w:cs="Times New Roman"/>
                <w:spacing w:val="27"/>
                <w:sz w:val="24"/>
                <w:lang w:val="ru-RU"/>
              </w:rPr>
              <w:t xml:space="preserve"> </w:t>
            </w:r>
            <w:r>
              <w:rPr>
                <w:rFonts w:ascii="Times New Roman" w:hAnsi="Times New Roman" w:cs="Times New Roman"/>
                <w:sz w:val="24"/>
                <w:lang w:val="ru-RU"/>
              </w:rPr>
              <w:t>долгов;</w:t>
            </w:r>
          </w:p>
          <w:p w:rsidR="00E72A5D" w:rsidRDefault="005C5CC5">
            <w:pPr>
              <w:pStyle w:val="TableParagraph"/>
              <w:numPr>
                <w:ilvl w:val="0"/>
                <w:numId w:val="47"/>
              </w:numPr>
              <w:tabs>
                <w:tab w:val="left" w:pos="398"/>
              </w:tabs>
              <w:spacing w:before="23" w:line="276" w:lineRule="auto"/>
              <w:ind w:right="76"/>
              <w:jc w:val="both"/>
              <w:rPr>
                <w:rFonts w:ascii="Times New Roman" w:hAnsi="Times New Roman" w:cs="Times New Roman"/>
                <w:sz w:val="24"/>
                <w:lang w:val="ru-RU"/>
              </w:rPr>
            </w:pPr>
            <w:r>
              <w:rPr>
                <w:rFonts w:ascii="Times New Roman" w:hAnsi="Times New Roman" w:cs="Times New Roman"/>
                <w:sz w:val="24"/>
                <w:lang w:val="ru-RU"/>
              </w:rPr>
              <w:t>Хранение</w:t>
            </w:r>
            <w:r>
              <w:rPr>
                <w:rFonts w:ascii="Times New Roman" w:hAnsi="Times New Roman" w:cs="Times New Roman"/>
                <w:spacing w:val="1"/>
                <w:sz w:val="24"/>
                <w:lang w:val="ru-RU"/>
              </w:rPr>
              <w:t xml:space="preserve"> </w:t>
            </w:r>
            <w:r>
              <w:rPr>
                <w:rFonts w:ascii="Times New Roman" w:hAnsi="Times New Roman" w:cs="Times New Roman"/>
                <w:sz w:val="24"/>
                <w:lang w:val="ru-RU"/>
              </w:rPr>
              <w:t>долговременных</w:t>
            </w:r>
            <w:r>
              <w:rPr>
                <w:rFonts w:ascii="Times New Roman" w:hAnsi="Times New Roman" w:cs="Times New Roman"/>
                <w:spacing w:val="1"/>
                <w:sz w:val="24"/>
                <w:lang w:val="ru-RU"/>
              </w:rPr>
              <w:t xml:space="preserve"> </w:t>
            </w:r>
            <w:r>
              <w:rPr>
                <w:rFonts w:ascii="Times New Roman" w:hAnsi="Times New Roman" w:cs="Times New Roman"/>
                <w:sz w:val="24"/>
                <w:lang w:val="ru-RU"/>
              </w:rPr>
              <w:t>архивов</w:t>
            </w:r>
            <w:r>
              <w:rPr>
                <w:rFonts w:ascii="Times New Roman" w:hAnsi="Times New Roman" w:cs="Times New Roman"/>
                <w:spacing w:val="1"/>
                <w:sz w:val="24"/>
                <w:lang w:val="ru-RU"/>
              </w:rPr>
              <w:t xml:space="preserve"> </w:t>
            </w:r>
            <w:r>
              <w:rPr>
                <w:rFonts w:ascii="Times New Roman" w:hAnsi="Times New Roman" w:cs="Times New Roman"/>
                <w:sz w:val="24"/>
                <w:lang w:val="ru-RU"/>
              </w:rPr>
              <w:t>сеансовых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p>
          <w:p w:rsidR="00E72A5D" w:rsidRDefault="005C5CC5">
            <w:pPr>
              <w:pStyle w:val="TableParagraph"/>
              <w:numPr>
                <w:ilvl w:val="0"/>
                <w:numId w:val="47"/>
              </w:numPr>
              <w:tabs>
                <w:tab w:val="left" w:pos="398"/>
              </w:tabs>
              <w:spacing w:before="1" w:line="276" w:lineRule="auto"/>
              <w:ind w:right="71"/>
              <w:jc w:val="both"/>
              <w:rPr>
                <w:rFonts w:ascii="Times New Roman" w:hAnsi="Times New Roman" w:cs="Times New Roman"/>
                <w:sz w:val="24"/>
                <w:lang w:val="ru-RU"/>
              </w:rPr>
            </w:pPr>
            <w:r>
              <w:rPr>
                <w:rFonts w:ascii="Times New Roman" w:hAnsi="Times New Roman" w:cs="Times New Roman"/>
                <w:sz w:val="24"/>
                <w:lang w:val="ru-RU"/>
              </w:rPr>
              <w:t>Предоставление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доступа</w:t>
            </w:r>
            <w:r>
              <w:rPr>
                <w:rFonts w:ascii="Times New Roman" w:hAnsi="Times New Roman" w:cs="Times New Roman"/>
                <w:spacing w:val="1"/>
                <w:sz w:val="24"/>
                <w:lang w:val="ru-RU"/>
              </w:rPr>
              <w:t xml:space="preserve"> </w:t>
            </w:r>
            <w:r>
              <w:rPr>
                <w:rFonts w:ascii="Times New Roman" w:hAnsi="Times New Roman" w:cs="Times New Roman"/>
                <w:sz w:val="24"/>
                <w:lang w:val="ru-RU"/>
              </w:rPr>
              <w:t>к</w:t>
            </w:r>
            <w:r>
              <w:rPr>
                <w:rFonts w:ascii="Times New Roman" w:hAnsi="Times New Roman" w:cs="Times New Roman"/>
                <w:spacing w:val="1"/>
                <w:sz w:val="24"/>
                <w:lang w:val="ru-RU"/>
              </w:rPr>
              <w:t xml:space="preserve"> </w:t>
            </w:r>
            <w:r>
              <w:rPr>
                <w:rFonts w:ascii="Times New Roman" w:hAnsi="Times New Roman" w:cs="Times New Roman"/>
                <w:sz w:val="24"/>
                <w:lang w:val="ru-RU"/>
              </w:rPr>
              <w:t>объектной</w:t>
            </w:r>
            <w:r>
              <w:rPr>
                <w:rFonts w:ascii="Times New Roman" w:hAnsi="Times New Roman" w:cs="Times New Roman"/>
                <w:spacing w:val="1"/>
                <w:sz w:val="24"/>
                <w:lang w:val="ru-RU"/>
              </w:rPr>
              <w:t xml:space="preserve"> </w:t>
            </w:r>
            <w:r>
              <w:rPr>
                <w:rFonts w:ascii="Times New Roman" w:hAnsi="Times New Roman" w:cs="Times New Roman"/>
                <w:sz w:val="24"/>
                <w:lang w:val="ru-RU"/>
              </w:rPr>
              <w:t>модели,</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технологическим</w:t>
            </w:r>
            <w:r>
              <w:rPr>
                <w:rFonts w:ascii="Times New Roman" w:hAnsi="Times New Roman" w:cs="Times New Roman"/>
                <w:spacing w:val="1"/>
                <w:sz w:val="24"/>
                <w:lang w:val="ru-RU"/>
              </w:rPr>
              <w:t xml:space="preserve"> </w:t>
            </w:r>
            <w:r>
              <w:rPr>
                <w:rFonts w:ascii="Times New Roman" w:hAnsi="Times New Roman" w:cs="Times New Roman"/>
                <w:sz w:val="24"/>
                <w:lang w:val="ru-RU"/>
              </w:rPr>
              <w:t>данным и</w:t>
            </w:r>
            <w:r>
              <w:rPr>
                <w:rFonts w:ascii="Times New Roman" w:hAnsi="Times New Roman" w:cs="Times New Roman"/>
                <w:spacing w:val="1"/>
                <w:sz w:val="24"/>
                <w:lang w:val="ru-RU"/>
              </w:rPr>
              <w:t xml:space="preserve"> </w:t>
            </w:r>
            <w:r>
              <w:rPr>
                <w:rFonts w:ascii="Times New Roman" w:hAnsi="Times New Roman" w:cs="Times New Roman"/>
                <w:sz w:val="24"/>
                <w:lang w:val="ru-RU"/>
              </w:rPr>
              <w:t>истории</w:t>
            </w:r>
            <w:r>
              <w:rPr>
                <w:rFonts w:ascii="Times New Roman" w:hAnsi="Times New Roman" w:cs="Times New Roman"/>
                <w:spacing w:val="1"/>
                <w:sz w:val="24"/>
                <w:lang w:val="ru-RU"/>
              </w:rPr>
              <w:t xml:space="preserve"> </w:t>
            </w:r>
            <w:r>
              <w:rPr>
                <w:rFonts w:ascii="Times New Roman" w:hAnsi="Times New Roman" w:cs="Times New Roman"/>
                <w:sz w:val="24"/>
                <w:lang w:val="ru-RU"/>
              </w:rPr>
              <w:t>для подсистем</w:t>
            </w:r>
            <w:r>
              <w:rPr>
                <w:rFonts w:ascii="Times New Roman" w:hAnsi="Times New Roman" w:cs="Times New Roman"/>
                <w:spacing w:val="1"/>
                <w:sz w:val="24"/>
                <w:lang w:val="ru-RU"/>
              </w:rPr>
              <w:t xml:space="preserve"> </w:t>
            </w:r>
            <w:r>
              <w:rPr>
                <w:rFonts w:ascii="Times New Roman" w:hAnsi="Times New Roman" w:cs="Times New Roman"/>
                <w:sz w:val="24"/>
                <w:lang w:val="ru-RU"/>
              </w:rPr>
              <w:t>визуализации,</w:t>
            </w:r>
            <w:r>
              <w:rPr>
                <w:rFonts w:ascii="Times New Roman" w:hAnsi="Times New Roman" w:cs="Times New Roman"/>
                <w:spacing w:val="1"/>
                <w:sz w:val="24"/>
                <w:lang w:val="ru-RU"/>
              </w:rPr>
              <w:t xml:space="preserve"> </w:t>
            </w:r>
            <w:r>
              <w:rPr>
                <w:rFonts w:ascii="Times New Roman" w:hAnsi="Times New Roman" w:cs="Times New Roman"/>
                <w:sz w:val="24"/>
                <w:lang w:val="ru-RU"/>
              </w:rPr>
              <w:t>выполнения</w:t>
            </w:r>
            <w:r>
              <w:rPr>
                <w:rFonts w:ascii="Times New Roman" w:hAnsi="Times New Roman" w:cs="Times New Roman"/>
                <w:spacing w:val="1"/>
                <w:sz w:val="24"/>
                <w:lang w:val="ru-RU"/>
              </w:rPr>
              <w:t xml:space="preserve"> </w:t>
            </w:r>
            <w:r>
              <w:rPr>
                <w:rFonts w:ascii="Times New Roman" w:hAnsi="Times New Roman" w:cs="Times New Roman"/>
                <w:sz w:val="24"/>
                <w:lang w:val="ru-RU"/>
              </w:rPr>
              <w:t>расчетов,</w:t>
            </w:r>
            <w:r>
              <w:rPr>
                <w:rFonts w:ascii="Times New Roman" w:hAnsi="Times New Roman" w:cs="Times New Roman"/>
                <w:spacing w:val="1"/>
                <w:sz w:val="24"/>
                <w:lang w:val="ru-RU"/>
              </w:rPr>
              <w:t xml:space="preserve"> </w:t>
            </w:r>
            <w:r>
              <w:rPr>
                <w:rFonts w:ascii="Times New Roman" w:hAnsi="Times New Roman" w:cs="Times New Roman"/>
                <w:sz w:val="24"/>
                <w:lang w:val="ru-RU"/>
              </w:rPr>
              <w:t>формирования</w:t>
            </w:r>
            <w:r>
              <w:rPr>
                <w:rFonts w:ascii="Times New Roman" w:hAnsi="Times New Roman" w:cs="Times New Roman"/>
                <w:spacing w:val="-57"/>
                <w:sz w:val="24"/>
                <w:lang w:val="ru-RU"/>
              </w:rPr>
              <w:t xml:space="preserve"> </w:t>
            </w:r>
            <w:r>
              <w:rPr>
                <w:rFonts w:ascii="Times New Roman" w:hAnsi="Times New Roman" w:cs="Times New Roman"/>
                <w:sz w:val="24"/>
                <w:lang w:val="ru-RU"/>
              </w:rPr>
              <w:t>отчетов;</w:t>
            </w:r>
          </w:p>
          <w:p w:rsidR="00E72A5D" w:rsidRDefault="005C5CC5">
            <w:pPr>
              <w:pStyle w:val="TableParagraph"/>
              <w:numPr>
                <w:ilvl w:val="0"/>
                <w:numId w:val="47"/>
              </w:numPr>
              <w:tabs>
                <w:tab w:val="left" w:pos="398"/>
              </w:tabs>
              <w:spacing w:before="1"/>
              <w:jc w:val="both"/>
              <w:rPr>
                <w:rFonts w:ascii="Times New Roman" w:hAnsi="Times New Roman" w:cs="Times New Roman"/>
                <w:sz w:val="24"/>
              </w:rPr>
            </w:pPr>
            <w:proofErr w:type="spellStart"/>
            <w:r>
              <w:rPr>
                <w:rFonts w:ascii="Times New Roman" w:hAnsi="Times New Roman" w:cs="Times New Roman"/>
                <w:sz w:val="24"/>
              </w:rPr>
              <w:t>Поддержка</w:t>
            </w:r>
            <w:proofErr w:type="spellEnd"/>
            <w:r>
              <w:rPr>
                <w:rFonts w:ascii="Times New Roman" w:hAnsi="Times New Roman" w:cs="Times New Roman"/>
                <w:spacing w:val="-4"/>
                <w:sz w:val="24"/>
              </w:rPr>
              <w:t xml:space="preserve"> </w:t>
            </w:r>
            <w:proofErr w:type="spellStart"/>
            <w:r>
              <w:rPr>
                <w:rFonts w:ascii="Times New Roman" w:hAnsi="Times New Roman" w:cs="Times New Roman"/>
                <w:sz w:val="24"/>
              </w:rPr>
              <w:t>ручного</w:t>
            </w:r>
            <w:proofErr w:type="spellEnd"/>
            <w:r>
              <w:rPr>
                <w:rFonts w:ascii="Times New Roman" w:hAnsi="Times New Roman" w:cs="Times New Roman"/>
                <w:sz w:val="24"/>
              </w:rPr>
              <w:t xml:space="preserve"> </w:t>
            </w:r>
            <w:proofErr w:type="spellStart"/>
            <w:r>
              <w:rPr>
                <w:rFonts w:ascii="Times New Roman" w:hAnsi="Times New Roman" w:cs="Times New Roman"/>
                <w:sz w:val="24"/>
              </w:rPr>
              <w:t>ввода</w:t>
            </w:r>
            <w:proofErr w:type="spellEnd"/>
            <w:r>
              <w:rPr>
                <w:rFonts w:ascii="Times New Roman" w:hAnsi="Times New Roman" w:cs="Times New Roman"/>
                <w:spacing w:val="-3"/>
                <w:sz w:val="24"/>
              </w:rPr>
              <w:t xml:space="preserve"> </w:t>
            </w:r>
            <w:proofErr w:type="spellStart"/>
            <w:r>
              <w:rPr>
                <w:rFonts w:ascii="Times New Roman" w:hAnsi="Times New Roman" w:cs="Times New Roman"/>
                <w:sz w:val="24"/>
              </w:rPr>
              <w:t>данных</w:t>
            </w:r>
            <w:proofErr w:type="spellEnd"/>
            <w:r>
              <w:rPr>
                <w:rFonts w:ascii="Times New Roman" w:hAnsi="Times New Roman" w:cs="Times New Roman"/>
                <w:sz w:val="24"/>
              </w:rPr>
              <w:t>;</w:t>
            </w:r>
          </w:p>
          <w:p w:rsidR="00E72A5D" w:rsidRDefault="005C5CC5">
            <w:pPr>
              <w:pStyle w:val="TableParagraph"/>
              <w:numPr>
                <w:ilvl w:val="0"/>
                <w:numId w:val="48"/>
              </w:numPr>
              <w:tabs>
                <w:tab w:val="left" w:pos="398"/>
              </w:tabs>
              <w:spacing w:line="278" w:lineRule="auto"/>
              <w:ind w:right="77"/>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5"/>
                <w:sz w:val="24"/>
                <w:lang w:val="ru-RU"/>
              </w:rPr>
              <w:t xml:space="preserve"> </w:t>
            </w:r>
            <w:r>
              <w:rPr>
                <w:rFonts w:ascii="Times New Roman" w:hAnsi="Times New Roman" w:cs="Times New Roman"/>
                <w:sz w:val="24"/>
                <w:lang w:val="ru-RU"/>
              </w:rPr>
              <w:t>настроенных</w:t>
            </w:r>
            <w:r>
              <w:rPr>
                <w:rFonts w:ascii="Times New Roman" w:hAnsi="Times New Roman" w:cs="Times New Roman"/>
                <w:spacing w:val="-2"/>
                <w:sz w:val="24"/>
                <w:lang w:val="ru-RU"/>
              </w:rPr>
              <w:t xml:space="preserve"> </w:t>
            </w:r>
            <w:r>
              <w:rPr>
                <w:rFonts w:ascii="Times New Roman" w:hAnsi="Times New Roman" w:cs="Times New Roman"/>
                <w:sz w:val="24"/>
                <w:lang w:val="ru-RU"/>
              </w:rPr>
              <w:t>отчетных</w:t>
            </w:r>
            <w:r>
              <w:rPr>
                <w:rFonts w:ascii="Times New Roman" w:hAnsi="Times New Roman" w:cs="Times New Roman"/>
                <w:spacing w:val="-4"/>
                <w:sz w:val="24"/>
                <w:lang w:val="ru-RU"/>
              </w:rPr>
              <w:t xml:space="preserve"> </w:t>
            </w:r>
            <w:proofErr w:type="spellStart"/>
            <w:r>
              <w:rPr>
                <w:rFonts w:ascii="Times New Roman" w:hAnsi="Times New Roman" w:cs="Times New Roman"/>
                <w:sz w:val="24"/>
                <w:lang w:val="ru-RU"/>
              </w:rPr>
              <w:t>форм.ременных</w:t>
            </w:r>
            <w:proofErr w:type="spellEnd"/>
            <w:r>
              <w:rPr>
                <w:rFonts w:ascii="Times New Roman" w:hAnsi="Times New Roman" w:cs="Times New Roman"/>
                <w:spacing w:val="30"/>
                <w:sz w:val="24"/>
                <w:lang w:val="ru-RU"/>
              </w:rPr>
              <w:t xml:space="preserve"> </w:t>
            </w:r>
            <w:r>
              <w:rPr>
                <w:rFonts w:ascii="Times New Roman" w:hAnsi="Times New Roman" w:cs="Times New Roman"/>
                <w:sz w:val="24"/>
                <w:lang w:val="ru-RU"/>
              </w:rPr>
              <w:t>архивов</w:t>
            </w:r>
            <w:r>
              <w:rPr>
                <w:rFonts w:ascii="Times New Roman" w:hAnsi="Times New Roman" w:cs="Times New Roman"/>
                <w:spacing w:val="28"/>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57"/>
                <w:sz w:val="24"/>
                <w:lang w:val="ru-RU"/>
              </w:rPr>
              <w:t xml:space="preserve"> </w:t>
            </w:r>
            <w:r>
              <w:rPr>
                <w:rFonts w:ascii="Times New Roman" w:hAnsi="Times New Roman" w:cs="Times New Roman"/>
                <w:sz w:val="24"/>
                <w:lang w:val="ru-RU"/>
              </w:rPr>
              <w:t>данных;</w:t>
            </w:r>
          </w:p>
        </w:tc>
      </w:tr>
      <w:tr w:rsidR="00E72A5D">
        <w:trPr>
          <w:trHeight w:val="2258"/>
        </w:trPr>
        <w:tc>
          <w:tcPr>
            <w:tcW w:w="704" w:type="dxa"/>
          </w:tcPr>
          <w:p w:rsidR="00E72A5D" w:rsidRDefault="005C5CC5">
            <w:pPr>
              <w:pStyle w:val="TableParagraph"/>
              <w:spacing w:before="27"/>
              <w:ind w:left="68"/>
              <w:jc w:val="center"/>
              <w:rPr>
                <w:rFonts w:ascii="Times New Roman" w:hAnsi="Times New Roman" w:cs="Times New Roman"/>
                <w:b/>
                <w:sz w:val="24"/>
              </w:rPr>
            </w:pPr>
            <w:r>
              <w:rPr>
                <w:rFonts w:ascii="Times New Roman" w:hAnsi="Times New Roman" w:cs="Times New Roman"/>
                <w:b/>
                <w:sz w:val="24"/>
              </w:rPr>
              <w:t>4</w:t>
            </w:r>
          </w:p>
        </w:tc>
        <w:tc>
          <w:tcPr>
            <w:tcW w:w="3817" w:type="dxa"/>
          </w:tcPr>
          <w:p w:rsidR="00E72A5D" w:rsidRDefault="005C5CC5">
            <w:pPr>
              <w:pStyle w:val="TableParagraph"/>
              <w:spacing w:before="23" w:line="276" w:lineRule="auto"/>
              <w:ind w:left="143" w:right="358"/>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3"/>
                <w:sz w:val="24"/>
                <w:lang w:val="ru-RU"/>
              </w:rPr>
              <w:t xml:space="preserve"> </w:t>
            </w:r>
            <w:r>
              <w:rPr>
                <w:rFonts w:ascii="Times New Roman" w:hAnsi="Times New Roman" w:cs="Times New Roman"/>
                <w:sz w:val="24"/>
                <w:lang w:val="ru-RU"/>
              </w:rPr>
              <w:t>и</w:t>
            </w:r>
            <w:r>
              <w:rPr>
                <w:rFonts w:ascii="Times New Roman" w:hAnsi="Times New Roman" w:cs="Times New Roman"/>
                <w:spacing w:val="-2"/>
                <w:sz w:val="24"/>
                <w:lang w:val="ru-RU"/>
              </w:rPr>
              <w:t xml:space="preserve"> </w:t>
            </w:r>
            <w:r>
              <w:rPr>
                <w:rFonts w:ascii="Times New Roman" w:hAnsi="Times New Roman" w:cs="Times New Roman"/>
                <w:sz w:val="24"/>
                <w:lang w:val="ru-RU"/>
              </w:rPr>
              <w:t>сведение</w:t>
            </w:r>
            <w:r>
              <w:rPr>
                <w:rFonts w:ascii="Times New Roman" w:hAnsi="Times New Roman" w:cs="Times New Roman"/>
                <w:spacing w:val="-3"/>
                <w:sz w:val="24"/>
                <w:lang w:val="ru-RU"/>
              </w:rPr>
              <w:t xml:space="preserve"> </w:t>
            </w:r>
            <w:r>
              <w:rPr>
                <w:rFonts w:ascii="Times New Roman" w:hAnsi="Times New Roman" w:cs="Times New Roman"/>
                <w:sz w:val="24"/>
                <w:lang w:val="ru-RU"/>
              </w:rPr>
              <w:t>показателей</w:t>
            </w:r>
            <w:r>
              <w:rPr>
                <w:rFonts w:ascii="Times New Roman" w:hAnsi="Times New Roman" w:cs="Times New Roman"/>
                <w:spacing w:val="-3"/>
                <w:sz w:val="24"/>
                <w:lang w:val="ru-RU"/>
              </w:rPr>
              <w:t xml:space="preserve"> </w:t>
            </w:r>
            <w:r>
              <w:rPr>
                <w:rFonts w:ascii="Times New Roman" w:hAnsi="Times New Roman" w:cs="Times New Roman"/>
                <w:sz w:val="24"/>
                <w:lang w:val="ru-RU"/>
              </w:rPr>
              <w:t>по</w:t>
            </w:r>
            <w:r>
              <w:rPr>
                <w:rFonts w:ascii="Times New Roman" w:hAnsi="Times New Roman" w:cs="Times New Roman"/>
                <w:spacing w:val="-57"/>
                <w:sz w:val="24"/>
                <w:lang w:val="ru-RU"/>
              </w:rPr>
              <w:t xml:space="preserve"> </w:t>
            </w:r>
            <w:r>
              <w:rPr>
                <w:rFonts w:ascii="Times New Roman" w:hAnsi="Times New Roman" w:cs="Times New Roman"/>
                <w:sz w:val="24"/>
                <w:lang w:val="ru-RU"/>
              </w:rPr>
              <w:t>расходу</w:t>
            </w:r>
            <w:r>
              <w:rPr>
                <w:rFonts w:ascii="Times New Roman" w:hAnsi="Times New Roman" w:cs="Times New Roman"/>
                <w:spacing w:val="-5"/>
                <w:sz w:val="24"/>
                <w:lang w:val="ru-RU"/>
              </w:rPr>
              <w:t xml:space="preserve"> </w:t>
            </w:r>
            <w:r>
              <w:rPr>
                <w:rFonts w:ascii="Times New Roman" w:hAnsi="Times New Roman" w:cs="Times New Roman"/>
                <w:sz w:val="24"/>
                <w:lang w:val="ru-RU"/>
              </w:rPr>
              <w:t>и качеству</w:t>
            </w:r>
            <w:r>
              <w:rPr>
                <w:rFonts w:ascii="Times New Roman" w:hAnsi="Times New Roman" w:cs="Times New Roman"/>
                <w:spacing w:val="-5"/>
                <w:sz w:val="24"/>
                <w:lang w:val="ru-RU"/>
              </w:rPr>
              <w:t xml:space="preserve"> </w:t>
            </w:r>
            <w:r>
              <w:rPr>
                <w:rFonts w:ascii="Times New Roman" w:hAnsi="Times New Roman" w:cs="Times New Roman"/>
                <w:sz w:val="24"/>
                <w:lang w:val="ru-RU"/>
              </w:rPr>
              <w:t>газа</w:t>
            </w:r>
          </w:p>
        </w:tc>
        <w:tc>
          <w:tcPr>
            <w:tcW w:w="5370" w:type="dxa"/>
          </w:tcPr>
          <w:p w:rsidR="00E72A5D" w:rsidRDefault="005C5CC5">
            <w:pPr>
              <w:pStyle w:val="TableParagraph"/>
              <w:numPr>
                <w:ilvl w:val="0"/>
                <w:numId w:val="46"/>
              </w:numPr>
              <w:tabs>
                <w:tab w:val="left" w:pos="398"/>
              </w:tabs>
              <w:spacing w:before="23" w:line="276" w:lineRule="auto"/>
              <w:ind w:right="77"/>
              <w:jc w:val="both"/>
              <w:rPr>
                <w:rFonts w:ascii="Times New Roman" w:hAnsi="Times New Roman" w:cs="Times New Roman"/>
                <w:sz w:val="24"/>
                <w:lang w:val="ru-RU"/>
              </w:rPr>
            </w:pPr>
            <w:r>
              <w:rPr>
                <w:rFonts w:ascii="Times New Roman" w:hAnsi="Times New Roman" w:cs="Times New Roman"/>
                <w:sz w:val="24"/>
                <w:lang w:val="ru-RU"/>
              </w:rPr>
              <w:t>Обработка данных, полученных в автоматическом режиме и вводимых в режиме ручного ввода;</w:t>
            </w:r>
          </w:p>
          <w:p w:rsidR="00E72A5D" w:rsidRDefault="005C5CC5">
            <w:pPr>
              <w:pStyle w:val="TableParagraph"/>
              <w:numPr>
                <w:ilvl w:val="0"/>
                <w:numId w:val="46"/>
              </w:numPr>
              <w:tabs>
                <w:tab w:val="left" w:pos="398"/>
              </w:tabs>
              <w:spacing w:line="276" w:lineRule="auto"/>
              <w:ind w:right="74"/>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текущих</w:t>
            </w:r>
            <w:r>
              <w:rPr>
                <w:rFonts w:ascii="Times New Roman" w:hAnsi="Times New Roman" w:cs="Times New Roman"/>
                <w:spacing w:val="1"/>
                <w:sz w:val="24"/>
                <w:lang w:val="ru-RU"/>
              </w:rPr>
              <w:t xml:space="preserve"> </w:t>
            </w:r>
            <w:r>
              <w:rPr>
                <w:rFonts w:ascii="Times New Roman" w:hAnsi="Times New Roman" w:cs="Times New Roman"/>
                <w:sz w:val="24"/>
                <w:lang w:val="ru-RU"/>
              </w:rPr>
              <w:t>значений</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основных</w:t>
            </w:r>
            <w:r>
              <w:rPr>
                <w:rFonts w:ascii="Times New Roman" w:hAnsi="Times New Roman" w:cs="Times New Roman"/>
                <w:spacing w:val="1"/>
                <w:sz w:val="24"/>
                <w:lang w:val="ru-RU"/>
              </w:rPr>
              <w:t xml:space="preserve"> </w:t>
            </w:r>
            <w:r>
              <w:rPr>
                <w:rFonts w:ascii="Times New Roman" w:hAnsi="Times New Roman" w:cs="Times New Roman"/>
                <w:sz w:val="24"/>
                <w:lang w:val="ru-RU"/>
              </w:rPr>
              <w:t>измеряемых</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расчетных</w:t>
            </w:r>
            <w:r>
              <w:rPr>
                <w:rFonts w:ascii="Times New Roman" w:hAnsi="Times New Roman" w:cs="Times New Roman"/>
                <w:spacing w:val="1"/>
                <w:sz w:val="24"/>
                <w:lang w:val="ru-RU"/>
              </w:rPr>
              <w:t xml:space="preserve"> </w:t>
            </w:r>
            <w:r>
              <w:rPr>
                <w:rFonts w:ascii="Times New Roman" w:hAnsi="Times New Roman" w:cs="Times New Roman"/>
                <w:sz w:val="24"/>
                <w:lang w:val="ru-RU"/>
              </w:rPr>
              <w:t>параметров</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процессов,</w:t>
            </w:r>
            <w:r>
              <w:rPr>
                <w:rFonts w:ascii="Times New Roman" w:hAnsi="Times New Roman" w:cs="Times New Roman"/>
                <w:spacing w:val="1"/>
                <w:sz w:val="24"/>
                <w:lang w:val="ru-RU"/>
              </w:rPr>
              <w:t xml:space="preserve"> </w:t>
            </w:r>
            <w:r>
              <w:rPr>
                <w:rFonts w:ascii="Times New Roman" w:hAnsi="Times New Roman" w:cs="Times New Roman"/>
                <w:sz w:val="24"/>
                <w:lang w:val="ru-RU"/>
              </w:rPr>
              <w:t>состояния</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режимов</w:t>
            </w:r>
            <w:r>
              <w:rPr>
                <w:rFonts w:ascii="Times New Roman" w:hAnsi="Times New Roman" w:cs="Times New Roman"/>
                <w:spacing w:val="1"/>
                <w:sz w:val="24"/>
                <w:lang w:val="ru-RU"/>
              </w:rPr>
              <w:t xml:space="preserve"> </w:t>
            </w:r>
            <w:r>
              <w:rPr>
                <w:rFonts w:ascii="Times New Roman" w:hAnsi="Times New Roman" w:cs="Times New Roman"/>
                <w:sz w:val="24"/>
                <w:lang w:val="ru-RU"/>
              </w:rPr>
              <w:t>работы</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основного</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вспомогательного</w:t>
            </w:r>
            <w:r>
              <w:rPr>
                <w:rFonts w:ascii="Times New Roman" w:hAnsi="Times New Roman" w:cs="Times New Roman"/>
                <w:spacing w:val="-2"/>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2"/>
                <w:sz w:val="24"/>
                <w:lang w:val="ru-RU"/>
              </w:rPr>
              <w:t xml:space="preserve"> </w:t>
            </w:r>
            <w:r>
              <w:rPr>
                <w:rFonts w:ascii="Times New Roman" w:hAnsi="Times New Roman" w:cs="Times New Roman"/>
                <w:sz w:val="24"/>
                <w:lang w:val="ru-RU"/>
              </w:rPr>
              <w:t>оборудования;</w:t>
            </w:r>
          </w:p>
          <w:p w:rsidR="00E72A5D" w:rsidRDefault="005C5CC5">
            <w:pPr>
              <w:pStyle w:val="TableParagraph"/>
              <w:numPr>
                <w:ilvl w:val="0"/>
                <w:numId w:val="46"/>
              </w:numPr>
              <w:tabs>
                <w:tab w:val="left" w:pos="398"/>
              </w:tabs>
              <w:spacing w:line="276" w:lineRule="auto"/>
              <w:ind w:right="75"/>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о</w:t>
            </w:r>
            <w:r>
              <w:rPr>
                <w:rFonts w:ascii="Times New Roman" w:hAnsi="Times New Roman" w:cs="Times New Roman"/>
                <w:spacing w:val="1"/>
                <w:sz w:val="24"/>
                <w:lang w:val="ru-RU"/>
              </w:rPr>
              <w:t xml:space="preserve"> </w:t>
            </w:r>
            <w:r>
              <w:rPr>
                <w:rFonts w:ascii="Times New Roman" w:hAnsi="Times New Roman" w:cs="Times New Roman"/>
                <w:sz w:val="24"/>
                <w:lang w:val="ru-RU"/>
              </w:rPr>
              <w:t>наработке</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1"/>
                <w:sz w:val="24"/>
                <w:lang w:val="ru-RU"/>
              </w:rPr>
              <w:t xml:space="preserve"> </w:t>
            </w:r>
            <w:r>
              <w:rPr>
                <w:rFonts w:ascii="Times New Roman" w:hAnsi="Times New Roman" w:cs="Times New Roman"/>
                <w:sz w:val="24"/>
                <w:lang w:val="ru-RU"/>
              </w:rPr>
              <w:t>оборудования</w:t>
            </w:r>
            <w:r>
              <w:rPr>
                <w:rFonts w:ascii="Times New Roman" w:hAnsi="Times New Roman" w:cs="Times New Roman"/>
                <w:spacing w:val="-2"/>
                <w:sz w:val="24"/>
                <w:lang w:val="ru-RU"/>
              </w:rPr>
              <w:t xml:space="preserve"> </w:t>
            </w:r>
            <w:r>
              <w:rPr>
                <w:rFonts w:ascii="Times New Roman" w:hAnsi="Times New Roman" w:cs="Times New Roman"/>
                <w:sz w:val="24"/>
                <w:lang w:val="ru-RU"/>
              </w:rPr>
              <w:t>с</w:t>
            </w:r>
            <w:r>
              <w:rPr>
                <w:rFonts w:ascii="Times New Roman" w:hAnsi="Times New Roman" w:cs="Times New Roman"/>
                <w:spacing w:val="2"/>
                <w:sz w:val="24"/>
                <w:lang w:val="ru-RU"/>
              </w:rPr>
              <w:t xml:space="preserve"> </w:t>
            </w:r>
            <w:r>
              <w:rPr>
                <w:rFonts w:ascii="Times New Roman" w:hAnsi="Times New Roman" w:cs="Times New Roman"/>
                <w:sz w:val="24"/>
                <w:lang w:val="ru-RU"/>
              </w:rPr>
              <w:t>уровня</w:t>
            </w:r>
            <w:r>
              <w:rPr>
                <w:rFonts w:ascii="Times New Roman" w:hAnsi="Times New Roman" w:cs="Times New Roman"/>
                <w:spacing w:val="1"/>
                <w:sz w:val="24"/>
                <w:lang w:val="ru-RU"/>
              </w:rPr>
              <w:t xml:space="preserve"> </w:t>
            </w:r>
            <w:r>
              <w:rPr>
                <w:rFonts w:ascii="Times New Roman" w:hAnsi="Times New Roman" w:cs="Times New Roman"/>
                <w:sz w:val="24"/>
                <w:lang w:val="ru-RU"/>
              </w:rPr>
              <w:t>АСУ</w:t>
            </w:r>
            <w:r>
              <w:rPr>
                <w:rFonts w:ascii="Times New Roman" w:hAnsi="Times New Roman" w:cs="Times New Roman"/>
                <w:spacing w:val="-1"/>
                <w:sz w:val="24"/>
                <w:lang w:val="ru-RU"/>
              </w:rPr>
              <w:t xml:space="preserve"> </w:t>
            </w:r>
            <w:r>
              <w:rPr>
                <w:rFonts w:ascii="Times New Roman" w:hAnsi="Times New Roman" w:cs="Times New Roman"/>
                <w:sz w:val="24"/>
                <w:lang w:val="ru-RU"/>
              </w:rPr>
              <w:t>нижнего</w:t>
            </w:r>
            <w:r>
              <w:rPr>
                <w:rFonts w:ascii="Times New Roman" w:hAnsi="Times New Roman" w:cs="Times New Roman"/>
                <w:spacing w:val="1"/>
                <w:sz w:val="24"/>
                <w:lang w:val="ru-RU"/>
              </w:rPr>
              <w:t xml:space="preserve"> </w:t>
            </w:r>
            <w:r>
              <w:rPr>
                <w:rFonts w:ascii="Times New Roman" w:hAnsi="Times New Roman" w:cs="Times New Roman"/>
                <w:sz w:val="24"/>
                <w:lang w:val="ru-RU"/>
              </w:rPr>
              <w:t>уровня;</w:t>
            </w:r>
          </w:p>
          <w:p w:rsidR="00E72A5D" w:rsidRDefault="005C5CC5">
            <w:pPr>
              <w:pStyle w:val="TableParagraph"/>
              <w:numPr>
                <w:ilvl w:val="0"/>
                <w:numId w:val="46"/>
              </w:numPr>
              <w:tabs>
                <w:tab w:val="left" w:pos="398"/>
              </w:tabs>
              <w:spacing w:line="278" w:lineRule="auto"/>
              <w:ind w:right="77"/>
              <w:jc w:val="both"/>
              <w:rPr>
                <w:rFonts w:ascii="Times New Roman" w:hAnsi="Times New Roman" w:cs="Times New Roman"/>
                <w:sz w:val="24"/>
                <w:lang w:val="ru-RU"/>
              </w:rPr>
            </w:pPr>
            <w:r>
              <w:rPr>
                <w:rFonts w:ascii="Times New Roman" w:hAnsi="Times New Roman" w:cs="Times New Roman"/>
                <w:sz w:val="24"/>
                <w:lang w:val="ru-RU"/>
              </w:rPr>
              <w:t>Хранение</w:t>
            </w:r>
            <w:r>
              <w:rPr>
                <w:rFonts w:ascii="Times New Roman" w:hAnsi="Times New Roman" w:cs="Times New Roman"/>
                <w:spacing w:val="1"/>
                <w:sz w:val="24"/>
                <w:lang w:val="ru-RU"/>
              </w:rPr>
              <w:t xml:space="preserve"> </w:t>
            </w:r>
            <w:r>
              <w:rPr>
                <w:rFonts w:ascii="Times New Roman" w:hAnsi="Times New Roman" w:cs="Times New Roman"/>
                <w:sz w:val="24"/>
                <w:lang w:val="ru-RU"/>
              </w:rPr>
              <w:t>оперативных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реального</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p>
          <w:p w:rsidR="00E72A5D" w:rsidRDefault="005C5CC5">
            <w:pPr>
              <w:pStyle w:val="TableParagraph"/>
              <w:numPr>
                <w:ilvl w:val="0"/>
                <w:numId w:val="46"/>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 xml:space="preserve">Хранение долговременных архивов </w:t>
            </w:r>
            <w:r>
              <w:rPr>
                <w:rFonts w:ascii="Times New Roman" w:hAnsi="Times New Roman" w:cs="Times New Roman"/>
                <w:sz w:val="24"/>
                <w:lang w:val="ru-RU"/>
              </w:rPr>
              <w:lastRenderedPageBreak/>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p>
          <w:p w:rsidR="00E72A5D" w:rsidRDefault="005C5CC5">
            <w:pPr>
              <w:pStyle w:val="TableParagraph"/>
              <w:numPr>
                <w:ilvl w:val="0"/>
                <w:numId w:val="46"/>
              </w:numPr>
              <w:tabs>
                <w:tab w:val="left" w:pos="398"/>
              </w:tabs>
              <w:spacing w:line="276" w:lineRule="auto"/>
              <w:ind w:right="74"/>
              <w:jc w:val="both"/>
              <w:rPr>
                <w:rFonts w:ascii="Times New Roman" w:hAnsi="Times New Roman" w:cs="Times New Roman"/>
                <w:sz w:val="24"/>
                <w:lang w:val="ru-RU"/>
              </w:rPr>
            </w:pPr>
            <w:r>
              <w:rPr>
                <w:rFonts w:ascii="Times New Roman" w:hAnsi="Times New Roman" w:cs="Times New Roman"/>
                <w:sz w:val="24"/>
                <w:lang w:val="ru-RU"/>
              </w:rPr>
              <w:t>Предоставление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доступа</w:t>
            </w:r>
            <w:r>
              <w:rPr>
                <w:rFonts w:ascii="Times New Roman" w:hAnsi="Times New Roman" w:cs="Times New Roman"/>
                <w:spacing w:val="1"/>
                <w:sz w:val="24"/>
                <w:lang w:val="ru-RU"/>
              </w:rPr>
              <w:t xml:space="preserve"> </w:t>
            </w:r>
            <w:r>
              <w:rPr>
                <w:rFonts w:ascii="Times New Roman" w:hAnsi="Times New Roman" w:cs="Times New Roman"/>
                <w:sz w:val="24"/>
                <w:lang w:val="ru-RU"/>
              </w:rPr>
              <w:t>к</w:t>
            </w:r>
            <w:r>
              <w:rPr>
                <w:rFonts w:ascii="Times New Roman" w:hAnsi="Times New Roman" w:cs="Times New Roman"/>
                <w:spacing w:val="1"/>
                <w:sz w:val="24"/>
                <w:lang w:val="ru-RU"/>
              </w:rPr>
              <w:t xml:space="preserve"> </w:t>
            </w:r>
            <w:r>
              <w:rPr>
                <w:rFonts w:ascii="Times New Roman" w:hAnsi="Times New Roman" w:cs="Times New Roman"/>
                <w:sz w:val="24"/>
                <w:lang w:val="ru-RU"/>
              </w:rPr>
              <w:t>объектной</w:t>
            </w:r>
            <w:r>
              <w:rPr>
                <w:rFonts w:ascii="Times New Roman" w:hAnsi="Times New Roman" w:cs="Times New Roman"/>
                <w:spacing w:val="1"/>
                <w:sz w:val="24"/>
                <w:lang w:val="ru-RU"/>
              </w:rPr>
              <w:t xml:space="preserve"> </w:t>
            </w:r>
            <w:r>
              <w:rPr>
                <w:rFonts w:ascii="Times New Roman" w:hAnsi="Times New Roman" w:cs="Times New Roman"/>
                <w:sz w:val="24"/>
                <w:lang w:val="ru-RU"/>
              </w:rPr>
              <w:t>модели,</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технологическим</w:t>
            </w:r>
            <w:r>
              <w:rPr>
                <w:rFonts w:ascii="Times New Roman" w:hAnsi="Times New Roman" w:cs="Times New Roman"/>
                <w:spacing w:val="1"/>
                <w:sz w:val="24"/>
                <w:lang w:val="ru-RU"/>
              </w:rPr>
              <w:t xml:space="preserve"> </w:t>
            </w:r>
            <w:r>
              <w:rPr>
                <w:rFonts w:ascii="Times New Roman" w:hAnsi="Times New Roman" w:cs="Times New Roman"/>
                <w:sz w:val="24"/>
                <w:lang w:val="ru-RU"/>
              </w:rPr>
              <w:t>данным и</w:t>
            </w:r>
            <w:r>
              <w:rPr>
                <w:rFonts w:ascii="Times New Roman" w:hAnsi="Times New Roman" w:cs="Times New Roman"/>
                <w:spacing w:val="1"/>
                <w:sz w:val="24"/>
                <w:lang w:val="ru-RU"/>
              </w:rPr>
              <w:t xml:space="preserve"> </w:t>
            </w:r>
            <w:r>
              <w:rPr>
                <w:rFonts w:ascii="Times New Roman" w:hAnsi="Times New Roman" w:cs="Times New Roman"/>
                <w:sz w:val="24"/>
                <w:lang w:val="ru-RU"/>
              </w:rPr>
              <w:t>истории</w:t>
            </w:r>
            <w:r>
              <w:rPr>
                <w:rFonts w:ascii="Times New Roman" w:hAnsi="Times New Roman" w:cs="Times New Roman"/>
                <w:spacing w:val="1"/>
                <w:sz w:val="24"/>
                <w:lang w:val="ru-RU"/>
              </w:rPr>
              <w:t xml:space="preserve"> </w:t>
            </w:r>
            <w:r>
              <w:rPr>
                <w:rFonts w:ascii="Times New Roman" w:hAnsi="Times New Roman" w:cs="Times New Roman"/>
                <w:sz w:val="24"/>
                <w:lang w:val="ru-RU"/>
              </w:rPr>
              <w:t>для подсистем</w:t>
            </w:r>
            <w:r>
              <w:rPr>
                <w:rFonts w:ascii="Times New Roman" w:hAnsi="Times New Roman" w:cs="Times New Roman"/>
                <w:spacing w:val="1"/>
                <w:sz w:val="24"/>
                <w:lang w:val="ru-RU"/>
              </w:rPr>
              <w:t xml:space="preserve"> </w:t>
            </w:r>
            <w:r>
              <w:rPr>
                <w:rFonts w:ascii="Times New Roman" w:hAnsi="Times New Roman" w:cs="Times New Roman"/>
                <w:sz w:val="24"/>
                <w:lang w:val="ru-RU"/>
              </w:rPr>
              <w:t>визуализации,</w:t>
            </w:r>
            <w:r>
              <w:rPr>
                <w:rFonts w:ascii="Times New Roman" w:hAnsi="Times New Roman" w:cs="Times New Roman"/>
                <w:spacing w:val="1"/>
                <w:sz w:val="24"/>
                <w:lang w:val="ru-RU"/>
              </w:rPr>
              <w:t xml:space="preserve"> </w:t>
            </w:r>
            <w:r>
              <w:rPr>
                <w:rFonts w:ascii="Times New Roman" w:hAnsi="Times New Roman" w:cs="Times New Roman"/>
                <w:sz w:val="24"/>
                <w:lang w:val="ru-RU"/>
              </w:rPr>
              <w:t>выполнения</w:t>
            </w:r>
            <w:r>
              <w:rPr>
                <w:rFonts w:ascii="Times New Roman" w:hAnsi="Times New Roman" w:cs="Times New Roman"/>
                <w:spacing w:val="1"/>
                <w:sz w:val="24"/>
                <w:lang w:val="ru-RU"/>
              </w:rPr>
              <w:t xml:space="preserve"> </w:t>
            </w:r>
            <w:r>
              <w:rPr>
                <w:rFonts w:ascii="Times New Roman" w:hAnsi="Times New Roman" w:cs="Times New Roman"/>
                <w:sz w:val="24"/>
                <w:lang w:val="ru-RU"/>
              </w:rPr>
              <w:t>расчетов,</w:t>
            </w:r>
            <w:r>
              <w:rPr>
                <w:rFonts w:ascii="Times New Roman" w:hAnsi="Times New Roman" w:cs="Times New Roman"/>
                <w:spacing w:val="1"/>
                <w:sz w:val="24"/>
                <w:lang w:val="ru-RU"/>
              </w:rPr>
              <w:t xml:space="preserve"> </w:t>
            </w:r>
            <w:r>
              <w:rPr>
                <w:rFonts w:ascii="Times New Roman" w:hAnsi="Times New Roman" w:cs="Times New Roman"/>
                <w:sz w:val="24"/>
                <w:lang w:val="ru-RU"/>
              </w:rPr>
              <w:t>формирования</w:t>
            </w:r>
            <w:r>
              <w:rPr>
                <w:rFonts w:ascii="Times New Roman" w:hAnsi="Times New Roman" w:cs="Times New Roman"/>
                <w:spacing w:val="-57"/>
                <w:sz w:val="24"/>
                <w:lang w:val="ru-RU"/>
              </w:rPr>
              <w:t xml:space="preserve"> </w:t>
            </w:r>
            <w:r>
              <w:rPr>
                <w:rFonts w:ascii="Times New Roman" w:hAnsi="Times New Roman" w:cs="Times New Roman"/>
                <w:sz w:val="24"/>
                <w:lang w:val="ru-RU"/>
              </w:rPr>
              <w:t>отчетов;</w:t>
            </w:r>
          </w:p>
          <w:p w:rsidR="00E72A5D" w:rsidRDefault="005C5CC5">
            <w:pPr>
              <w:pStyle w:val="TableParagraph"/>
              <w:numPr>
                <w:ilvl w:val="0"/>
                <w:numId w:val="45"/>
              </w:numPr>
              <w:tabs>
                <w:tab w:val="left" w:pos="398"/>
              </w:tabs>
              <w:spacing w:before="23" w:line="276" w:lineRule="auto"/>
              <w:ind w:right="75"/>
              <w:jc w:val="both"/>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1"/>
                <w:sz w:val="24"/>
                <w:lang w:val="ru-RU"/>
              </w:rPr>
              <w:t xml:space="preserve"> технологических данных </w:t>
            </w:r>
            <w:r>
              <w:rPr>
                <w:rFonts w:ascii="Times New Roman" w:hAnsi="Times New Roman" w:cs="Times New Roman"/>
                <w:sz w:val="24"/>
                <w:lang w:val="ru-RU"/>
              </w:rPr>
              <w:t>на</w:t>
            </w:r>
            <w:r>
              <w:rPr>
                <w:rFonts w:ascii="Times New Roman" w:hAnsi="Times New Roman" w:cs="Times New Roman"/>
                <w:spacing w:val="1"/>
                <w:sz w:val="24"/>
                <w:lang w:val="ru-RU"/>
              </w:rPr>
              <w:t xml:space="preserve"> </w:t>
            </w:r>
            <w:r>
              <w:rPr>
                <w:rFonts w:ascii="Times New Roman" w:hAnsi="Times New Roman" w:cs="Times New Roman"/>
                <w:sz w:val="24"/>
                <w:lang w:val="ru-RU"/>
              </w:rPr>
              <w:t>мнемосхемах; Отображение</w:t>
            </w:r>
            <w:r>
              <w:rPr>
                <w:rFonts w:ascii="Times New Roman" w:hAnsi="Times New Roman" w:cs="Times New Roman"/>
                <w:spacing w:val="-8"/>
                <w:sz w:val="24"/>
                <w:lang w:val="ru-RU"/>
              </w:rPr>
              <w:t xml:space="preserve"> </w:t>
            </w:r>
            <w:r>
              <w:rPr>
                <w:rFonts w:ascii="Times New Roman" w:hAnsi="Times New Roman" w:cs="Times New Roman"/>
                <w:sz w:val="24"/>
                <w:lang w:val="ru-RU"/>
              </w:rPr>
              <w:t>исторических</w:t>
            </w:r>
            <w:r>
              <w:rPr>
                <w:rFonts w:ascii="Times New Roman" w:hAnsi="Times New Roman" w:cs="Times New Roman"/>
                <w:spacing w:val="-4"/>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6"/>
                <w:sz w:val="24"/>
                <w:lang w:val="ru-RU"/>
              </w:rPr>
              <w:t xml:space="preserve"> </w:t>
            </w:r>
            <w:r>
              <w:rPr>
                <w:rFonts w:ascii="Times New Roman" w:hAnsi="Times New Roman" w:cs="Times New Roman"/>
                <w:sz w:val="24"/>
                <w:lang w:val="ru-RU"/>
              </w:rPr>
              <w:t>в</w:t>
            </w:r>
            <w:r>
              <w:rPr>
                <w:rFonts w:ascii="Times New Roman" w:hAnsi="Times New Roman" w:cs="Times New Roman"/>
                <w:spacing w:val="-7"/>
                <w:sz w:val="24"/>
                <w:lang w:val="ru-RU"/>
              </w:rPr>
              <w:t xml:space="preserve"> </w:t>
            </w:r>
            <w:r>
              <w:rPr>
                <w:rFonts w:ascii="Times New Roman" w:hAnsi="Times New Roman" w:cs="Times New Roman"/>
                <w:sz w:val="24"/>
                <w:lang w:val="ru-RU"/>
              </w:rPr>
              <w:t>виде</w:t>
            </w:r>
            <w:r>
              <w:rPr>
                <w:rFonts w:ascii="Times New Roman" w:hAnsi="Times New Roman" w:cs="Times New Roman"/>
                <w:spacing w:val="-7"/>
                <w:sz w:val="24"/>
                <w:lang w:val="ru-RU"/>
              </w:rPr>
              <w:t xml:space="preserve"> </w:t>
            </w:r>
            <w:r>
              <w:rPr>
                <w:rFonts w:ascii="Times New Roman" w:hAnsi="Times New Roman" w:cs="Times New Roman"/>
                <w:sz w:val="24"/>
                <w:lang w:val="ru-RU"/>
              </w:rPr>
              <w:t>графиков</w:t>
            </w:r>
            <w:r>
              <w:rPr>
                <w:rFonts w:ascii="Times New Roman" w:hAnsi="Times New Roman" w:cs="Times New Roman"/>
                <w:spacing w:val="-11"/>
                <w:sz w:val="24"/>
                <w:lang w:val="ru-RU"/>
              </w:rPr>
              <w:t xml:space="preserve"> </w:t>
            </w:r>
            <w:r>
              <w:rPr>
                <w:rFonts w:ascii="Times New Roman" w:hAnsi="Times New Roman" w:cs="Times New Roman"/>
                <w:sz w:val="24"/>
                <w:lang w:val="ru-RU"/>
              </w:rPr>
              <w:t>и</w:t>
            </w:r>
            <w:r>
              <w:rPr>
                <w:rFonts w:ascii="Times New Roman" w:hAnsi="Times New Roman" w:cs="Times New Roman"/>
                <w:spacing w:val="-58"/>
                <w:sz w:val="24"/>
                <w:lang w:val="ru-RU"/>
              </w:rPr>
              <w:t xml:space="preserve"> </w:t>
            </w:r>
            <w:r>
              <w:rPr>
                <w:rFonts w:ascii="Times New Roman" w:hAnsi="Times New Roman" w:cs="Times New Roman"/>
                <w:sz w:val="24"/>
                <w:lang w:val="ru-RU"/>
              </w:rPr>
              <w:t>таблиц;</w:t>
            </w:r>
          </w:p>
          <w:p w:rsidR="00E72A5D" w:rsidRDefault="005C5CC5">
            <w:pPr>
              <w:pStyle w:val="TableParagraph"/>
              <w:numPr>
                <w:ilvl w:val="0"/>
                <w:numId w:val="45"/>
              </w:numPr>
              <w:tabs>
                <w:tab w:val="left" w:pos="398"/>
              </w:tabs>
              <w:spacing w:before="1" w:line="276" w:lineRule="auto"/>
              <w:ind w:right="74"/>
              <w:jc w:val="both"/>
              <w:rPr>
                <w:rFonts w:ascii="Times New Roman" w:hAnsi="Times New Roman" w:cs="Times New Roman"/>
                <w:sz w:val="24"/>
                <w:lang w:val="ru-RU"/>
              </w:rPr>
            </w:pPr>
            <w:r>
              <w:rPr>
                <w:rFonts w:ascii="Times New Roman" w:hAnsi="Times New Roman" w:cs="Times New Roman"/>
                <w:sz w:val="24"/>
                <w:lang w:val="ru-RU"/>
              </w:rPr>
              <w:t>Представление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отображаемых</w:t>
            </w:r>
            <w:r>
              <w:rPr>
                <w:rFonts w:ascii="Times New Roman" w:hAnsi="Times New Roman" w:cs="Times New Roman"/>
                <w:spacing w:val="1"/>
                <w:sz w:val="24"/>
                <w:lang w:val="ru-RU"/>
              </w:rPr>
              <w:t xml:space="preserve"> </w:t>
            </w:r>
            <w:r>
              <w:rPr>
                <w:rFonts w:ascii="Times New Roman" w:hAnsi="Times New Roman" w:cs="Times New Roman"/>
                <w:sz w:val="24"/>
                <w:lang w:val="ru-RU"/>
              </w:rPr>
              <w:t>зависимостей</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табличном</w:t>
            </w:r>
            <w:r>
              <w:rPr>
                <w:rFonts w:ascii="Times New Roman" w:hAnsi="Times New Roman" w:cs="Times New Roman"/>
                <w:spacing w:val="1"/>
                <w:sz w:val="24"/>
                <w:lang w:val="ru-RU"/>
              </w:rPr>
              <w:t xml:space="preserve"> </w:t>
            </w:r>
            <w:r>
              <w:rPr>
                <w:rFonts w:ascii="Times New Roman" w:hAnsi="Times New Roman" w:cs="Times New Roman"/>
                <w:sz w:val="24"/>
                <w:lang w:val="ru-RU"/>
              </w:rPr>
              <w:t>виде,</w:t>
            </w:r>
            <w:r>
              <w:rPr>
                <w:rFonts w:ascii="Times New Roman" w:hAnsi="Times New Roman" w:cs="Times New Roman"/>
                <w:spacing w:val="1"/>
                <w:sz w:val="24"/>
                <w:lang w:val="ru-RU"/>
              </w:rPr>
              <w:t xml:space="preserve"> </w:t>
            </w:r>
            <w:r>
              <w:rPr>
                <w:rFonts w:ascii="Times New Roman" w:hAnsi="Times New Roman" w:cs="Times New Roman"/>
                <w:sz w:val="24"/>
                <w:lang w:val="ru-RU"/>
              </w:rPr>
              <w:t>экспорт</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таблиц</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графические</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таблицы</w:t>
            </w:r>
            <w:r>
              <w:rPr>
                <w:rFonts w:ascii="Times New Roman" w:hAnsi="Times New Roman" w:cs="Times New Roman"/>
                <w:spacing w:val="-1"/>
                <w:sz w:val="24"/>
                <w:lang w:val="ru-RU"/>
              </w:rPr>
              <w:t xml:space="preserve"> </w:t>
            </w:r>
            <w:r>
              <w:rPr>
                <w:rFonts w:ascii="Times New Roman" w:hAnsi="Times New Roman" w:cs="Times New Roman"/>
                <w:sz w:val="24"/>
                <w:lang w:val="ru-RU"/>
              </w:rPr>
              <w:t>(</w:t>
            </w:r>
            <w:proofErr w:type="spellStart"/>
            <w:r>
              <w:rPr>
                <w:rFonts w:ascii="Times New Roman" w:hAnsi="Times New Roman" w:cs="Times New Roman"/>
                <w:sz w:val="24"/>
                <w:lang w:val="ru-RU"/>
              </w:rPr>
              <w:t>xlsx</w:t>
            </w:r>
            <w:proofErr w:type="spellEnd"/>
            <w:r>
              <w:rPr>
                <w:rFonts w:ascii="Times New Roman" w:hAnsi="Times New Roman" w:cs="Times New Roman"/>
                <w:sz w:val="24"/>
                <w:lang w:val="ru-RU"/>
              </w:rPr>
              <w:t xml:space="preserve">, </w:t>
            </w:r>
            <w:proofErr w:type="spellStart"/>
            <w:r>
              <w:rPr>
                <w:rFonts w:ascii="Times New Roman" w:hAnsi="Times New Roman" w:cs="Times New Roman"/>
                <w:sz w:val="24"/>
                <w:lang w:val="ru-RU"/>
              </w:rPr>
              <w:t>odt</w:t>
            </w:r>
            <w:proofErr w:type="spellEnd"/>
            <w:r>
              <w:rPr>
                <w:rFonts w:ascii="Times New Roman" w:hAnsi="Times New Roman" w:cs="Times New Roman"/>
                <w:sz w:val="24"/>
                <w:lang w:val="ru-RU"/>
              </w:rPr>
              <w:t xml:space="preserve">, </w:t>
            </w:r>
            <w:proofErr w:type="spellStart"/>
            <w:r>
              <w:rPr>
                <w:rFonts w:ascii="Times New Roman" w:hAnsi="Times New Roman" w:cs="Times New Roman"/>
                <w:sz w:val="24"/>
                <w:lang w:val="ru-RU"/>
              </w:rPr>
              <w:t>ods</w:t>
            </w:r>
            <w:proofErr w:type="spellEnd"/>
            <w:r>
              <w:rPr>
                <w:rFonts w:ascii="Times New Roman" w:hAnsi="Times New Roman" w:cs="Times New Roman"/>
                <w:sz w:val="24"/>
                <w:lang w:val="ru-RU"/>
              </w:rPr>
              <w:t xml:space="preserve"> или аналог);</w:t>
            </w:r>
          </w:p>
          <w:p w:rsidR="00E72A5D" w:rsidRDefault="005C5CC5">
            <w:pPr>
              <w:pStyle w:val="TableParagraph"/>
              <w:numPr>
                <w:ilvl w:val="0"/>
                <w:numId w:val="46"/>
              </w:numPr>
              <w:tabs>
                <w:tab w:val="left" w:pos="398"/>
              </w:tabs>
              <w:spacing w:line="278" w:lineRule="auto"/>
              <w:ind w:right="74"/>
              <w:jc w:val="both"/>
              <w:rPr>
                <w:rFonts w:ascii="Times New Roman" w:hAnsi="Times New Roman" w:cs="Times New Roman"/>
                <w:sz w:val="24"/>
                <w:lang w:val="ru-RU"/>
              </w:rPr>
            </w:pPr>
            <w:proofErr w:type="spellStart"/>
            <w:r>
              <w:rPr>
                <w:rFonts w:ascii="Times New Roman" w:hAnsi="Times New Roman" w:cs="Times New Roman"/>
                <w:sz w:val="24"/>
              </w:rPr>
              <w:t>Отображение</w:t>
            </w:r>
            <w:proofErr w:type="spellEnd"/>
            <w:r>
              <w:rPr>
                <w:rFonts w:ascii="Times New Roman" w:hAnsi="Times New Roman" w:cs="Times New Roman"/>
                <w:spacing w:val="-5"/>
                <w:sz w:val="24"/>
              </w:rPr>
              <w:t xml:space="preserve"> </w:t>
            </w:r>
            <w:proofErr w:type="spellStart"/>
            <w:r>
              <w:rPr>
                <w:rFonts w:ascii="Times New Roman" w:hAnsi="Times New Roman" w:cs="Times New Roman"/>
                <w:sz w:val="24"/>
              </w:rPr>
              <w:t>настроенных</w:t>
            </w:r>
            <w:proofErr w:type="spellEnd"/>
            <w:r>
              <w:rPr>
                <w:rFonts w:ascii="Times New Roman" w:hAnsi="Times New Roman" w:cs="Times New Roman"/>
                <w:spacing w:val="-2"/>
                <w:sz w:val="24"/>
              </w:rPr>
              <w:t xml:space="preserve"> </w:t>
            </w:r>
            <w:proofErr w:type="spellStart"/>
            <w:r>
              <w:rPr>
                <w:rFonts w:ascii="Times New Roman" w:hAnsi="Times New Roman" w:cs="Times New Roman"/>
                <w:sz w:val="24"/>
              </w:rPr>
              <w:t>отчетных</w:t>
            </w:r>
            <w:proofErr w:type="spellEnd"/>
            <w:r>
              <w:rPr>
                <w:rFonts w:ascii="Times New Roman" w:hAnsi="Times New Roman" w:cs="Times New Roman"/>
                <w:spacing w:val="-4"/>
                <w:sz w:val="24"/>
              </w:rPr>
              <w:t xml:space="preserve"> </w:t>
            </w:r>
            <w:proofErr w:type="spellStart"/>
            <w:r>
              <w:rPr>
                <w:rFonts w:ascii="Times New Roman" w:hAnsi="Times New Roman" w:cs="Times New Roman"/>
                <w:sz w:val="24"/>
              </w:rPr>
              <w:t>форм</w:t>
            </w:r>
            <w:proofErr w:type="spellEnd"/>
            <w:r>
              <w:rPr>
                <w:rFonts w:ascii="Times New Roman" w:hAnsi="Times New Roman" w:cs="Times New Roman"/>
                <w:sz w:val="24"/>
              </w:rPr>
              <w:t>.</w:t>
            </w:r>
          </w:p>
        </w:tc>
      </w:tr>
      <w:tr w:rsidR="00E72A5D">
        <w:trPr>
          <w:trHeight w:val="6406"/>
        </w:trPr>
        <w:tc>
          <w:tcPr>
            <w:tcW w:w="704" w:type="dxa"/>
          </w:tcPr>
          <w:p w:rsidR="00E72A5D" w:rsidRDefault="005C5CC5">
            <w:pPr>
              <w:pStyle w:val="TableParagraph"/>
              <w:spacing w:before="27"/>
              <w:ind w:left="68"/>
              <w:jc w:val="center"/>
              <w:rPr>
                <w:rFonts w:ascii="Times New Roman" w:hAnsi="Times New Roman" w:cs="Times New Roman"/>
                <w:b/>
                <w:sz w:val="24"/>
              </w:rPr>
            </w:pPr>
            <w:r>
              <w:rPr>
                <w:rFonts w:ascii="Times New Roman" w:hAnsi="Times New Roman" w:cs="Times New Roman"/>
                <w:b/>
                <w:sz w:val="24"/>
              </w:rPr>
              <w:lastRenderedPageBreak/>
              <w:t>5</w:t>
            </w:r>
          </w:p>
        </w:tc>
        <w:tc>
          <w:tcPr>
            <w:tcW w:w="3817" w:type="dxa"/>
          </w:tcPr>
          <w:p w:rsidR="00E72A5D" w:rsidRDefault="005C5CC5">
            <w:pPr>
              <w:pStyle w:val="TableParagraph"/>
              <w:spacing w:before="23" w:line="276" w:lineRule="auto"/>
              <w:ind w:left="143" w:right="629"/>
              <w:rPr>
                <w:rFonts w:ascii="Times New Roman" w:hAnsi="Times New Roman" w:cs="Times New Roman"/>
                <w:sz w:val="24"/>
                <w:lang w:val="ru-RU"/>
              </w:rPr>
            </w:pPr>
            <w:r>
              <w:rPr>
                <w:rFonts w:ascii="Times New Roman" w:hAnsi="Times New Roman" w:cs="Times New Roman"/>
                <w:sz w:val="24"/>
                <w:lang w:val="ru-RU"/>
              </w:rPr>
              <w:t>Оперативный учет топливно-</w:t>
            </w:r>
            <w:r>
              <w:rPr>
                <w:rFonts w:ascii="Times New Roman" w:hAnsi="Times New Roman" w:cs="Times New Roman"/>
                <w:spacing w:val="-57"/>
                <w:sz w:val="24"/>
                <w:lang w:val="ru-RU"/>
              </w:rPr>
              <w:t xml:space="preserve"> </w:t>
            </w:r>
            <w:r>
              <w:rPr>
                <w:rFonts w:ascii="Times New Roman" w:hAnsi="Times New Roman" w:cs="Times New Roman"/>
                <w:sz w:val="24"/>
                <w:lang w:val="ru-RU"/>
              </w:rPr>
              <w:t>энергетических ресурсов</w:t>
            </w:r>
          </w:p>
        </w:tc>
        <w:tc>
          <w:tcPr>
            <w:tcW w:w="5370" w:type="dxa"/>
          </w:tcPr>
          <w:p w:rsidR="00E72A5D" w:rsidRDefault="005C5CC5">
            <w:pPr>
              <w:pStyle w:val="TableParagraph"/>
              <w:numPr>
                <w:ilvl w:val="0"/>
                <w:numId w:val="44"/>
              </w:numPr>
              <w:tabs>
                <w:tab w:val="left" w:pos="398"/>
              </w:tabs>
              <w:spacing w:before="23" w:line="276" w:lineRule="auto"/>
              <w:ind w:right="77"/>
              <w:jc w:val="both"/>
              <w:rPr>
                <w:rFonts w:ascii="Times New Roman" w:hAnsi="Times New Roman" w:cs="Times New Roman"/>
                <w:sz w:val="24"/>
                <w:lang w:val="ru-RU"/>
              </w:rPr>
            </w:pPr>
            <w:r>
              <w:rPr>
                <w:rFonts w:ascii="Times New Roman" w:hAnsi="Times New Roman" w:cs="Times New Roman"/>
                <w:sz w:val="24"/>
                <w:lang w:val="ru-RU"/>
              </w:rPr>
              <w:t>Обработка данных, полученных в автоматическом режиме и вводимых в режиме ручного ввода;</w:t>
            </w:r>
          </w:p>
          <w:p w:rsidR="00E72A5D" w:rsidRDefault="005C5CC5">
            <w:pPr>
              <w:pStyle w:val="TableParagraph"/>
              <w:numPr>
                <w:ilvl w:val="0"/>
                <w:numId w:val="44"/>
              </w:numPr>
              <w:tabs>
                <w:tab w:val="left" w:pos="398"/>
              </w:tabs>
              <w:spacing w:before="1" w:line="276" w:lineRule="auto"/>
              <w:ind w:right="74"/>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текущих</w:t>
            </w:r>
            <w:r>
              <w:rPr>
                <w:rFonts w:ascii="Times New Roman" w:hAnsi="Times New Roman" w:cs="Times New Roman"/>
                <w:spacing w:val="1"/>
                <w:sz w:val="24"/>
                <w:lang w:val="ru-RU"/>
              </w:rPr>
              <w:t xml:space="preserve"> </w:t>
            </w:r>
            <w:r>
              <w:rPr>
                <w:rFonts w:ascii="Times New Roman" w:hAnsi="Times New Roman" w:cs="Times New Roman"/>
                <w:sz w:val="24"/>
                <w:lang w:val="ru-RU"/>
              </w:rPr>
              <w:t>значений</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основных</w:t>
            </w:r>
            <w:r>
              <w:rPr>
                <w:rFonts w:ascii="Times New Roman" w:hAnsi="Times New Roman" w:cs="Times New Roman"/>
                <w:spacing w:val="1"/>
                <w:sz w:val="24"/>
                <w:lang w:val="ru-RU"/>
              </w:rPr>
              <w:t xml:space="preserve"> </w:t>
            </w:r>
            <w:r>
              <w:rPr>
                <w:rFonts w:ascii="Times New Roman" w:hAnsi="Times New Roman" w:cs="Times New Roman"/>
                <w:sz w:val="24"/>
                <w:lang w:val="ru-RU"/>
              </w:rPr>
              <w:t>измеряемых</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расчетных</w:t>
            </w:r>
            <w:r>
              <w:rPr>
                <w:rFonts w:ascii="Times New Roman" w:hAnsi="Times New Roman" w:cs="Times New Roman"/>
                <w:spacing w:val="1"/>
                <w:sz w:val="24"/>
                <w:lang w:val="ru-RU"/>
              </w:rPr>
              <w:t xml:space="preserve"> </w:t>
            </w:r>
            <w:r>
              <w:rPr>
                <w:rFonts w:ascii="Times New Roman" w:hAnsi="Times New Roman" w:cs="Times New Roman"/>
                <w:sz w:val="24"/>
                <w:lang w:val="ru-RU"/>
              </w:rPr>
              <w:t>параметров</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процессов,</w:t>
            </w:r>
            <w:r>
              <w:rPr>
                <w:rFonts w:ascii="Times New Roman" w:hAnsi="Times New Roman" w:cs="Times New Roman"/>
                <w:spacing w:val="1"/>
                <w:sz w:val="24"/>
                <w:lang w:val="ru-RU"/>
              </w:rPr>
              <w:t xml:space="preserve"> </w:t>
            </w:r>
            <w:r>
              <w:rPr>
                <w:rFonts w:ascii="Times New Roman" w:hAnsi="Times New Roman" w:cs="Times New Roman"/>
                <w:sz w:val="24"/>
                <w:lang w:val="ru-RU"/>
              </w:rPr>
              <w:t>состояния</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режимов</w:t>
            </w:r>
            <w:r>
              <w:rPr>
                <w:rFonts w:ascii="Times New Roman" w:hAnsi="Times New Roman" w:cs="Times New Roman"/>
                <w:spacing w:val="1"/>
                <w:sz w:val="24"/>
                <w:lang w:val="ru-RU"/>
              </w:rPr>
              <w:t xml:space="preserve"> </w:t>
            </w:r>
            <w:r>
              <w:rPr>
                <w:rFonts w:ascii="Times New Roman" w:hAnsi="Times New Roman" w:cs="Times New Roman"/>
                <w:sz w:val="24"/>
                <w:lang w:val="ru-RU"/>
              </w:rPr>
              <w:t>работы</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основного</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вспомогательного</w:t>
            </w:r>
            <w:r>
              <w:rPr>
                <w:rFonts w:ascii="Times New Roman" w:hAnsi="Times New Roman" w:cs="Times New Roman"/>
                <w:spacing w:val="-2"/>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2"/>
                <w:sz w:val="24"/>
                <w:lang w:val="ru-RU"/>
              </w:rPr>
              <w:t xml:space="preserve"> </w:t>
            </w:r>
            <w:r>
              <w:rPr>
                <w:rFonts w:ascii="Times New Roman" w:hAnsi="Times New Roman" w:cs="Times New Roman"/>
                <w:sz w:val="24"/>
                <w:lang w:val="ru-RU"/>
              </w:rPr>
              <w:t>оборудования;</w:t>
            </w:r>
          </w:p>
          <w:p w:rsidR="00E72A5D" w:rsidRDefault="005C5CC5">
            <w:pPr>
              <w:pStyle w:val="TableParagraph"/>
              <w:numPr>
                <w:ilvl w:val="0"/>
                <w:numId w:val="44"/>
              </w:numPr>
              <w:tabs>
                <w:tab w:val="left" w:pos="398"/>
              </w:tabs>
              <w:spacing w:line="276" w:lineRule="auto"/>
              <w:ind w:right="73"/>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о</w:t>
            </w:r>
            <w:r>
              <w:rPr>
                <w:rFonts w:ascii="Times New Roman" w:hAnsi="Times New Roman" w:cs="Times New Roman"/>
                <w:spacing w:val="1"/>
                <w:sz w:val="24"/>
                <w:lang w:val="ru-RU"/>
              </w:rPr>
              <w:t xml:space="preserve"> </w:t>
            </w:r>
            <w:r>
              <w:rPr>
                <w:rFonts w:ascii="Times New Roman" w:hAnsi="Times New Roman" w:cs="Times New Roman"/>
                <w:sz w:val="24"/>
                <w:lang w:val="ru-RU"/>
              </w:rPr>
              <w:t>наработке</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1"/>
                <w:sz w:val="24"/>
                <w:lang w:val="ru-RU"/>
              </w:rPr>
              <w:t xml:space="preserve"> </w:t>
            </w:r>
            <w:r>
              <w:rPr>
                <w:rFonts w:ascii="Times New Roman" w:hAnsi="Times New Roman" w:cs="Times New Roman"/>
                <w:sz w:val="24"/>
                <w:lang w:val="ru-RU"/>
              </w:rPr>
              <w:t>оборудования</w:t>
            </w:r>
            <w:r>
              <w:rPr>
                <w:rFonts w:ascii="Times New Roman" w:hAnsi="Times New Roman" w:cs="Times New Roman"/>
                <w:spacing w:val="-2"/>
                <w:sz w:val="24"/>
                <w:lang w:val="ru-RU"/>
              </w:rPr>
              <w:t xml:space="preserve"> </w:t>
            </w:r>
            <w:r>
              <w:rPr>
                <w:rFonts w:ascii="Times New Roman" w:hAnsi="Times New Roman" w:cs="Times New Roman"/>
                <w:sz w:val="24"/>
                <w:lang w:val="ru-RU"/>
              </w:rPr>
              <w:t>с</w:t>
            </w:r>
            <w:r>
              <w:rPr>
                <w:rFonts w:ascii="Times New Roman" w:hAnsi="Times New Roman" w:cs="Times New Roman"/>
                <w:spacing w:val="2"/>
                <w:sz w:val="24"/>
                <w:lang w:val="ru-RU"/>
              </w:rPr>
              <w:t xml:space="preserve"> </w:t>
            </w:r>
            <w:r>
              <w:rPr>
                <w:rFonts w:ascii="Times New Roman" w:hAnsi="Times New Roman" w:cs="Times New Roman"/>
                <w:sz w:val="24"/>
                <w:lang w:val="ru-RU"/>
              </w:rPr>
              <w:t>уровня</w:t>
            </w:r>
            <w:r>
              <w:rPr>
                <w:rFonts w:ascii="Times New Roman" w:hAnsi="Times New Roman" w:cs="Times New Roman"/>
                <w:spacing w:val="1"/>
                <w:sz w:val="24"/>
                <w:lang w:val="ru-RU"/>
              </w:rPr>
              <w:t xml:space="preserve"> </w:t>
            </w:r>
            <w:r>
              <w:rPr>
                <w:rFonts w:ascii="Times New Roman" w:hAnsi="Times New Roman" w:cs="Times New Roman"/>
                <w:sz w:val="24"/>
                <w:lang w:val="ru-RU"/>
              </w:rPr>
              <w:t>АСУ</w:t>
            </w:r>
            <w:r>
              <w:rPr>
                <w:rFonts w:ascii="Times New Roman" w:hAnsi="Times New Roman" w:cs="Times New Roman"/>
                <w:spacing w:val="-1"/>
                <w:sz w:val="24"/>
                <w:lang w:val="ru-RU"/>
              </w:rPr>
              <w:t xml:space="preserve"> </w:t>
            </w:r>
            <w:r>
              <w:rPr>
                <w:rFonts w:ascii="Times New Roman" w:hAnsi="Times New Roman" w:cs="Times New Roman"/>
                <w:sz w:val="24"/>
                <w:lang w:val="ru-RU"/>
              </w:rPr>
              <w:t>нижнего</w:t>
            </w:r>
            <w:r>
              <w:rPr>
                <w:rFonts w:ascii="Times New Roman" w:hAnsi="Times New Roman" w:cs="Times New Roman"/>
                <w:spacing w:val="1"/>
                <w:sz w:val="24"/>
                <w:lang w:val="ru-RU"/>
              </w:rPr>
              <w:t xml:space="preserve"> </w:t>
            </w:r>
            <w:r>
              <w:rPr>
                <w:rFonts w:ascii="Times New Roman" w:hAnsi="Times New Roman" w:cs="Times New Roman"/>
                <w:sz w:val="24"/>
                <w:lang w:val="ru-RU"/>
              </w:rPr>
              <w:t>уровня;</w:t>
            </w:r>
          </w:p>
          <w:p w:rsidR="00E72A5D" w:rsidRDefault="005C5CC5">
            <w:pPr>
              <w:pStyle w:val="TableParagraph"/>
              <w:numPr>
                <w:ilvl w:val="0"/>
                <w:numId w:val="44"/>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Хранение</w:t>
            </w:r>
            <w:r>
              <w:rPr>
                <w:rFonts w:ascii="Times New Roman" w:hAnsi="Times New Roman" w:cs="Times New Roman"/>
                <w:spacing w:val="1"/>
                <w:sz w:val="24"/>
                <w:lang w:val="ru-RU"/>
              </w:rPr>
              <w:t xml:space="preserve"> </w:t>
            </w:r>
            <w:r>
              <w:rPr>
                <w:rFonts w:ascii="Times New Roman" w:hAnsi="Times New Roman" w:cs="Times New Roman"/>
                <w:sz w:val="24"/>
                <w:lang w:val="ru-RU"/>
              </w:rPr>
              <w:t>оперативных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реального</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p>
          <w:p w:rsidR="00E72A5D" w:rsidRDefault="005C5CC5">
            <w:pPr>
              <w:pStyle w:val="TableParagraph"/>
              <w:numPr>
                <w:ilvl w:val="0"/>
                <w:numId w:val="44"/>
              </w:numPr>
              <w:tabs>
                <w:tab w:val="left" w:pos="398"/>
              </w:tabs>
              <w:spacing w:line="278" w:lineRule="auto"/>
              <w:ind w:right="77"/>
              <w:jc w:val="both"/>
              <w:rPr>
                <w:rFonts w:ascii="Times New Roman" w:hAnsi="Times New Roman" w:cs="Times New Roman"/>
                <w:sz w:val="24"/>
                <w:lang w:val="ru-RU"/>
              </w:rPr>
            </w:pPr>
            <w:r>
              <w:rPr>
                <w:rFonts w:ascii="Times New Roman" w:hAnsi="Times New Roman" w:cs="Times New Roman"/>
                <w:sz w:val="24"/>
                <w:lang w:val="ru-RU"/>
              </w:rPr>
              <w:t>Хранение долговременных архивов 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p>
          <w:p w:rsidR="00E72A5D" w:rsidRDefault="005C5CC5">
            <w:pPr>
              <w:pStyle w:val="TableParagraph"/>
              <w:numPr>
                <w:ilvl w:val="0"/>
                <w:numId w:val="44"/>
              </w:numPr>
              <w:tabs>
                <w:tab w:val="left" w:pos="398"/>
              </w:tabs>
              <w:spacing w:line="276" w:lineRule="auto"/>
              <w:ind w:right="73"/>
              <w:jc w:val="both"/>
              <w:rPr>
                <w:rFonts w:ascii="Times New Roman" w:hAnsi="Times New Roman" w:cs="Times New Roman"/>
                <w:sz w:val="24"/>
                <w:lang w:val="ru-RU"/>
              </w:rPr>
            </w:pPr>
            <w:r>
              <w:rPr>
                <w:rFonts w:ascii="Times New Roman" w:hAnsi="Times New Roman" w:cs="Times New Roman"/>
                <w:sz w:val="24"/>
                <w:lang w:val="ru-RU"/>
              </w:rPr>
              <w:t>Предоставление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доступа</w:t>
            </w:r>
            <w:r>
              <w:rPr>
                <w:rFonts w:ascii="Times New Roman" w:hAnsi="Times New Roman" w:cs="Times New Roman"/>
                <w:spacing w:val="1"/>
                <w:sz w:val="24"/>
                <w:lang w:val="ru-RU"/>
              </w:rPr>
              <w:t xml:space="preserve"> </w:t>
            </w:r>
            <w:r>
              <w:rPr>
                <w:rFonts w:ascii="Times New Roman" w:hAnsi="Times New Roman" w:cs="Times New Roman"/>
                <w:sz w:val="24"/>
                <w:lang w:val="ru-RU"/>
              </w:rPr>
              <w:t>к</w:t>
            </w:r>
            <w:r>
              <w:rPr>
                <w:rFonts w:ascii="Times New Roman" w:hAnsi="Times New Roman" w:cs="Times New Roman"/>
                <w:spacing w:val="1"/>
                <w:sz w:val="24"/>
                <w:lang w:val="ru-RU"/>
              </w:rPr>
              <w:t xml:space="preserve"> </w:t>
            </w:r>
            <w:r>
              <w:rPr>
                <w:rFonts w:ascii="Times New Roman" w:hAnsi="Times New Roman" w:cs="Times New Roman"/>
                <w:sz w:val="24"/>
                <w:lang w:val="ru-RU"/>
              </w:rPr>
              <w:t>объектной</w:t>
            </w:r>
            <w:r>
              <w:rPr>
                <w:rFonts w:ascii="Times New Roman" w:hAnsi="Times New Roman" w:cs="Times New Roman"/>
                <w:spacing w:val="1"/>
                <w:sz w:val="24"/>
                <w:lang w:val="ru-RU"/>
              </w:rPr>
              <w:t xml:space="preserve"> </w:t>
            </w:r>
            <w:r>
              <w:rPr>
                <w:rFonts w:ascii="Times New Roman" w:hAnsi="Times New Roman" w:cs="Times New Roman"/>
                <w:sz w:val="24"/>
                <w:lang w:val="ru-RU"/>
              </w:rPr>
              <w:t>модели,</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технологическим</w:t>
            </w:r>
            <w:r>
              <w:rPr>
                <w:rFonts w:ascii="Times New Roman" w:hAnsi="Times New Roman" w:cs="Times New Roman"/>
                <w:spacing w:val="1"/>
                <w:sz w:val="24"/>
                <w:lang w:val="ru-RU"/>
              </w:rPr>
              <w:t xml:space="preserve"> </w:t>
            </w:r>
            <w:r>
              <w:rPr>
                <w:rFonts w:ascii="Times New Roman" w:hAnsi="Times New Roman" w:cs="Times New Roman"/>
                <w:sz w:val="24"/>
                <w:lang w:val="ru-RU"/>
              </w:rPr>
              <w:t>данным</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истории</w:t>
            </w:r>
            <w:r>
              <w:rPr>
                <w:rFonts w:ascii="Times New Roman" w:hAnsi="Times New Roman" w:cs="Times New Roman"/>
                <w:spacing w:val="1"/>
                <w:sz w:val="24"/>
                <w:lang w:val="ru-RU"/>
              </w:rPr>
              <w:t xml:space="preserve"> </w:t>
            </w:r>
            <w:r>
              <w:rPr>
                <w:rFonts w:ascii="Times New Roman" w:hAnsi="Times New Roman" w:cs="Times New Roman"/>
                <w:sz w:val="24"/>
                <w:lang w:val="ru-RU"/>
              </w:rPr>
              <w:t>для подсистем</w:t>
            </w:r>
            <w:r>
              <w:rPr>
                <w:rFonts w:ascii="Times New Roman" w:hAnsi="Times New Roman" w:cs="Times New Roman"/>
                <w:spacing w:val="1"/>
                <w:sz w:val="24"/>
                <w:lang w:val="ru-RU"/>
              </w:rPr>
              <w:t xml:space="preserve"> </w:t>
            </w:r>
            <w:r>
              <w:rPr>
                <w:rFonts w:ascii="Times New Roman" w:hAnsi="Times New Roman" w:cs="Times New Roman"/>
                <w:sz w:val="24"/>
                <w:lang w:val="ru-RU"/>
              </w:rPr>
              <w:t>визуализации,</w:t>
            </w:r>
            <w:r>
              <w:rPr>
                <w:rFonts w:ascii="Times New Roman" w:hAnsi="Times New Roman" w:cs="Times New Roman"/>
                <w:spacing w:val="1"/>
                <w:sz w:val="24"/>
                <w:lang w:val="ru-RU"/>
              </w:rPr>
              <w:t xml:space="preserve"> </w:t>
            </w:r>
            <w:r>
              <w:rPr>
                <w:rFonts w:ascii="Times New Roman" w:hAnsi="Times New Roman" w:cs="Times New Roman"/>
                <w:sz w:val="24"/>
                <w:lang w:val="ru-RU"/>
              </w:rPr>
              <w:t>выполнения</w:t>
            </w:r>
            <w:r>
              <w:rPr>
                <w:rFonts w:ascii="Times New Roman" w:hAnsi="Times New Roman" w:cs="Times New Roman"/>
                <w:spacing w:val="1"/>
                <w:sz w:val="24"/>
                <w:lang w:val="ru-RU"/>
              </w:rPr>
              <w:t xml:space="preserve"> </w:t>
            </w:r>
            <w:r>
              <w:rPr>
                <w:rFonts w:ascii="Times New Roman" w:hAnsi="Times New Roman" w:cs="Times New Roman"/>
                <w:sz w:val="24"/>
                <w:lang w:val="ru-RU"/>
              </w:rPr>
              <w:t>расчетов,</w:t>
            </w:r>
            <w:r>
              <w:rPr>
                <w:rFonts w:ascii="Times New Roman" w:hAnsi="Times New Roman" w:cs="Times New Roman"/>
                <w:spacing w:val="1"/>
                <w:sz w:val="24"/>
                <w:lang w:val="ru-RU"/>
              </w:rPr>
              <w:t xml:space="preserve"> </w:t>
            </w:r>
            <w:r>
              <w:rPr>
                <w:rFonts w:ascii="Times New Roman" w:hAnsi="Times New Roman" w:cs="Times New Roman"/>
                <w:sz w:val="24"/>
                <w:lang w:val="ru-RU"/>
              </w:rPr>
              <w:t>формирования</w:t>
            </w:r>
            <w:r>
              <w:rPr>
                <w:rFonts w:ascii="Times New Roman" w:hAnsi="Times New Roman" w:cs="Times New Roman"/>
                <w:spacing w:val="-57"/>
                <w:sz w:val="24"/>
                <w:lang w:val="ru-RU"/>
              </w:rPr>
              <w:t xml:space="preserve"> </w:t>
            </w:r>
            <w:r>
              <w:rPr>
                <w:rFonts w:ascii="Times New Roman" w:hAnsi="Times New Roman" w:cs="Times New Roman"/>
                <w:sz w:val="24"/>
                <w:lang w:val="ru-RU"/>
              </w:rPr>
              <w:t>отчетов;</w:t>
            </w:r>
          </w:p>
          <w:p w:rsidR="00E72A5D" w:rsidRDefault="005C5CC5">
            <w:pPr>
              <w:pStyle w:val="TableParagraph"/>
              <w:numPr>
                <w:ilvl w:val="0"/>
                <w:numId w:val="44"/>
              </w:numPr>
              <w:tabs>
                <w:tab w:val="left" w:pos="398"/>
              </w:tabs>
              <w:spacing w:line="276" w:lineRule="auto"/>
              <w:ind w:right="74"/>
              <w:jc w:val="both"/>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на</w:t>
            </w:r>
            <w:r>
              <w:rPr>
                <w:rFonts w:ascii="Times New Roman" w:hAnsi="Times New Roman" w:cs="Times New Roman"/>
                <w:spacing w:val="1"/>
                <w:sz w:val="24"/>
                <w:lang w:val="ru-RU"/>
              </w:rPr>
              <w:t xml:space="preserve"> </w:t>
            </w:r>
            <w:r>
              <w:rPr>
                <w:rFonts w:ascii="Times New Roman" w:hAnsi="Times New Roman" w:cs="Times New Roman"/>
                <w:sz w:val="24"/>
                <w:lang w:val="ru-RU"/>
              </w:rPr>
              <w:t>мнемосхемах;</w:t>
            </w:r>
          </w:p>
          <w:p w:rsidR="00E72A5D" w:rsidRDefault="005C5CC5">
            <w:pPr>
              <w:pStyle w:val="TableParagraph"/>
              <w:numPr>
                <w:ilvl w:val="0"/>
                <w:numId w:val="43"/>
              </w:numPr>
              <w:tabs>
                <w:tab w:val="left" w:pos="398"/>
              </w:tabs>
              <w:spacing w:before="23" w:line="276" w:lineRule="auto"/>
              <w:ind w:right="74"/>
              <w:jc w:val="both"/>
              <w:rPr>
                <w:rFonts w:ascii="Times New Roman" w:hAnsi="Times New Roman" w:cs="Times New Roman"/>
                <w:sz w:val="24"/>
                <w:lang w:val="ru-RU"/>
              </w:rPr>
            </w:pPr>
            <w:r>
              <w:rPr>
                <w:rFonts w:ascii="Times New Roman" w:hAnsi="Times New Roman" w:cs="Times New Roman"/>
                <w:sz w:val="24"/>
                <w:lang w:val="ru-RU"/>
              </w:rPr>
              <w:t>Отображение</w:t>
            </w:r>
            <w:r>
              <w:rPr>
                <w:rFonts w:ascii="Times New Roman" w:hAnsi="Times New Roman" w:cs="Times New Roman"/>
                <w:spacing w:val="-8"/>
                <w:sz w:val="24"/>
                <w:lang w:val="ru-RU"/>
              </w:rPr>
              <w:t xml:space="preserve"> </w:t>
            </w:r>
            <w:r>
              <w:rPr>
                <w:rFonts w:ascii="Times New Roman" w:hAnsi="Times New Roman" w:cs="Times New Roman"/>
                <w:sz w:val="24"/>
                <w:lang w:val="ru-RU"/>
              </w:rPr>
              <w:t>исторических</w:t>
            </w:r>
            <w:r>
              <w:rPr>
                <w:rFonts w:ascii="Times New Roman" w:hAnsi="Times New Roman" w:cs="Times New Roman"/>
                <w:spacing w:val="-4"/>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6"/>
                <w:sz w:val="24"/>
                <w:lang w:val="ru-RU"/>
              </w:rPr>
              <w:t xml:space="preserve"> </w:t>
            </w:r>
            <w:r>
              <w:rPr>
                <w:rFonts w:ascii="Times New Roman" w:hAnsi="Times New Roman" w:cs="Times New Roman"/>
                <w:sz w:val="24"/>
                <w:lang w:val="ru-RU"/>
              </w:rPr>
              <w:t>в</w:t>
            </w:r>
            <w:r>
              <w:rPr>
                <w:rFonts w:ascii="Times New Roman" w:hAnsi="Times New Roman" w:cs="Times New Roman"/>
                <w:spacing w:val="-7"/>
                <w:sz w:val="24"/>
                <w:lang w:val="ru-RU"/>
              </w:rPr>
              <w:t xml:space="preserve"> </w:t>
            </w:r>
            <w:r>
              <w:rPr>
                <w:rFonts w:ascii="Times New Roman" w:hAnsi="Times New Roman" w:cs="Times New Roman"/>
                <w:sz w:val="24"/>
                <w:lang w:val="ru-RU"/>
              </w:rPr>
              <w:t>виде</w:t>
            </w:r>
            <w:r>
              <w:rPr>
                <w:rFonts w:ascii="Times New Roman" w:hAnsi="Times New Roman" w:cs="Times New Roman"/>
                <w:spacing w:val="-7"/>
                <w:sz w:val="24"/>
                <w:lang w:val="ru-RU"/>
              </w:rPr>
              <w:t xml:space="preserve"> </w:t>
            </w:r>
            <w:r>
              <w:rPr>
                <w:rFonts w:ascii="Times New Roman" w:hAnsi="Times New Roman" w:cs="Times New Roman"/>
                <w:sz w:val="24"/>
                <w:lang w:val="ru-RU"/>
              </w:rPr>
              <w:t>графиков</w:t>
            </w:r>
            <w:r>
              <w:rPr>
                <w:rFonts w:ascii="Times New Roman" w:hAnsi="Times New Roman" w:cs="Times New Roman"/>
                <w:spacing w:val="-11"/>
                <w:sz w:val="24"/>
                <w:lang w:val="ru-RU"/>
              </w:rPr>
              <w:t xml:space="preserve"> </w:t>
            </w:r>
            <w:r>
              <w:rPr>
                <w:rFonts w:ascii="Times New Roman" w:hAnsi="Times New Roman" w:cs="Times New Roman"/>
                <w:sz w:val="24"/>
                <w:lang w:val="ru-RU"/>
              </w:rPr>
              <w:t>и</w:t>
            </w:r>
            <w:r>
              <w:rPr>
                <w:rFonts w:ascii="Times New Roman" w:hAnsi="Times New Roman" w:cs="Times New Roman"/>
                <w:spacing w:val="-58"/>
                <w:sz w:val="24"/>
                <w:lang w:val="ru-RU"/>
              </w:rPr>
              <w:t xml:space="preserve"> </w:t>
            </w:r>
            <w:r>
              <w:rPr>
                <w:rFonts w:ascii="Times New Roman" w:hAnsi="Times New Roman" w:cs="Times New Roman"/>
                <w:sz w:val="24"/>
                <w:lang w:val="ru-RU"/>
              </w:rPr>
              <w:t xml:space="preserve">таблиц; </w:t>
            </w:r>
          </w:p>
          <w:p w:rsidR="00E72A5D" w:rsidRDefault="005C5CC5">
            <w:pPr>
              <w:pStyle w:val="TableParagraph"/>
              <w:numPr>
                <w:ilvl w:val="0"/>
                <w:numId w:val="43"/>
              </w:numPr>
              <w:tabs>
                <w:tab w:val="left" w:pos="398"/>
              </w:tabs>
              <w:spacing w:before="23" w:line="276" w:lineRule="auto"/>
              <w:ind w:right="74"/>
              <w:jc w:val="both"/>
              <w:rPr>
                <w:rFonts w:ascii="Times New Roman" w:hAnsi="Times New Roman" w:cs="Times New Roman"/>
                <w:sz w:val="24"/>
                <w:lang w:val="ru-RU"/>
              </w:rPr>
            </w:pPr>
            <w:r>
              <w:rPr>
                <w:rFonts w:ascii="Times New Roman" w:hAnsi="Times New Roman" w:cs="Times New Roman"/>
                <w:sz w:val="24"/>
                <w:lang w:val="ru-RU"/>
              </w:rPr>
              <w:t>Представление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отображаемых</w:t>
            </w:r>
            <w:r>
              <w:rPr>
                <w:rFonts w:ascii="Times New Roman" w:hAnsi="Times New Roman" w:cs="Times New Roman"/>
                <w:spacing w:val="1"/>
                <w:sz w:val="24"/>
                <w:lang w:val="ru-RU"/>
              </w:rPr>
              <w:t xml:space="preserve"> </w:t>
            </w:r>
            <w:r>
              <w:rPr>
                <w:rFonts w:ascii="Times New Roman" w:hAnsi="Times New Roman" w:cs="Times New Roman"/>
                <w:sz w:val="24"/>
                <w:lang w:val="ru-RU"/>
              </w:rPr>
              <w:t>зависимостей</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табличном</w:t>
            </w:r>
            <w:r>
              <w:rPr>
                <w:rFonts w:ascii="Times New Roman" w:hAnsi="Times New Roman" w:cs="Times New Roman"/>
                <w:spacing w:val="1"/>
                <w:sz w:val="24"/>
                <w:lang w:val="ru-RU"/>
              </w:rPr>
              <w:t xml:space="preserve"> </w:t>
            </w:r>
            <w:r>
              <w:rPr>
                <w:rFonts w:ascii="Times New Roman" w:hAnsi="Times New Roman" w:cs="Times New Roman"/>
                <w:sz w:val="24"/>
                <w:lang w:val="ru-RU"/>
              </w:rPr>
              <w:t>виде,</w:t>
            </w:r>
            <w:r>
              <w:rPr>
                <w:rFonts w:ascii="Times New Roman" w:hAnsi="Times New Roman" w:cs="Times New Roman"/>
                <w:spacing w:val="1"/>
                <w:sz w:val="24"/>
                <w:lang w:val="ru-RU"/>
              </w:rPr>
              <w:t xml:space="preserve"> </w:t>
            </w:r>
            <w:r>
              <w:rPr>
                <w:rFonts w:ascii="Times New Roman" w:hAnsi="Times New Roman" w:cs="Times New Roman"/>
                <w:sz w:val="24"/>
                <w:lang w:val="ru-RU"/>
              </w:rPr>
              <w:t>экспорт</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таблиц</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графические</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таблицы</w:t>
            </w:r>
            <w:r>
              <w:rPr>
                <w:rFonts w:ascii="Times New Roman" w:hAnsi="Times New Roman" w:cs="Times New Roman"/>
                <w:spacing w:val="-1"/>
                <w:sz w:val="24"/>
                <w:lang w:val="ru-RU"/>
              </w:rPr>
              <w:t xml:space="preserve"> </w:t>
            </w:r>
            <w:r>
              <w:rPr>
                <w:rFonts w:ascii="Times New Roman" w:hAnsi="Times New Roman" w:cs="Times New Roman"/>
                <w:sz w:val="24"/>
                <w:lang w:val="ru-RU"/>
              </w:rPr>
              <w:t>(</w:t>
            </w:r>
            <w:proofErr w:type="spellStart"/>
            <w:r>
              <w:rPr>
                <w:rFonts w:ascii="Times New Roman" w:hAnsi="Times New Roman" w:cs="Times New Roman"/>
                <w:sz w:val="24"/>
                <w:lang w:val="ru-RU"/>
              </w:rPr>
              <w:t>xlsx</w:t>
            </w:r>
            <w:proofErr w:type="spellEnd"/>
            <w:r>
              <w:rPr>
                <w:rFonts w:ascii="Times New Roman" w:hAnsi="Times New Roman" w:cs="Times New Roman"/>
                <w:sz w:val="24"/>
                <w:lang w:val="ru-RU"/>
              </w:rPr>
              <w:t xml:space="preserve">, </w:t>
            </w:r>
            <w:proofErr w:type="spellStart"/>
            <w:r>
              <w:rPr>
                <w:rFonts w:ascii="Times New Roman" w:hAnsi="Times New Roman" w:cs="Times New Roman"/>
                <w:sz w:val="24"/>
                <w:lang w:val="ru-RU"/>
              </w:rPr>
              <w:t>odt</w:t>
            </w:r>
            <w:proofErr w:type="spellEnd"/>
            <w:r>
              <w:rPr>
                <w:rFonts w:ascii="Times New Roman" w:hAnsi="Times New Roman" w:cs="Times New Roman"/>
                <w:sz w:val="24"/>
                <w:lang w:val="ru-RU"/>
              </w:rPr>
              <w:t xml:space="preserve">, </w:t>
            </w:r>
            <w:proofErr w:type="spellStart"/>
            <w:r>
              <w:rPr>
                <w:rFonts w:ascii="Times New Roman" w:hAnsi="Times New Roman" w:cs="Times New Roman"/>
                <w:sz w:val="24"/>
                <w:lang w:val="ru-RU"/>
              </w:rPr>
              <w:t>ods</w:t>
            </w:r>
            <w:proofErr w:type="spellEnd"/>
            <w:r>
              <w:rPr>
                <w:rFonts w:ascii="Times New Roman" w:hAnsi="Times New Roman" w:cs="Times New Roman"/>
                <w:sz w:val="24"/>
                <w:lang w:val="ru-RU"/>
              </w:rPr>
              <w:t xml:space="preserve"> или аналог);</w:t>
            </w:r>
          </w:p>
          <w:p w:rsidR="00E72A5D" w:rsidRDefault="005C5CC5">
            <w:pPr>
              <w:pStyle w:val="TableParagraph"/>
              <w:numPr>
                <w:ilvl w:val="0"/>
                <w:numId w:val="44"/>
              </w:numPr>
              <w:tabs>
                <w:tab w:val="left" w:pos="398"/>
              </w:tabs>
              <w:spacing w:line="278" w:lineRule="auto"/>
              <w:ind w:right="75"/>
              <w:jc w:val="both"/>
              <w:rPr>
                <w:rFonts w:ascii="Times New Roman" w:hAnsi="Times New Roman" w:cs="Times New Roman"/>
                <w:sz w:val="24"/>
                <w:lang w:val="ru-RU"/>
              </w:rPr>
            </w:pPr>
            <w:proofErr w:type="spellStart"/>
            <w:r>
              <w:rPr>
                <w:rFonts w:ascii="Times New Roman" w:hAnsi="Times New Roman" w:cs="Times New Roman"/>
                <w:sz w:val="24"/>
              </w:rPr>
              <w:t>Отображение</w:t>
            </w:r>
            <w:proofErr w:type="spellEnd"/>
            <w:r>
              <w:rPr>
                <w:rFonts w:ascii="Times New Roman" w:hAnsi="Times New Roman" w:cs="Times New Roman"/>
                <w:spacing w:val="-5"/>
                <w:sz w:val="24"/>
              </w:rPr>
              <w:t xml:space="preserve"> </w:t>
            </w:r>
            <w:proofErr w:type="spellStart"/>
            <w:r>
              <w:rPr>
                <w:rFonts w:ascii="Times New Roman" w:hAnsi="Times New Roman" w:cs="Times New Roman"/>
                <w:sz w:val="24"/>
              </w:rPr>
              <w:t>настроенных</w:t>
            </w:r>
            <w:proofErr w:type="spellEnd"/>
            <w:r>
              <w:rPr>
                <w:rFonts w:ascii="Times New Roman" w:hAnsi="Times New Roman" w:cs="Times New Roman"/>
                <w:spacing w:val="-2"/>
                <w:sz w:val="24"/>
              </w:rPr>
              <w:t xml:space="preserve"> </w:t>
            </w:r>
            <w:proofErr w:type="spellStart"/>
            <w:r>
              <w:rPr>
                <w:rFonts w:ascii="Times New Roman" w:hAnsi="Times New Roman" w:cs="Times New Roman"/>
                <w:sz w:val="24"/>
              </w:rPr>
              <w:t>отчетных</w:t>
            </w:r>
            <w:proofErr w:type="spellEnd"/>
            <w:r>
              <w:rPr>
                <w:rFonts w:ascii="Times New Roman" w:hAnsi="Times New Roman" w:cs="Times New Roman"/>
                <w:spacing w:val="-4"/>
                <w:sz w:val="24"/>
              </w:rPr>
              <w:t xml:space="preserve"> </w:t>
            </w:r>
            <w:proofErr w:type="spellStart"/>
            <w:r>
              <w:rPr>
                <w:rFonts w:ascii="Times New Roman" w:hAnsi="Times New Roman" w:cs="Times New Roman"/>
                <w:sz w:val="24"/>
              </w:rPr>
              <w:t>форм</w:t>
            </w:r>
            <w:proofErr w:type="spellEnd"/>
            <w:r>
              <w:rPr>
                <w:rFonts w:ascii="Times New Roman" w:hAnsi="Times New Roman" w:cs="Times New Roman"/>
                <w:sz w:val="24"/>
              </w:rPr>
              <w:t>.</w:t>
            </w:r>
          </w:p>
        </w:tc>
      </w:tr>
      <w:tr w:rsidR="00E72A5D">
        <w:trPr>
          <w:trHeight w:val="4817"/>
        </w:trPr>
        <w:tc>
          <w:tcPr>
            <w:tcW w:w="704" w:type="dxa"/>
          </w:tcPr>
          <w:p w:rsidR="00E72A5D" w:rsidRDefault="005C5CC5">
            <w:pPr>
              <w:pStyle w:val="TableParagraph"/>
              <w:spacing w:before="28"/>
              <w:ind w:left="68"/>
              <w:jc w:val="center"/>
              <w:rPr>
                <w:rFonts w:ascii="Times New Roman" w:hAnsi="Times New Roman" w:cs="Times New Roman"/>
                <w:b/>
                <w:sz w:val="24"/>
              </w:rPr>
            </w:pPr>
            <w:r>
              <w:rPr>
                <w:rFonts w:ascii="Times New Roman" w:hAnsi="Times New Roman" w:cs="Times New Roman"/>
                <w:b/>
                <w:sz w:val="24"/>
              </w:rPr>
              <w:lastRenderedPageBreak/>
              <w:t>6</w:t>
            </w:r>
          </w:p>
        </w:tc>
        <w:tc>
          <w:tcPr>
            <w:tcW w:w="3817" w:type="dxa"/>
          </w:tcPr>
          <w:p w:rsidR="00E72A5D" w:rsidRDefault="005C5CC5">
            <w:pPr>
              <w:pStyle w:val="TableParagraph"/>
              <w:spacing w:before="23"/>
              <w:ind w:left="143"/>
              <w:rPr>
                <w:rFonts w:ascii="Times New Roman" w:hAnsi="Times New Roman" w:cs="Times New Roman"/>
                <w:sz w:val="24"/>
              </w:rPr>
            </w:pPr>
            <w:proofErr w:type="spellStart"/>
            <w:r>
              <w:rPr>
                <w:rFonts w:ascii="Times New Roman" w:hAnsi="Times New Roman" w:cs="Times New Roman"/>
                <w:sz w:val="24"/>
              </w:rPr>
              <w:t>Ведение</w:t>
            </w:r>
            <w:proofErr w:type="spellEnd"/>
            <w:r>
              <w:rPr>
                <w:rFonts w:ascii="Times New Roman" w:hAnsi="Times New Roman" w:cs="Times New Roman"/>
                <w:spacing w:val="-2"/>
                <w:sz w:val="24"/>
              </w:rPr>
              <w:t xml:space="preserve"> </w:t>
            </w:r>
            <w:r>
              <w:rPr>
                <w:rFonts w:ascii="Times New Roman" w:hAnsi="Times New Roman" w:cs="Times New Roman"/>
                <w:sz w:val="24"/>
              </w:rPr>
              <w:t>«</w:t>
            </w:r>
            <w:proofErr w:type="spellStart"/>
            <w:r>
              <w:rPr>
                <w:rFonts w:ascii="Times New Roman" w:hAnsi="Times New Roman" w:cs="Times New Roman"/>
                <w:sz w:val="24"/>
              </w:rPr>
              <w:t>оперативно</w:t>
            </w:r>
            <w:proofErr w:type="spellEnd"/>
            <w:r>
              <w:rPr>
                <w:rFonts w:ascii="Times New Roman" w:hAnsi="Times New Roman" w:cs="Times New Roman"/>
                <w:sz w:val="24"/>
              </w:rPr>
              <w:t>-</w:t>
            </w:r>
          </w:p>
          <w:p w:rsidR="00E72A5D" w:rsidRDefault="005C5CC5">
            <w:pPr>
              <w:pStyle w:val="TableParagraph"/>
              <w:spacing w:before="41"/>
              <w:ind w:left="143"/>
              <w:rPr>
                <w:rFonts w:ascii="Times New Roman" w:hAnsi="Times New Roman" w:cs="Times New Roman"/>
                <w:sz w:val="24"/>
              </w:rPr>
            </w:pPr>
            <w:proofErr w:type="spellStart"/>
            <w:r>
              <w:rPr>
                <w:rFonts w:ascii="Times New Roman" w:hAnsi="Times New Roman" w:cs="Times New Roman"/>
                <w:sz w:val="24"/>
              </w:rPr>
              <w:t>диспетчерского</w:t>
            </w:r>
            <w:proofErr w:type="spellEnd"/>
            <w:r>
              <w:rPr>
                <w:rFonts w:ascii="Times New Roman" w:hAnsi="Times New Roman" w:cs="Times New Roman"/>
                <w:spacing w:val="-2"/>
                <w:sz w:val="24"/>
              </w:rPr>
              <w:t xml:space="preserve"> </w:t>
            </w:r>
            <w:proofErr w:type="spellStart"/>
            <w:r>
              <w:rPr>
                <w:rFonts w:ascii="Times New Roman" w:hAnsi="Times New Roman" w:cs="Times New Roman"/>
                <w:sz w:val="24"/>
              </w:rPr>
              <w:t>журнала</w:t>
            </w:r>
            <w:proofErr w:type="spellEnd"/>
            <w:r>
              <w:rPr>
                <w:rFonts w:ascii="Times New Roman" w:hAnsi="Times New Roman" w:cs="Times New Roman"/>
                <w:sz w:val="24"/>
              </w:rPr>
              <w:t>»</w:t>
            </w:r>
          </w:p>
        </w:tc>
        <w:tc>
          <w:tcPr>
            <w:tcW w:w="5370" w:type="dxa"/>
          </w:tcPr>
          <w:p w:rsidR="00E72A5D" w:rsidRDefault="005C5CC5">
            <w:pPr>
              <w:pStyle w:val="TableParagraph"/>
              <w:numPr>
                <w:ilvl w:val="0"/>
                <w:numId w:val="42"/>
              </w:numPr>
              <w:tabs>
                <w:tab w:val="left" w:pos="398"/>
              </w:tabs>
              <w:spacing w:before="23" w:line="276" w:lineRule="auto"/>
              <w:ind w:right="73"/>
              <w:jc w:val="both"/>
              <w:rPr>
                <w:rFonts w:ascii="Times New Roman" w:hAnsi="Times New Roman" w:cs="Times New Roman"/>
                <w:sz w:val="24"/>
                <w:lang w:val="ru-RU"/>
              </w:rPr>
            </w:pPr>
            <w:r>
              <w:rPr>
                <w:rFonts w:ascii="Times New Roman" w:hAnsi="Times New Roman" w:cs="Times New Roman"/>
                <w:sz w:val="24"/>
                <w:lang w:val="ru-RU"/>
              </w:rPr>
              <w:t>Представление и контроль оперативных, расчетных и</w:t>
            </w:r>
            <w:r>
              <w:rPr>
                <w:rFonts w:ascii="Times New Roman" w:hAnsi="Times New Roman" w:cs="Times New Roman"/>
                <w:spacing w:val="-57"/>
                <w:sz w:val="24"/>
                <w:lang w:val="ru-RU"/>
              </w:rPr>
              <w:t xml:space="preserve"> </w:t>
            </w:r>
            <w:r>
              <w:rPr>
                <w:rFonts w:ascii="Times New Roman" w:hAnsi="Times New Roman" w:cs="Times New Roman"/>
                <w:sz w:val="24"/>
                <w:lang w:val="ru-RU"/>
              </w:rPr>
              <w:t>интегральных</w:t>
            </w:r>
            <w:r>
              <w:rPr>
                <w:rFonts w:ascii="Times New Roman" w:hAnsi="Times New Roman" w:cs="Times New Roman"/>
                <w:spacing w:val="1"/>
                <w:sz w:val="24"/>
                <w:lang w:val="ru-RU"/>
              </w:rPr>
              <w:t xml:space="preserve"> </w:t>
            </w:r>
            <w:r>
              <w:rPr>
                <w:rFonts w:ascii="Times New Roman" w:hAnsi="Times New Roman" w:cs="Times New Roman"/>
                <w:sz w:val="24"/>
                <w:lang w:val="ru-RU"/>
              </w:rPr>
              <w:t>показателей</w:t>
            </w:r>
            <w:r>
              <w:rPr>
                <w:rFonts w:ascii="Times New Roman" w:hAnsi="Times New Roman" w:cs="Times New Roman"/>
                <w:spacing w:val="1"/>
                <w:sz w:val="24"/>
                <w:lang w:val="ru-RU"/>
              </w:rPr>
              <w:t xml:space="preserve"> </w:t>
            </w:r>
            <w:r>
              <w:rPr>
                <w:rFonts w:ascii="Times New Roman" w:hAnsi="Times New Roman" w:cs="Times New Roman"/>
                <w:sz w:val="24"/>
                <w:lang w:val="ru-RU"/>
              </w:rPr>
              <w:t>хода</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процессов;</w:t>
            </w:r>
          </w:p>
          <w:p w:rsidR="00E72A5D" w:rsidRDefault="005C5CC5">
            <w:pPr>
              <w:pStyle w:val="TableParagraph"/>
              <w:numPr>
                <w:ilvl w:val="0"/>
                <w:numId w:val="42"/>
              </w:numPr>
              <w:tabs>
                <w:tab w:val="left" w:pos="398"/>
              </w:tabs>
              <w:spacing w:line="276" w:lineRule="auto"/>
              <w:ind w:right="73"/>
              <w:jc w:val="both"/>
              <w:rPr>
                <w:rFonts w:ascii="Times New Roman" w:hAnsi="Times New Roman" w:cs="Times New Roman"/>
                <w:sz w:val="24"/>
                <w:lang w:val="ru-RU"/>
              </w:rPr>
            </w:pPr>
            <w:r>
              <w:rPr>
                <w:rFonts w:ascii="Times New Roman" w:hAnsi="Times New Roman" w:cs="Times New Roman"/>
                <w:sz w:val="24"/>
                <w:lang w:val="ru-RU"/>
              </w:rPr>
              <w:t>Представление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контроль</w:t>
            </w:r>
            <w:r>
              <w:rPr>
                <w:rFonts w:ascii="Times New Roman" w:hAnsi="Times New Roman" w:cs="Times New Roman"/>
                <w:spacing w:val="1"/>
                <w:sz w:val="24"/>
                <w:lang w:val="ru-RU"/>
              </w:rPr>
              <w:t xml:space="preserve"> </w:t>
            </w:r>
            <w:r>
              <w:rPr>
                <w:rFonts w:ascii="Times New Roman" w:hAnsi="Times New Roman" w:cs="Times New Roman"/>
                <w:sz w:val="24"/>
                <w:lang w:val="ru-RU"/>
              </w:rPr>
              <w:t>отчетно-учетных</w:t>
            </w:r>
            <w:r>
              <w:rPr>
                <w:rFonts w:ascii="Times New Roman" w:hAnsi="Times New Roman" w:cs="Times New Roman"/>
                <w:spacing w:val="1"/>
                <w:sz w:val="24"/>
                <w:lang w:val="ru-RU"/>
              </w:rPr>
              <w:t xml:space="preserve"> </w:t>
            </w:r>
            <w:r>
              <w:rPr>
                <w:rFonts w:ascii="Times New Roman" w:hAnsi="Times New Roman" w:cs="Times New Roman"/>
                <w:sz w:val="24"/>
                <w:lang w:val="ru-RU"/>
              </w:rPr>
              <w:t>показателей состояния и режимов работы (включая</w:t>
            </w:r>
            <w:r>
              <w:rPr>
                <w:rFonts w:ascii="Times New Roman" w:hAnsi="Times New Roman" w:cs="Times New Roman"/>
                <w:spacing w:val="1"/>
                <w:sz w:val="24"/>
                <w:lang w:val="ru-RU"/>
              </w:rPr>
              <w:t xml:space="preserve"> </w:t>
            </w:r>
            <w:r>
              <w:rPr>
                <w:rFonts w:ascii="Times New Roman" w:hAnsi="Times New Roman" w:cs="Times New Roman"/>
                <w:sz w:val="24"/>
                <w:lang w:val="ru-RU"/>
              </w:rPr>
              <w:t>показатели</w:t>
            </w:r>
            <w:r>
              <w:rPr>
                <w:rFonts w:ascii="Times New Roman" w:hAnsi="Times New Roman" w:cs="Times New Roman"/>
                <w:spacing w:val="1"/>
                <w:sz w:val="24"/>
                <w:lang w:val="ru-RU"/>
              </w:rPr>
              <w:t xml:space="preserve"> </w:t>
            </w:r>
            <w:r>
              <w:rPr>
                <w:rFonts w:ascii="Times New Roman" w:hAnsi="Times New Roman" w:cs="Times New Roman"/>
                <w:sz w:val="24"/>
                <w:lang w:val="ru-RU"/>
              </w:rPr>
              <w:t>состояния</w:t>
            </w:r>
            <w:r>
              <w:rPr>
                <w:rFonts w:ascii="Times New Roman" w:hAnsi="Times New Roman" w:cs="Times New Roman"/>
                <w:spacing w:val="1"/>
                <w:sz w:val="24"/>
                <w:lang w:val="ru-RU"/>
              </w:rPr>
              <w:t xml:space="preserve"> </w:t>
            </w:r>
            <w:r>
              <w:rPr>
                <w:rFonts w:ascii="Times New Roman" w:hAnsi="Times New Roman" w:cs="Times New Roman"/>
                <w:sz w:val="24"/>
                <w:lang w:val="ru-RU"/>
              </w:rPr>
              <w:t>неавтоматизированного</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6"/>
                <w:sz w:val="24"/>
                <w:lang w:val="ru-RU"/>
              </w:rPr>
              <w:t xml:space="preserve"> </w:t>
            </w:r>
            <w:r>
              <w:rPr>
                <w:rFonts w:ascii="Times New Roman" w:hAnsi="Times New Roman" w:cs="Times New Roman"/>
                <w:sz w:val="24"/>
                <w:lang w:val="ru-RU"/>
              </w:rPr>
              <w:t>оборудования,</w:t>
            </w:r>
            <w:r>
              <w:rPr>
                <w:rFonts w:ascii="Times New Roman" w:hAnsi="Times New Roman" w:cs="Times New Roman"/>
                <w:spacing w:val="-6"/>
                <w:sz w:val="24"/>
                <w:lang w:val="ru-RU"/>
              </w:rPr>
              <w:t xml:space="preserve"> </w:t>
            </w:r>
            <w:r>
              <w:rPr>
                <w:rFonts w:ascii="Times New Roman" w:hAnsi="Times New Roman" w:cs="Times New Roman"/>
                <w:sz w:val="24"/>
                <w:lang w:val="ru-RU"/>
              </w:rPr>
              <w:t>вводимые</w:t>
            </w:r>
            <w:r>
              <w:rPr>
                <w:rFonts w:ascii="Times New Roman" w:hAnsi="Times New Roman" w:cs="Times New Roman"/>
                <w:spacing w:val="-8"/>
                <w:sz w:val="24"/>
                <w:lang w:val="ru-RU"/>
              </w:rPr>
              <w:t xml:space="preserve"> </w:t>
            </w:r>
            <w:r>
              <w:rPr>
                <w:rFonts w:ascii="Times New Roman" w:hAnsi="Times New Roman" w:cs="Times New Roman"/>
                <w:sz w:val="24"/>
                <w:lang w:val="ru-RU"/>
              </w:rPr>
              <w:t>вручную);</w:t>
            </w:r>
          </w:p>
          <w:p w:rsidR="00E72A5D" w:rsidRDefault="005C5CC5">
            <w:pPr>
              <w:pStyle w:val="TableParagraph"/>
              <w:numPr>
                <w:ilvl w:val="0"/>
                <w:numId w:val="42"/>
              </w:numPr>
              <w:tabs>
                <w:tab w:val="left" w:pos="398"/>
              </w:tabs>
              <w:spacing w:line="276" w:lineRule="auto"/>
              <w:ind w:right="76"/>
              <w:jc w:val="both"/>
              <w:rPr>
                <w:rFonts w:ascii="Times New Roman" w:hAnsi="Times New Roman" w:cs="Times New Roman"/>
                <w:sz w:val="24"/>
                <w:lang w:val="ru-RU"/>
              </w:rPr>
            </w:pPr>
            <w:r>
              <w:rPr>
                <w:rFonts w:ascii="Times New Roman" w:hAnsi="Times New Roman" w:cs="Times New Roman"/>
                <w:sz w:val="24"/>
                <w:lang w:val="ru-RU"/>
              </w:rPr>
              <w:t>Представление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контроль</w:t>
            </w:r>
            <w:r>
              <w:rPr>
                <w:rFonts w:ascii="Times New Roman" w:hAnsi="Times New Roman" w:cs="Times New Roman"/>
                <w:spacing w:val="1"/>
                <w:sz w:val="24"/>
                <w:lang w:val="ru-RU"/>
              </w:rPr>
              <w:t xml:space="preserve"> </w:t>
            </w:r>
            <w:r>
              <w:rPr>
                <w:rFonts w:ascii="Times New Roman" w:hAnsi="Times New Roman" w:cs="Times New Roman"/>
                <w:sz w:val="24"/>
                <w:lang w:val="ru-RU"/>
              </w:rPr>
              <w:t>планируемых</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фактических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показателей</w:t>
            </w:r>
            <w:r>
              <w:rPr>
                <w:rFonts w:ascii="Times New Roman" w:hAnsi="Times New Roman" w:cs="Times New Roman"/>
                <w:spacing w:val="1"/>
                <w:sz w:val="24"/>
                <w:lang w:val="ru-RU"/>
              </w:rPr>
              <w:t xml:space="preserve"> </w:t>
            </w:r>
            <w:r>
              <w:rPr>
                <w:rFonts w:ascii="Times New Roman" w:hAnsi="Times New Roman" w:cs="Times New Roman"/>
                <w:sz w:val="24"/>
                <w:lang w:val="ru-RU"/>
              </w:rPr>
              <w:t>потребления</w:t>
            </w:r>
            <w:r>
              <w:rPr>
                <w:rFonts w:ascii="Times New Roman" w:hAnsi="Times New Roman" w:cs="Times New Roman"/>
                <w:spacing w:val="1"/>
                <w:sz w:val="24"/>
                <w:lang w:val="ru-RU"/>
              </w:rPr>
              <w:t xml:space="preserve"> </w:t>
            </w:r>
            <w:r>
              <w:rPr>
                <w:rFonts w:ascii="Times New Roman" w:hAnsi="Times New Roman" w:cs="Times New Roman"/>
                <w:sz w:val="24"/>
                <w:lang w:val="ru-RU"/>
              </w:rPr>
              <w:t>(баланса</w:t>
            </w:r>
            <w:r>
              <w:rPr>
                <w:rFonts w:ascii="Times New Roman" w:hAnsi="Times New Roman" w:cs="Times New Roman"/>
                <w:spacing w:val="1"/>
                <w:sz w:val="24"/>
                <w:lang w:val="ru-RU"/>
              </w:rPr>
              <w:t xml:space="preserve"> </w:t>
            </w:r>
            <w:r>
              <w:rPr>
                <w:rFonts w:ascii="Times New Roman" w:hAnsi="Times New Roman" w:cs="Times New Roman"/>
                <w:sz w:val="24"/>
                <w:lang w:val="ru-RU"/>
              </w:rPr>
              <w:t>поступления и расхода) газа и различных видов ТЭР,</w:t>
            </w:r>
            <w:r>
              <w:rPr>
                <w:rFonts w:ascii="Times New Roman" w:hAnsi="Times New Roman" w:cs="Times New Roman"/>
                <w:spacing w:val="1"/>
                <w:sz w:val="24"/>
                <w:lang w:val="ru-RU"/>
              </w:rPr>
              <w:t xml:space="preserve"> </w:t>
            </w:r>
            <w:r>
              <w:rPr>
                <w:rFonts w:ascii="Times New Roman" w:hAnsi="Times New Roman" w:cs="Times New Roman"/>
                <w:sz w:val="24"/>
                <w:lang w:val="ru-RU"/>
              </w:rPr>
              <w:t>показателей</w:t>
            </w:r>
            <w:r>
              <w:rPr>
                <w:rFonts w:ascii="Times New Roman" w:hAnsi="Times New Roman" w:cs="Times New Roman"/>
                <w:spacing w:val="-1"/>
                <w:sz w:val="24"/>
                <w:lang w:val="ru-RU"/>
              </w:rPr>
              <w:t xml:space="preserve"> </w:t>
            </w:r>
            <w:r>
              <w:rPr>
                <w:rFonts w:ascii="Times New Roman" w:hAnsi="Times New Roman" w:cs="Times New Roman"/>
                <w:sz w:val="24"/>
                <w:lang w:val="ru-RU"/>
              </w:rPr>
              <w:t>качества</w:t>
            </w:r>
            <w:r>
              <w:rPr>
                <w:rFonts w:ascii="Times New Roman" w:hAnsi="Times New Roman" w:cs="Times New Roman"/>
                <w:spacing w:val="-1"/>
                <w:sz w:val="24"/>
                <w:lang w:val="ru-RU"/>
              </w:rPr>
              <w:t xml:space="preserve"> </w:t>
            </w:r>
            <w:r>
              <w:rPr>
                <w:rFonts w:ascii="Times New Roman" w:hAnsi="Times New Roman" w:cs="Times New Roman"/>
                <w:sz w:val="24"/>
                <w:lang w:val="ru-RU"/>
              </w:rPr>
              <w:t>газа;</w:t>
            </w:r>
          </w:p>
          <w:p w:rsidR="00E72A5D" w:rsidRDefault="005C5CC5">
            <w:pPr>
              <w:pStyle w:val="TableParagraph"/>
              <w:numPr>
                <w:ilvl w:val="0"/>
                <w:numId w:val="42"/>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Представление и контроль выданных диспетчерских</w:t>
            </w:r>
            <w:r>
              <w:rPr>
                <w:rFonts w:ascii="Times New Roman" w:hAnsi="Times New Roman" w:cs="Times New Roman"/>
                <w:spacing w:val="1"/>
                <w:sz w:val="24"/>
                <w:lang w:val="ru-RU"/>
              </w:rPr>
              <w:t xml:space="preserve"> </w:t>
            </w:r>
            <w:r>
              <w:rPr>
                <w:rFonts w:ascii="Times New Roman" w:hAnsi="Times New Roman" w:cs="Times New Roman"/>
                <w:sz w:val="24"/>
                <w:lang w:val="ru-RU"/>
              </w:rPr>
              <w:t>заданий,</w:t>
            </w:r>
            <w:r>
              <w:rPr>
                <w:rFonts w:ascii="Times New Roman" w:hAnsi="Times New Roman" w:cs="Times New Roman"/>
                <w:spacing w:val="-4"/>
                <w:sz w:val="24"/>
                <w:lang w:val="ru-RU"/>
              </w:rPr>
              <w:t xml:space="preserve"> </w:t>
            </w:r>
            <w:r>
              <w:rPr>
                <w:rFonts w:ascii="Times New Roman" w:hAnsi="Times New Roman" w:cs="Times New Roman"/>
                <w:sz w:val="24"/>
                <w:lang w:val="ru-RU"/>
              </w:rPr>
              <w:t>хода</w:t>
            </w:r>
            <w:r>
              <w:rPr>
                <w:rFonts w:ascii="Times New Roman" w:hAnsi="Times New Roman" w:cs="Times New Roman"/>
                <w:spacing w:val="-2"/>
                <w:sz w:val="24"/>
                <w:lang w:val="ru-RU"/>
              </w:rPr>
              <w:t xml:space="preserve"> </w:t>
            </w:r>
            <w:r>
              <w:rPr>
                <w:rFonts w:ascii="Times New Roman" w:hAnsi="Times New Roman" w:cs="Times New Roman"/>
                <w:sz w:val="24"/>
                <w:lang w:val="ru-RU"/>
              </w:rPr>
              <w:t>их</w:t>
            </w:r>
            <w:r>
              <w:rPr>
                <w:rFonts w:ascii="Times New Roman" w:hAnsi="Times New Roman" w:cs="Times New Roman"/>
                <w:spacing w:val="-2"/>
                <w:sz w:val="24"/>
                <w:lang w:val="ru-RU"/>
              </w:rPr>
              <w:t xml:space="preserve"> </w:t>
            </w:r>
            <w:r>
              <w:rPr>
                <w:rFonts w:ascii="Times New Roman" w:hAnsi="Times New Roman" w:cs="Times New Roman"/>
                <w:sz w:val="24"/>
                <w:lang w:val="ru-RU"/>
              </w:rPr>
              <w:t>исполнения</w:t>
            </w:r>
            <w:r>
              <w:rPr>
                <w:rFonts w:ascii="Times New Roman" w:hAnsi="Times New Roman" w:cs="Times New Roman"/>
                <w:spacing w:val="-4"/>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текущего</w:t>
            </w:r>
            <w:r>
              <w:rPr>
                <w:rFonts w:ascii="Times New Roman" w:hAnsi="Times New Roman" w:cs="Times New Roman"/>
                <w:spacing w:val="-2"/>
                <w:sz w:val="24"/>
                <w:lang w:val="ru-RU"/>
              </w:rPr>
              <w:t xml:space="preserve"> </w:t>
            </w:r>
            <w:r>
              <w:rPr>
                <w:rFonts w:ascii="Times New Roman" w:hAnsi="Times New Roman" w:cs="Times New Roman"/>
                <w:sz w:val="24"/>
                <w:lang w:val="ru-RU"/>
              </w:rPr>
              <w:t>статуса.</w:t>
            </w:r>
          </w:p>
          <w:p w:rsidR="00E72A5D" w:rsidRDefault="005C5CC5">
            <w:pPr>
              <w:pStyle w:val="TableParagraph"/>
              <w:numPr>
                <w:ilvl w:val="0"/>
                <w:numId w:val="42"/>
              </w:numPr>
              <w:tabs>
                <w:tab w:val="left" w:pos="398"/>
              </w:tabs>
              <w:spacing w:line="276" w:lineRule="auto"/>
              <w:ind w:right="71"/>
              <w:jc w:val="both"/>
              <w:rPr>
                <w:rFonts w:ascii="Times New Roman" w:hAnsi="Times New Roman" w:cs="Times New Roman"/>
                <w:sz w:val="24"/>
                <w:lang w:val="ru-RU"/>
              </w:rPr>
            </w:pPr>
            <w:r>
              <w:rPr>
                <w:rFonts w:ascii="Times New Roman" w:hAnsi="Times New Roman" w:cs="Times New Roman"/>
                <w:sz w:val="24"/>
                <w:lang w:val="ru-RU"/>
              </w:rPr>
              <w:t>Определение нештатных и аварийных ситуаций при</w:t>
            </w:r>
            <w:r>
              <w:rPr>
                <w:rFonts w:ascii="Times New Roman" w:hAnsi="Times New Roman" w:cs="Times New Roman"/>
                <w:spacing w:val="1"/>
                <w:sz w:val="24"/>
                <w:lang w:val="ru-RU"/>
              </w:rPr>
              <w:t xml:space="preserve"> </w:t>
            </w:r>
            <w:r>
              <w:rPr>
                <w:rFonts w:ascii="Times New Roman" w:hAnsi="Times New Roman" w:cs="Times New Roman"/>
                <w:sz w:val="24"/>
                <w:lang w:val="ru-RU"/>
              </w:rPr>
              <w:t>эксплуатации</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систем.</w:t>
            </w:r>
          </w:p>
        </w:tc>
      </w:tr>
      <w:tr w:rsidR="00E72A5D">
        <w:trPr>
          <w:trHeight w:val="691"/>
        </w:trPr>
        <w:tc>
          <w:tcPr>
            <w:tcW w:w="704" w:type="dxa"/>
          </w:tcPr>
          <w:p w:rsidR="00E72A5D" w:rsidRDefault="005C5CC5">
            <w:pPr>
              <w:pStyle w:val="TableParagraph"/>
              <w:spacing w:before="27"/>
              <w:ind w:left="68"/>
              <w:jc w:val="center"/>
              <w:rPr>
                <w:rFonts w:ascii="Times New Roman" w:hAnsi="Times New Roman" w:cs="Times New Roman"/>
                <w:b/>
                <w:sz w:val="24"/>
              </w:rPr>
            </w:pPr>
            <w:r>
              <w:rPr>
                <w:rFonts w:ascii="Times New Roman" w:hAnsi="Times New Roman" w:cs="Times New Roman"/>
                <w:b/>
                <w:sz w:val="24"/>
              </w:rPr>
              <w:t>7</w:t>
            </w:r>
          </w:p>
        </w:tc>
        <w:tc>
          <w:tcPr>
            <w:tcW w:w="3817" w:type="dxa"/>
          </w:tcPr>
          <w:p w:rsidR="00E72A5D" w:rsidRDefault="005C5CC5">
            <w:pPr>
              <w:pStyle w:val="TableParagraph"/>
              <w:spacing w:before="23" w:line="276" w:lineRule="auto"/>
              <w:ind w:left="143" w:right="985"/>
              <w:rPr>
                <w:rFonts w:ascii="Times New Roman" w:hAnsi="Times New Roman" w:cs="Times New Roman"/>
                <w:sz w:val="24"/>
              </w:rPr>
            </w:pPr>
            <w:proofErr w:type="spellStart"/>
            <w:r>
              <w:rPr>
                <w:rFonts w:ascii="Times New Roman" w:hAnsi="Times New Roman" w:cs="Times New Roman"/>
                <w:sz w:val="24"/>
              </w:rPr>
              <w:t>Обмен</w:t>
            </w:r>
            <w:proofErr w:type="spellEnd"/>
            <w:r>
              <w:rPr>
                <w:rFonts w:ascii="Times New Roman" w:hAnsi="Times New Roman" w:cs="Times New Roman"/>
                <w:sz w:val="24"/>
              </w:rPr>
              <w:t xml:space="preserve"> </w:t>
            </w:r>
            <w:proofErr w:type="spellStart"/>
            <w:r>
              <w:rPr>
                <w:rFonts w:ascii="Times New Roman" w:hAnsi="Times New Roman" w:cs="Times New Roman"/>
                <w:sz w:val="24"/>
              </w:rPr>
              <w:t>диспетчерскими</w:t>
            </w:r>
            <w:proofErr w:type="spellEnd"/>
            <w:r>
              <w:rPr>
                <w:rFonts w:ascii="Times New Roman" w:hAnsi="Times New Roman" w:cs="Times New Roman"/>
                <w:spacing w:val="-57"/>
                <w:sz w:val="24"/>
              </w:rPr>
              <w:t xml:space="preserve"> </w:t>
            </w:r>
            <w:proofErr w:type="spellStart"/>
            <w:r>
              <w:rPr>
                <w:rFonts w:ascii="Times New Roman" w:hAnsi="Times New Roman" w:cs="Times New Roman"/>
                <w:sz w:val="24"/>
              </w:rPr>
              <w:t>сообщениями</w:t>
            </w:r>
            <w:proofErr w:type="spellEnd"/>
          </w:p>
        </w:tc>
        <w:tc>
          <w:tcPr>
            <w:tcW w:w="5370" w:type="dxa"/>
          </w:tcPr>
          <w:p w:rsidR="00E72A5D" w:rsidRDefault="005C5CC5">
            <w:pPr>
              <w:pStyle w:val="TableParagraph"/>
              <w:numPr>
                <w:ilvl w:val="0"/>
                <w:numId w:val="41"/>
              </w:numPr>
              <w:tabs>
                <w:tab w:val="left" w:pos="398"/>
              </w:tabs>
              <w:spacing w:before="23" w:line="276" w:lineRule="auto"/>
              <w:ind w:right="76"/>
              <w:rPr>
                <w:rFonts w:ascii="Times New Roman" w:hAnsi="Times New Roman" w:cs="Times New Roman"/>
                <w:sz w:val="24"/>
                <w:lang w:val="ru-RU"/>
              </w:rPr>
            </w:pPr>
            <w:r>
              <w:rPr>
                <w:rFonts w:ascii="Times New Roman" w:hAnsi="Times New Roman" w:cs="Times New Roman"/>
                <w:sz w:val="24"/>
                <w:lang w:val="ru-RU"/>
              </w:rPr>
              <w:t>Формирование</w:t>
            </w:r>
            <w:r>
              <w:rPr>
                <w:rFonts w:ascii="Times New Roman" w:hAnsi="Times New Roman" w:cs="Times New Roman"/>
                <w:spacing w:val="3"/>
                <w:sz w:val="24"/>
                <w:lang w:val="ru-RU"/>
              </w:rPr>
              <w:t xml:space="preserve"> </w:t>
            </w:r>
            <w:r>
              <w:rPr>
                <w:rFonts w:ascii="Times New Roman" w:hAnsi="Times New Roman" w:cs="Times New Roman"/>
                <w:sz w:val="24"/>
                <w:lang w:val="ru-RU"/>
              </w:rPr>
              <w:t>подтверждения</w:t>
            </w:r>
            <w:r>
              <w:rPr>
                <w:rFonts w:ascii="Times New Roman" w:hAnsi="Times New Roman" w:cs="Times New Roman"/>
                <w:spacing w:val="3"/>
                <w:sz w:val="24"/>
                <w:lang w:val="ru-RU"/>
              </w:rPr>
              <w:t xml:space="preserve"> </w:t>
            </w:r>
            <w:r>
              <w:rPr>
                <w:rFonts w:ascii="Times New Roman" w:hAnsi="Times New Roman" w:cs="Times New Roman"/>
                <w:sz w:val="24"/>
                <w:lang w:val="ru-RU"/>
              </w:rPr>
              <w:t>доставки,</w:t>
            </w:r>
            <w:r>
              <w:rPr>
                <w:rFonts w:ascii="Times New Roman" w:hAnsi="Times New Roman" w:cs="Times New Roman"/>
                <w:spacing w:val="3"/>
                <w:sz w:val="24"/>
                <w:lang w:val="ru-RU"/>
              </w:rPr>
              <w:t xml:space="preserve"> </w:t>
            </w:r>
            <w:r>
              <w:rPr>
                <w:rFonts w:ascii="Times New Roman" w:hAnsi="Times New Roman" w:cs="Times New Roman"/>
                <w:sz w:val="24"/>
                <w:lang w:val="ru-RU"/>
              </w:rPr>
              <w:t>получения</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57"/>
                <w:sz w:val="24"/>
                <w:lang w:val="ru-RU"/>
              </w:rPr>
              <w:t xml:space="preserve"> </w:t>
            </w:r>
            <w:r>
              <w:rPr>
                <w:rFonts w:ascii="Times New Roman" w:hAnsi="Times New Roman" w:cs="Times New Roman"/>
                <w:sz w:val="24"/>
                <w:lang w:val="ru-RU"/>
              </w:rPr>
              <w:t>выполнения</w:t>
            </w:r>
            <w:r>
              <w:rPr>
                <w:rFonts w:ascii="Times New Roman" w:hAnsi="Times New Roman" w:cs="Times New Roman"/>
                <w:spacing w:val="-2"/>
                <w:sz w:val="24"/>
                <w:lang w:val="ru-RU"/>
              </w:rPr>
              <w:t xml:space="preserve"> </w:t>
            </w:r>
            <w:r>
              <w:rPr>
                <w:rFonts w:ascii="Times New Roman" w:hAnsi="Times New Roman" w:cs="Times New Roman"/>
                <w:sz w:val="24"/>
                <w:lang w:val="ru-RU"/>
              </w:rPr>
              <w:t>диспетчерских заданий</w:t>
            </w:r>
            <w:r>
              <w:rPr>
                <w:rFonts w:ascii="Times New Roman" w:hAnsi="Times New Roman" w:cs="Times New Roman"/>
                <w:spacing w:val="-3"/>
                <w:sz w:val="24"/>
                <w:lang w:val="ru-RU"/>
              </w:rPr>
              <w:t xml:space="preserve"> </w:t>
            </w:r>
            <w:r>
              <w:rPr>
                <w:rFonts w:ascii="Times New Roman" w:hAnsi="Times New Roman" w:cs="Times New Roman"/>
                <w:sz w:val="24"/>
                <w:lang w:val="ru-RU"/>
              </w:rPr>
              <w:t>и</w:t>
            </w:r>
            <w:r>
              <w:rPr>
                <w:rFonts w:ascii="Times New Roman" w:hAnsi="Times New Roman" w:cs="Times New Roman"/>
                <w:spacing w:val="-2"/>
                <w:sz w:val="24"/>
                <w:lang w:val="ru-RU"/>
              </w:rPr>
              <w:t xml:space="preserve"> </w:t>
            </w:r>
            <w:r>
              <w:rPr>
                <w:rFonts w:ascii="Times New Roman" w:hAnsi="Times New Roman" w:cs="Times New Roman"/>
                <w:sz w:val="24"/>
                <w:lang w:val="ru-RU"/>
              </w:rPr>
              <w:t>сообщений.</w:t>
            </w:r>
          </w:p>
        </w:tc>
      </w:tr>
      <w:tr w:rsidR="00E72A5D">
        <w:trPr>
          <w:trHeight w:val="1643"/>
        </w:trPr>
        <w:tc>
          <w:tcPr>
            <w:tcW w:w="704" w:type="dxa"/>
          </w:tcPr>
          <w:p w:rsidR="00E72A5D" w:rsidRDefault="005C5CC5">
            <w:pPr>
              <w:pStyle w:val="TableParagraph"/>
              <w:spacing w:before="27"/>
              <w:ind w:left="68"/>
              <w:jc w:val="center"/>
              <w:rPr>
                <w:rFonts w:ascii="Times New Roman" w:hAnsi="Times New Roman" w:cs="Times New Roman"/>
                <w:b/>
                <w:sz w:val="24"/>
              </w:rPr>
            </w:pPr>
            <w:r>
              <w:rPr>
                <w:rFonts w:ascii="Times New Roman" w:hAnsi="Times New Roman" w:cs="Times New Roman"/>
                <w:b/>
                <w:sz w:val="24"/>
              </w:rPr>
              <w:t>8</w:t>
            </w:r>
          </w:p>
        </w:tc>
        <w:tc>
          <w:tcPr>
            <w:tcW w:w="3817" w:type="dxa"/>
          </w:tcPr>
          <w:p w:rsidR="00E72A5D" w:rsidRDefault="005C5CC5">
            <w:pPr>
              <w:pStyle w:val="TableParagraph"/>
              <w:tabs>
                <w:tab w:val="left" w:pos="1957"/>
              </w:tabs>
              <w:spacing w:before="23" w:line="276" w:lineRule="auto"/>
              <w:ind w:left="143" w:right="74"/>
              <w:jc w:val="both"/>
              <w:rPr>
                <w:rFonts w:ascii="Times New Roman" w:hAnsi="Times New Roman" w:cs="Times New Roman"/>
                <w:sz w:val="24"/>
                <w:lang w:val="ru-RU"/>
              </w:rPr>
            </w:pPr>
            <w:r>
              <w:rPr>
                <w:rFonts w:ascii="Times New Roman" w:hAnsi="Times New Roman" w:cs="Times New Roman"/>
                <w:sz w:val="24"/>
                <w:lang w:val="ru-RU"/>
              </w:rPr>
              <w:t>Сеансовые</w:t>
            </w:r>
            <w:r>
              <w:rPr>
                <w:rFonts w:ascii="Times New Roman" w:hAnsi="Times New Roman" w:cs="Times New Roman"/>
                <w:spacing w:val="1"/>
                <w:sz w:val="24"/>
                <w:lang w:val="ru-RU"/>
              </w:rPr>
              <w:t xml:space="preserve"> </w:t>
            </w:r>
            <w:r>
              <w:rPr>
                <w:rFonts w:ascii="Times New Roman" w:hAnsi="Times New Roman" w:cs="Times New Roman"/>
                <w:sz w:val="24"/>
                <w:lang w:val="ru-RU"/>
              </w:rPr>
              <w:t>обмены</w:t>
            </w:r>
            <w:r>
              <w:rPr>
                <w:rFonts w:ascii="Times New Roman" w:hAnsi="Times New Roman" w:cs="Times New Roman"/>
                <w:spacing w:val="1"/>
                <w:sz w:val="24"/>
                <w:lang w:val="ru-RU"/>
              </w:rPr>
              <w:t xml:space="preserve"> </w:t>
            </w:r>
            <w:r>
              <w:rPr>
                <w:rFonts w:ascii="Times New Roman" w:hAnsi="Times New Roman" w:cs="Times New Roman"/>
                <w:sz w:val="24"/>
                <w:lang w:val="ru-RU"/>
              </w:rPr>
              <w:t>данными</w:t>
            </w:r>
            <w:r>
              <w:rPr>
                <w:rFonts w:ascii="Times New Roman" w:hAnsi="Times New Roman" w:cs="Times New Roman"/>
                <w:spacing w:val="-57"/>
                <w:sz w:val="24"/>
                <w:lang w:val="ru-RU"/>
              </w:rPr>
              <w:t xml:space="preserve"> </w:t>
            </w:r>
            <w:r>
              <w:rPr>
                <w:rFonts w:ascii="Times New Roman" w:hAnsi="Times New Roman" w:cs="Times New Roman"/>
                <w:sz w:val="24"/>
                <w:lang w:val="ru-RU"/>
              </w:rPr>
              <w:t xml:space="preserve">(включая </w:t>
            </w:r>
            <w:r>
              <w:rPr>
                <w:rFonts w:ascii="Times New Roman" w:hAnsi="Times New Roman" w:cs="Times New Roman"/>
                <w:spacing w:val="-1"/>
                <w:sz w:val="24"/>
                <w:lang w:val="ru-RU"/>
              </w:rPr>
              <w:t>информационное</w:t>
            </w:r>
            <w:r>
              <w:rPr>
                <w:rFonts w:ascii="Times New Roman" w:hAnsi="Times New Roman" w:cs="Times New Roman"/>
                <w:spacing w:val="-58"/>
                <w:sz w:val="24"/>
                <w:lang w:val="ru-RU"/>
              </w:rPr>
              <w:t xml:space="preserve"> </w:t>
            </w:r>
            <w:r>
              <w:rPr>
                <w:rFonts w:ascii="Times New Roman" w:hAnsi="Times New Roman" w:cs="Times New Roman"/>
                <w:sz w:val="24"/>
                <w:lang w:val="ru-RU"/>
              </w:rPr>
              <w:t>взаимодействия</w:t>
            </w:r>
            <w:r>
              <w:rPr>
                <w:rFonts w:ascii="Times New Roman" w:hAnsi="Times New Roman" w:cs="Times New Roman"/>
                <w:spacing w:val="1"/>
                <w:sz w:val="24"/>
                <w:lang w:val="ru-RU"/>
              </w:rPr>
              <w:t xml:space="preserve"> </w:t>
            </w:r>
            <w:r>
              <w:rPr>
                <w:rFonts w:ascii="Times New Roman" w:hAnsi="Times New Roman" w:cs="Times New Roman"/>
                <w:sz w:val="24"/>
                <w:lang w:val="ru-RU"/>
              </w:rPr>
              <w:t>с</w:t>
            </w:r>
            <w:r>
              <w:rPr>
                <w:rFonts w:ascii="Times New Roman" w:hAnsi="Times New Roman" w:cs="Times New Roman"/>
                <w:spacing w:val="1"/>
                <w:sz w:val="24"/>
                <w:lang w:val="ru-RU"/>
              </w:rPr>
              <w:t xml:space="preserve"> </w:t>
            </w:r>
            <w:r>
              <w:rPr>
                <w:rFonts w:ascii="Times New Roman" w:hAnsi="Times New Roman" w:cs="Times New Roman"/>
                <w:sz w:val="24"/>
                <w:lang w:val="ru-RU"/>
              </w:rPr>
              <w:t>Департаментом</w:t>
            </w:r>
            <w:r>
              <w:rPr>
                <w:rFonts w:ascii="Times New Roman" w:hAnsi="Times New Roman" w:cs="Times New Roman"/>
                <w:spacing w:val="-57"/>
                <w:sz w:val="24"/>
                <w:lang w:val="ru-RU"/>
              </w:rPr>
              <w:t xml:space="preserve"> </w:t>
            </w:r>
            <w:r>
              <w:rPr>
                <w:rFonts w:ascii="Times New Roman" w:hAnsi="Times New Roman" w:cs="Times New Roman"/>
                <w:sz w:val="24"/>
                <w:lang w:val="ru-RU"/>
              </w:rPr>
              <w:t>ПАО</w:t>
            </w:r>
            <w:r>
              <w:rPr>
                <w:rFonts w:ascii="Times New Roman" w:hAnsi="Times New Roman" w:cs="Times New Roman"/>
                <w:spacing w:val="1"/>
                <w:sz w:val="24"/>
                <w:lang w:val="ru-RU"/>
              </w:rPr>
              <w:t xml:space="preserve"> </w:t>
            </w:r>
            <w:r>
              <w:rPr>
                <w:rFonts w:ascii="Times New Roman" w:hAnsi="Times New Roman" w:cs="Times New Roman"/>
                <w:sz w:val="24"/>
                <w:lang w:val="ru-RU"/>
              </w:rPr>
              <w:t>«Газпром»</w:t>
            </w:r>
            <w:r>
              <w:rPr>
                <w:rFonts w:ascii="Times New Roman" w:hAnsi="Times New Roman" w:cs="Times New Roman"/>
                <w:spacing w:val="-9"/>
                <w:sz w:val="24"/>
                <w:lang w:val="ru-RU"/>
              </w:rPr>
              <w:t xml:space="preserve"> </w:t>
            </w:r>
            <w:r>
              <w:rPr>
                <w:rFonts w:ascii="Times New Roman" w:hAnsi="Times New Roman" w:cs="Times New Roman"/>
                <w:sz w:val="24"/>
                <w:lang w:val="ru-RU"/>
              </w:rPr>
              <w:t>(С.Н.</w:t>
            </w:r>
            <w:r>
              <w:rPr>
                <w:rFonts w:ascii="Times New Roman" w:hAnsi="Times New Roman" w:cs="Times New Roman"/>
                <w:spacing w:val="-3"/>
                <w:sz w:val="24"/>
                <w:lang w:val="ru-RU"/>
              </w:rPr>
              <w:t xml:space="preserve"> </w:t>
            </w:r>
            <w:r>
              <w:rPr>
                <w:rFonts w:ascii="Times New Roman" w:hAnsi="Times New Roman" w:cs="Times New Roman"/>
                <w:sz w:val="24"/>
                <w:lang w:val="ru-RU"/>
              </w:rPr>
              <w:t>Панкратов))</w:t>
            </w:r>
          </w:p>
        </w:tc>
        <w:tc>
          <w:tcPr>
            <w:tcW w:w="5370" w:type="dxa"/>
          </w:tcPr>
          <w:p w:rsidR="00E72A5D" w:rsidRDefault="005C5CC5">
            <w:pPr>
              <w:pStyle w:val="TableParagraph"/>
              <w:numPr>
                <w:ilvl w:val="0"/>
                <w:numId w:val="40"/>
              </w:numPr>
              <w:tabs>
                <w:tab w:val="left" w:pos="398"/>
              </w:tabs>
              <w:spacing w:before="23"/>
              <w:rPr>
                <w:rFonts w:ascii="Times New Roman" w:hAnsi="Times New Roman" w:cs="Times New Roman"/>
                <w:sz w:val="24"/>
                <w:lang w:val="ru-RU"/>
              </w:rPr>
            </w:pPr>
            <w:r>
              <w:rPr>
                <w:rFonts w:ascii="Times New Roman" w:hAnsi="Times New Roman" w:cs="Times New Roman"/>
                <w:sz w:val="24"/>
                <w:lang w:val="ru-RU"/>
              </w:rPr>
              <w:t>Передача</w:t>
            </w:r>
            <w:r>
              <w:rPr>
                <w:rFonts w:ascii="Times New Roman" w:hAnsi="Times New Roman" w:cs="Times New Roman"/>
                <w:spacing w:val="-3"/>
                <w:sz w:val="24"/>
                <w:lang w:val="ru-RU"/>
              </w:rPr>
              <w:t xml:space="preserve"> </w:t>
            </w:r>
            <w:r>
              <w:rPr>
                <w:rFonts w:ascii="Times New Roman" w:hAnsi="Times New Roman" w:cs="Times New Roman"/>
                <w:sz w:val="24"/>
                <w:lang w:val="ru-RU"/>
              </w:rPr>
              <w:t>данных в</w:t>
            </w:r>
            <w:r>
              <w:rPr>
                <w:rFonts w:ascii="Times New Roman" w:hAnsi="Times New Roman" w:cs="Times New Roman"/>
                <w:spacing w:val="-2"/>
                <w:sz w:val="24"/>
                <w:lang w:val="ru-RU"/>
              </w:rPr>
              <w:t xml:space="preserve"> </w:t>
            </w:r>
            <w:r>
              <w:rPr>
                <w:rFonts w:ascii="Times New Roman" w:hAnsi="Times New Roman" w:cs="Times New Roman"/>
                <w:sz w:val="24"/>
                <w:lang w:val="ru-RU"/>
              </w:rPr>
              <w:t>М</w:t>
            </w:r>
            <w:r>
              <w:rPr>
                <w:rFonts w:ascii="Times New Roman" w:hAnsi="Times New Roman" w:cs="Times New Roman"/>
                <w:spacing w:val="-2"/>
                <w:sz w:val="24"/>
                <w:lang w:val="ru-RU"/>
              </w:rPr>
              <w:t xml:space="preserve"> </w:t>
            </w:r>
            <w:r>
              <w:rPr>
                <w:rFonts w:ascii="Times New Roman" w:hAnsi="Times New Roman" w:cs="Times New Roman"/>
                <w:sz w:val="24"/>
                <w:lang w:val="ru-RU"/>
              </w:rPr>
              <w:t>АСДУ</w:t>
            </w:r>
            <w:r>
              <w:rPr>
                <w:rFonts w:ascii="Times New Roman" w:hAnsi="Times New Roman" w:cs="Times New Roman"/>
                <w:spacing w:val="-1"/>
                <w:sz w:val="24"/>
                <w:lang w:val="ru-RU"/>
              </w:rPr>
              <w:t xml:space="preserve"> </w:t>
            </w:r>
            <w:r>
              <w:rPr>
                <w:rFonts w:ascii="Times New Roman" w:hAnsi="Times New Roman" w:cs="Times New Roman"/>
                <w:sz w:val="24"/>
                <w:lang w:val="ru-RU"/>
              </w:rPr>
              <w:t>ЕСГ;</w:t>
            </w:r>
          </w:p>
          <w:p w:rsidR="00E72A5D" w:rsidRDefault="005C5CC5">
            <w:pPr>
              <w:pStyle w:val="TableParagraph"/>
              <w:numPr>
                <w:ilvl w:val="0"/>
                <w:numId w:val="40"/>
              </w:numPr>
              <w:tabs>
                <w:tab w:val="left" w:pos="398"/>
                <w:tab w:val="left" w:pos="1716"/>
                <w:tab w:val="left" w:pos="3753"/>
                <w:tab w:val="left" w:pos="4895"/>
              </w:tabs>
              <w:spacing w:before="40" w:line="276" w:lineRule="auto"/>
              <w:ind w:right="76"/>
              <w:rPr>
                <w:rFonts w:ascii="Times New Roman" w:hAnsi="Times New Roman" w:cs="Times New Roman"/>
                <w:sz w:val="24"/>
                <w:lang w:val="ru-RU"/>
              </w:rPr>
            </w:pPr>
            <w:r>
              <w:rPr>
                <w:rFonts w:ascii="Times New Roman" w:hAnsi="Times New Roman" w:cs="Times New Roman"/>
                <w:sz w:val="24"/>
                <w:lang w:val="ru-RU"/>
              </w:rPr>
              <w:t>Хранение долговременных архивов</w:t>
            </w:r>
            <w:r>
              <w:rPr>
                <w:rFonts w:ascii="Times New Roman" w:hAnsi="Times New Roman" w:cs="Times New Roman"/>
                <w:sz w:val="24"/>
                <w:lang w:val="ru-RU"/>
              </w:rPr>
              <w:tab/>
            </w:r>
            <w:r>
              <w:rPr>
                <w:rFonts w:ascii="Times New Roman" w:hAnsi="Times New Roman" w:cs="Times New Roman"/>
                <w:spacing w:val="-1"/>
                <w:sz w:val="24"/>
                <w:lang w:val="ru-RU"/>
              </w:rPr>
              <w:t>сеансовых</w:t>
            </w:r>
            <w:r>
              <w:rPr>
                <w:rFonts w:ascii="Times New Roman" w:hAnsi="Times New Roman" w:cs="Times New Roman"/>
                <w:spacing w:val="-57"/>
                <w:sz w:val="24"/>
                <w:lang w:val="ru-RU"/>
              </w:rPr>
              <w:t xml:space="preserve"> </w:t>
            </w:r>
            <w:r>
              <w:rPr>
                <w:rFonts w:ascii="Times New Roman" w:hAnsi="Times New Roman" w:cs="Times New Roman"/>
                <w:sz w:val="24"/>
                <w:lang w:val="ru-RU"/>
              </w:rPr>
              <w:t>данных;</w:t>
            </w:r>
          </w:p>
          <w:p w:rsidR="00E72A5D" w:rsidRDefault="005C5CC5">
            <w:pPr>
              <w:pStyle w:val="TableParagraph"/>
              <w:numPr>
                <w:ilvl w:val="0"/>
                <w:numId w:val="40"/>
              </w:numPr>
              <w:tabs>
                <w:tab w:val="left" w:pos="398"/>
              </w:tabs>
              <w:spacing w:line="278" w:lineRule="auto"/>
              <w:ind w:right="74"/>
              <w:rPr>
                <w:rFonts w:ascii="Times New Roman" w:hAnsi="Times New Roman" w:cs="Times New Roman"/>
                <w:sz w:val="24"/>
                <w:lang w:val="ru-RU"/>
              </w:rPr>
            </w:pPr>
            <w:r>
              <w:rPr>
                <w:rFonts w:ascii="Times New Roman" w:hAnsi="Times New Roman" w:cs="Times New Roman"/>
                <w:sz w:val="24"/>
                <w:lang w:val="ru-RU"/>
              </w:rPr>
              <w:t>Автоматическое создание таблиц</w:t>
            </w:r>
            <w:r>
              <w:rPr>
                <w:rFonts w:ascii="Times New Roman" w:hAnsi="Times New Roman" w:cs="Times New Roman"/>
                <w:spacing w:val="2"/>
                <w:sz w:val="24"/>
                <w:lang w:val="ru-RU"/>
              </w:rPr>
              <w:t xml:space="preserve"> </w:t>
            </w:r>
            <w:r>
              <w:rPr>
                <w:rFonts w:ascii="Times New Roman" w:hAnsi="Times New Roman" w:cs="Times New Roman"/>
                <w:sz w:val="24"/>
                <w:lang w:val="ru-RU"/>
              </w:rPr>
              <w:t>сеансовых</w:t>
            </w:r>
            <w:r>
              <w:rPr>
                <w:rFonts w:ascii="Times New Roman" w:hAnsi="Times New Roman" w:cs="Times New Roman"/>
                <w:spacing w:val="3"/>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3"/>
                <w:sz w:val="24"/>
                <w:lang w:val="ru-RU"/>
              </w:rPr>
              <w:t xml:space="preserve"> </w:t>
            </w:r>
            <w:r>
              <w:rPr>
                <w:rFonts w:ascii="Times New Roman" w:hAnsi="Times New Roman" w:cs="Times New Roman"/>
                <w:sz w:val="24"/>
                <w:lang w:val="ru-RU"/>
              </w:rPr>
              <w:t>с</w:t>
            </w:r>
            <w:r>
              <w:rPr>
                <w:rFonts w:ascii="Times New Roman" w:hAnsi="Times New Roman" w:cs="Times New Roman"/>
                <w:spacing w:val="-57"/>
                <w:sz w:val="24"/>
                <w:lang w:val="ru-RU"/>
              </w:rPr>
              <w:t xml:space="preserve"> </w:t>
            </w:r>
            <w:r>
              <w:rPr>
                <w:rFonts w:ascii="Times New Roman" w:hAnsi="Times New Roman" w:cs="Times New Roman"/>
                <w:sz w:val="24"/>
                <w:lang w:val="ru-RU"/>
              </w:rPr>
              <w:t>использованием</w:t>
            </w:r>
            <w:r>
              <w:rPr>
                <w:rFonts w:ascii="Times New Roman" w:hAnsi="Times New Roman" w:cs="Times New Roman"/>
                <w:spacing w:val="-2"/>
                <w:sz w:val="24"/>
                <w:lang w:val="ru-RU"/>
              </w:rPr>
              <w:t xml:space="preserve"> </w:t>
            </w:r>
            <w:r>
              <w:rPr>
                <w:rFonts w:ascii="Times New Roman" w:hAnsi="Times New Roman" w:cs="Times New Roman"/>
                <w:sz w:val="24"/>
                <w:lang w:val="ru-RU"/>
              </w:rPr>
              <w:t xml:space="preserve">шаблонов. </w:t>
            </w:r>
          </w:p>
          <w:p w:rsidR="00E72A5D" w:rsidRDefault="005C5CC5">
            <w:pPr>
              <w:pStyle w:val="TableParagraph"/>
              <w:numPr>
                <w:ilvl w:val="0"/>
                <w:numId w:val="40"/>
              </w:numPr>
              <w:tabs>
                <w:tab w:val="left" w:pos="398"/>
              </w:tabs>
              <w:spacing w:line="278" w:lineRule="auto"/>
              <w:ind w:right="74"/>
              <w:rPr>
                <w:rFonts w:ascii="Times New Roman" w:hAnsi="Times New Roman" w:cs="Times New Roman"/>
                <w:sz w:val="24"/>
                <w:lang w:val="ru-RU"/>
              </w:rPr>
            </w:pPr>
            <w:r>
              <w:rPr>
                <w:rFonts w:ascii="Times New Roman" w:hAnsi="Times New Roman" w:cs="Times New Roman"/>
                <w:sz w:val="24"/>
                <w:lang w:val="ru-RU"/>
              </w:rPr>
              <w:t>Получение данных от внешних информационных систем.</w:t>
            </w:r>
          </w:p>
          <w:p w:rsidR="00E72A5D" w:rsidRDefault="005C5CC5">
            <w:pPr>
              <w:pStyle w:val="TableParagraph"/>
              <w:numPr>
                <w:ilvl w:val="0"/>
                <w:numId w:val="40"/>
              </w:numPr>
              <w:tabs>
                <w:tab w:val="left" w:pos="398"/>
              </w:tabs>
              <w:spacing w:line="278" w:lineRule="auto"/>
              <w:ind w:right="74"/>
              <w:rPr>
                <w:rFonts w:ascii="Times New Roman" w:hAnsi="Times New Roman" w:cs="Times New Roman"/>
                <w:sz w:val="24"/>
                <w:lang w:val="ru-RU"/>
              </w:rPr>
            </w:pPr>
            <w:r>
              <w:rPr>
                <w:rFonts w:ascii="Times New Roman" w:hAnsi="Times New Roman" w:cs="Times New Roman"/>
                <w:sz w:val="24"/>
                <w:lang w:val="ru-RU"/>
              </w:rPr>
              <w:t>Подготовка и передача данных во внешние информационные системы.</w:t>
            </w:r>
          </w:p>
        </w:tc>
      </w:tr>
      <w:tr w:rsidR="00E72A5D">
        <w:trPr>
          <w:trHeight w:val="2277"/>
        </w:trPr>
        <w:tc>
          <w:tcPr>
            <w:tcW w:w="704" w:type="dxa"/>
          </w:tcPr>
          <w:p w:rsidR="00E72A5D" w:rsidRDefault="005C5CC5">
            <w:pPr>
              <w:pStyle w:val="TableParagraph"/>
              <w:spacing w:before="27"/>
              <w:ind w:left="68"/>
              <w:jc w:val="center"/>
              <w:rPr>
                <w:rFonts w:ascii="Times New Roman" w:hAnsi="Times New Roman" w:cs="Times New Roman"/>
                <w:b/>
                <w:sz w:val="24"/>
              </w:rPr>
            </w:pPr>
            <w:r>
              <w:rPr>
                <w:rFonts w:ascii="Times New Roman" w:hAnsi="Times New Roman" w:cs="Times New Roman"/>
                <w:b/>
                <w:sz w:val="24"/>
              </w:rPr>
              <w:t>9</w:t>
            </w:r>
          </w:p>
        </w:tc>
        <w:tc>
          <w:tcPr>
            <w:tcW w:w="3817" w:type="dxa"/>
          </w:tcPr>
          <w:p w:rsidR="00E72A5D" w:rsidRDefault="005C5CC5">
            <w:pPr>
              <w:pStyle w:val="TableParagraph"/>
              <w:tabs>
                <w:tab w:val="left" w:pos="2652"/>
              </w:tabs>
              <w:spacing w:before="23" w:line="276" w:lineRule="auto"/>
              <w:ind w:left="143" w:right="77"/>
              <w:jc w:val="both"/>
              <w:rPr>
                <w:rFonts w:ascii="Times New Roman" w:hAnsi="Times New Roman" w:cs="Times New Roman"/>
                <w:sz w:val="24"/>
                <w:lang w:val="ru-RU"/>
              </w:rPr>
            </w:pPr>
            <w:r>
              <w:rPr>
                <w:rFonts w:ascii="Times New Roman" w:hAnsi="Times New Roman" w:cs="Times New Roman"/>
                <w:sz w:val="24"/>
                <w:lang w:val="ru-RU"/>
              </w:rPr>
              <w:t xml:space="preserve">Представление </w:t>
            </w:r>
            <w:r>
              <w:rPr>
                <w:rFonts w:ascii="Times New Roman" w:hAnsi="Times New Roman" w:cs="Times New Roman"/>
                <w:spacing w:val="-1"/>
                <w:sz w:val="24"/>
                <w:lang w:val="ru-RU"/>
              </w:rPr>
              <w:t>расчетных</w:t>
            </w:r>
            <w:r>
              <w:rPr>
                <w:rFonts w:ascii="Times New Roman" w:hAnsi="Times New Roman" w:cs="Times New Roman"/>
                <w:spacing w:val="-58"/>
                <w:sz w:val="24"/>
                <w:lang w:val="ru-RU"/>
              </w:rPr>
              <w:t xml:space="preserve"> </w:t>
            </w:r>
            <w:r>
              <w:rPr>
                <w:rFonts w:ascii="Times New Roman" w:hAnsi="Times New Roman" w:cs="Times New Roman"/>
                <w:sz w:val="24"/>
                <w:lang w:val="ru-RU"/>
              </w:rPr>
              <w:t>показателей</w:t>
            </w:r>
            <w:r>
              <w:rPr>
                <w:rFonts w:ascii="Times New Roman" w:hAnsi="Times New Roman" w:cs="Times New Roman"/>
                <w:spacing w:val="1"/>
                <w:sz w:val="24"/>
                <w:lang w:val="ru-RU"/>
              </w:rPr>
              <w:t xml:space="preserve"> </w:t>
            </w:r>
            <w:r>
              <w:rPr>
                <w:rFonts w:ascii="Times New Roman" w:hAnsi="Times New Roman" w:cs="Times New Roman"/>
                <w:sz w:val="24"/>
                <w:lang w:val="ru-RU"/>
              </w:rPr>
              <w:t>баланса</w:t>
            </w:r>
            <w:r>
              <w:rPr>
                <w:rFonts w:ascii="Times New Roman" w:hAnsi="Times New Roman" w:cs="Times New Roman"/>
                <w:spacing w:val="1"/>
                <w:sz w:val="24"/>
                <w:lang w:val="ru-RU"/>
              </w:rPr>
              <w:t xml:space="preserve"> </w:t>
            </w:r>
            <w:r>
              <w:rPr>
                <w:rFonts w:ascii="Times New Roman" w:hAnsi="Times New Roman" w:cs="Times New Roman"/>
                <w:sz w:val="24"/>
                <w:lang w:val="ru-RU"/>
              </w:rPr>
              <w:t>газа</w:t>
            </w:r>
            <w:r>
              <w:rPr>
                <w:rFonts w:ascii="Times New Roman" w:hAnsi="Times New Roman" w:cs="Times New Roman"/>
                <w:spacing w:val="1"/>
                <w:sz w:val="24"/>
                <w:lang w:val="ru-RU"/>
              </w:rPr>
              <w:t xml:space="preserve"> </w:t>
            </w:r>
            <w:r>
              <w:rPr>
                <w:rFonts w:ascii="Times New Roman" w:hAnsi="Times New Roman" w:cs="Times New Roman"/>
                <w:sz w:val="24"/>
                <w:lang w:val="ru-RU"/>
              </w:rPr>
              <w:t>по</w:t>
            </w:r>
            <w:r>
              <w:rPr>
                <w:rFonts w:ascii="Times New Roman" w:hAnsi="Times New Roman" w:cs="Times New Roman"/>
                <w:spacing w:val="1"/>
                <w:sz w:val="24"/>
                <w:lang w:val="ru-RU"/>
              </w:rPr>
              <w:t xml:space="preserve"> </w:t>
            </w:r>
            <w:r>
              <w:rPr>
                <w:rFonts w:ascii="Times New Roman" w:hAnsi="Times New Roman" w:cs="Times New Roman"/>
                <w:sz w:val="24"/>
                <w:lang w:val="ru-RU"/>
              </w:rPr>
              <w:t>предприятию</w:t>
            </w:r>
          </w:p>
        </w:tc>
        <w:tc>
          <w:tcPr>
            <w:tcW w:w="5370" w:type="dxa"/>
          </w:tcPr>
          <w:p w:rsidR="00E72A5D" w:rsidRDefault="005C5CC5">
            <w:pPr>
              <w:pStyle w:val="TableParagraph"/>
              <w:numPr>
                <w:ilvl w:val="0"/>
                <w:numId w:val="39"/>
              </w:numPr>
              <w:tabs>
                <w:tab w:val="left" w:pos="398"/>
              </w:tabs>
              <w:spacing w:before="23"/>
              <w:rPr>
                <w:rFonts w:ascii="Times New Roman" w:hAnsi="Times New Roman" w:cs="Times New Roman"/>
                <w:sz w:val="24"/>
                <w:lang w:val="ru-RU"/>
              </w:rPr>
            </w:pPr>
            <w:r>
              <w:rPr>
                <w:rFonts w:ascii="Times New Roman" w:hAnsi="Times New Roman" w:cs="Times New Roman"/>
                <w:sz w:val="24"/>
                <w:lang w:val="ru-RU"/>
              </w:rPr>
              <w:t>Представление</w:t>
            </w:r>
            <w:r>
              <w:rPr>
                <w:rFonts w:ascii="Times New Roman" w:hAnsi="Times New Roman" w:cs="Times New Roman"/>
                <w:spacing w:val="-5"/>
                <w:sz w:val="24"/>
                <w:lang w:val="ru-RU"/>
              </w:rPr>
              <w:t xml:space="preserve"> </w:t>
            </w:r>
            <w:r>
              <w:rPr>
                <w:rFonts w:ascii="Times New Roman" w:hAnsi="Times New Roman" w:cs="Times New Roman"/>
                <w:sz w:val="24"/>
                <w:lang w:val="ru-RU"/>
              </w:rPr>
              <w:t>расчетных</w:t>
            </w:r>
            <w:r>
              <w:rPr>
                <w:rFonts w:ascii="Times New Roman" w:hAnsi="Times New Roman" w:cs="Times New Roman"/>
                <w:spacing w:val="-2"/>
                <w:sz w:val="24"/>
                <w:lang w:val="ru-RU"/>
              </w:rPr>
              <w:t xml:space="preserve"> </w:t>
            </w:r>
            <w:r>
              <w:rPr>
                <w:rFonts w:ascii="Times New Roman" w:hAnsi="Times New Roman" w:cs="Times New Roman"/>
                <w:sz w:val="24"/>
                <w:lang w:val="ru-RU"/>
              </w:rPr>
              <w:t>показателей запаса</w:t>
            </w:r>
            <w:r>
              <w:rPr>
                <w:rFonts w:ascii="Times New Roman" w:hAnsi="Times New Roman" w:cs="Times New Roman"/>
                <w:spacing w:val="-4"/>
                <w:sz w:val="24"/>
                <w:lang w:val="ru-RU"/>
              </w:rPr>
              <w:t xml:space="preserve"> </w:t>
            </w:r>
            <w:r>
              <w:rPr>
                <w:rFonts w:ascii="Times New Roman" w:hAnsi="Times New Roman" w:cs="Times New Roman"/>
                <w:sz w:val="24"/>
                <w:lang w:val="ru-RU"/>
              </w:rPr>
              <w:t>газа;</w:t>
            </w:r>
          </w:p>
          <w:p w:rsidR="00E72A5D" w:rsidRDefault="005C5CC5">
            <w:pPr>
              <w:pStyle w:val="TableParagraph"/>
              <w:numPr>
                <w:ilvl w:val="0"/>
                <w:numId w:val="39"/>
              </w:numPr>
              <w:tabs>
                <w:tab w:val="left" w:pos="398"/>
                <w:tab w:val="left" w:pos="2796"/>
                <w:tab w:val="left" w:pos="4727"/>
              </w:tabs>
              <w:spacing w:before="40" w:line="276" w:lineRule="auto"/>
              <w:ind w:right="74"/>
              <w:rPr>
                <w:rFonts w:ascii="Times New Roman" w:hAnsi="Times New Roman" w:cs="Times New Roman"/>
                <w:sz w:val="24"/>
                <w:lang w:val="ru-RU"/>
              </w:rPr>
            </w:pPr>
            <w:r>
              <w:rPr>
                <w:rFonts w:ascii="Times New Roman" w:hAnsi="Times New Roman" w:cs="Times New Roman"/>
                <w:sz w:val="24"/>
                <w:lang w:val="ru-RU"/>
              </w:rPr>
              <w:t>Представление расчетных</w:t>
            </w:r>
            <w:r>
              <w:rPr>
                <w:rFonts w:ascii="Times New Roman" w:hAnsi="Times New Roman" w:cs="Times New Roman"/>
                <w:sz w:val="24"/>
                <w:lang w:val="ru-RU"/>
              </w:rPr>
              <w:tab/>
            </w:r>
            <w:r>
              <w:rPr>
                <w:rFonts w:ascii="Times New Roman" w:hAnsi="Times New Roman" w:cs="Times New Roman"/>
                <w:spacing w:val="-1"/>
                <w:sz w:val="24"/>
                <w:lang w:val="ru-RU"/>
              </w:rPr>
              <w:t>показателей</w:t>
            </w:r>
            <w:r>
              <w:rPr>
                <w:rFonts w:ascii="Times New Roman" w:hAnsi="Times New Roman" w:cs="Times New Roman"/>
                <w:spacing w:val="-57"/>
                <w:sz w:val="24"/>
                <w:lang w:val="ru-RU"/>
              </w:rPr>
              <w:t xml:space="preserve"> </w:t>
            </w:r>
            <w:r>
              <w:rPr>
                <w:rFonts w:ascii="Times New Roman" w:hAnsi="Times New Roman" w:cs="Times New Roman"/>
                <w:sz w:val="24"/>
                <w:lang w:val="ru-RU"/>
              </w:rPr>
              <w:t>товаротранспортной</w:t>
            </w:r>
            <w:r>
              <w:rPr>
                <w:rFonts w:ascii="Times New Roman" w:hAnsi="Times New Roman" w:cs="Times New Roman"/>
                <w:spacing w:val="-1"/>
                <w:sz w:val="24"/>
                <w:lang w:val="ru-RU"/>
              </w:rPr>
              <w:t xml:space="preserve"> </w:t>
            </w:r>
            <w:r>
              <w:rPr>
                <w:rFonts w:ascii="Times New Roman" w:hAnsi="Times New Roman" w:cs="Times New Roman"/>
                <w:sz w:val="24"/>
                <w:lang w:val="ru-RU"/>
              </w:rPr>
              <w:t>работы;</w:t>
            </w:r>
          </w:p>
          <w:p w:rsidR="00E72A5D" w:rsidRDefault="005C5CC5">
            <w:pPr>
              <w:pStyle w:val="TableParagraph"/>
              <w:numPr>
                <w:ilvl w:val="0"/>
                <w:numId w:val="39"/>
              </w:numPr>
              <w:tabs>
                <w:tab w:val="left" w:pos="398"/>
              </w:tabs>
              <w:spacing w:before="2" w:line="276" w:lineRule="auto"/>
              <w:ind w:right="71"/>
              <w:rPr>
                <w:rFonts w:ascii="Times New Roman" w:hAnsi="Times New Roman" w:cs="Times New Roman"/>
                <w:sz w:val="24"/>
                <w:lang w:val="ru-RU"/>
              </w:rPr>
            </w:pPr>
            <w:r>
              <w:rPr>
                <w:rFonts w:ascii="Times New Roman" w:hAnsi="Times New Roman" w:cs="Times New Roman"/>
                <w:sz w:val="24"/>
                <w:lang w:val="ru-RU"/>
              </w:rPr>
              <w:t>Представление</w:t>
            </w:r>
            <w:r>
              <w:rPr>
                <w:rFonts w:ascii="Times New Roman" w:hAnsi="Times New Roman" w:cs="Times New Roman"/>
                <w:spacing w:val="-12"/>
                <w:sz w:val="24"/>
                <w:lang w:val="ru-RU"/>
              </w:rPr>
              <w:t xml:space="preserve"> </w:t>
            </w:r>
            <w:r>
              <w:rPr>
                <w:rFonts w:ascii="Times New Roman" w:hAnsi="Times New Roman" w:cs="Times New Roman"/>
                <w:sz w:val="24"/>
                <w:lang w:val="ru-RU"/>
              </w:rPr>
              <w:t>расчетных</w:t>
            </w:r>
            <w:r>
              <w:rPr>
                <w:rFonts w:ascii="Times New Roman" w:hAnsi="Times New Roman" w:cs="Times New Roman"/>
                <w:spacing w:val="-11"/>
                <w:sz w:val="24"/>
                <w:lang w:val="ru-RU"/>
              </w:rPr>
              <w:t xml:space="preserve"> </w:t>
            </w:r>
            <w:r>
              <w:rPr>
                <w:rFonts w:ascii="Times New Roman" w:hAnsi="Times New Roman" w:cs="Times New Roman"/>
                <w:sz w:val="24"/>
                <w:lang w:val="ru-RU"/>
              </w:rPr>
              <w:t>показателей</w:t>
            </w:r>
            <w:r>
              <w:rPr>
                <w:rFonts w:ascii="Times New Roman" w:hAnsi="Times New Roman" w:cs="Times New Roman"/>
                <w:spacing w:val="-8"/>
                <w:sz w:val="24"/>
                <w:lang w:val="ru-RU"/>
              </w:rPr>
              <w:t xml:space="preserve"> </w:t>
            </w:r>
            <w:r>
              <w:rPr>
                <w:rFonts w:ascii="Times New Roman" w:hAnsi="Times New Roman" w:cs="Times New Roman"/>
                <w:sz w:val="24"/>
                <w:lang w:val="ru-RU"/>
              </w:rPr>
              <w:t>баланса</w:t>
            </w:r>
            <w:r>
              <w:rPr>
                <w:rFonts w:ascii="Times New Roman" w:hAnsi="Times New Roman" w:cs="Times New Roman"/>
                <w:spacing w:val="-11"/>
                <w:sz w:val="24"/>
                <w:lang w:val="ru-RU"/>
              </w:rPr>
              <w:t xml:space="preserve"> </w:t>
            </w:r>
            <w:r>
              <w:rPr>
                <w:rFonts w:ascii="Times New Roman" w:hAnsi="Times New Roman" w:cs="Times New Roman"/>
                <w:sz w:val="24"/>
                <w:lang w:val="ru-RU"/>
              </w:rPr>
              <w:t>газа</w:t>
            </w:r>
            <w:r>
              <w:rPr>
                <w:rFonts w:ascii="Times New Roman" w:hAnsi="Times New Roman" w:cs="Times New Roman"/>
                <w:spacing w:val="-12"/>
                <w:sz w:val="24"/>
                <w:lang w:val="ru-RU"/>
              </w:rPr>
              <w:t xml:space="preserve"> </w:t>
            </w:r>
            <w:r>
              <w:rPr>
                <w:rFonts w:ascii="Times New Roman" w:hAnsi="Times New Roman" w:cs="Times New Roman"/>
                <w:sz w:val="24"/>
                <w:lang w:val="ru-RU"/>
              </w:rPr>
              <w:t>по</w:t>
            </w:r>
            <w:r>
              <w:rPr>
                <w:rFonts w:ascii="Times New Roman" w:hAnsi="Times New Roman" w:cs="Times New Roman"/>
                <w:spacing w:val="-57"/>
                <w:sz w:val="24"/>
                <w:lang w:val="ru-RU"/>
              </w:rPr>
              <w:t xml:space="preserve"> </w:t>
            </w:r>
            <w:r>
              <w:rPr>
                <w:rFonts w:ascii="Times New Roman" w:hAnsi="Times New Roman" w:cs="Times New Roman"/>
                <w:sz w:val="24"/>
                <w:lang w:val="ru-RU"/>
              </w:rPr>
              <w:t>предприятию;</w:t>
            </w:r>
          </w:p>
          <w:p w:rsidR="00E72A5D" w:rsidRDefault="005C5CC5">
            <w:pPr>
              <w:pStyle w:val="TableParagraph"/>
              <w:numPr>
                <w:ilvl w:val="0"/>
                <w:numId w:val="39"/>
              </w:numPr>
              <w:tabs>
                <w:tab w:val="left" w:pos="398"/>
                <w:tab w:val="left" w:pos="2077"/>
                <w:tab w:val="left" w:pos="3238"/>
                <w:tab w:val="left" w:pos="4034"/>
                <w:tab w:val="left" w:pos="4660"/>
              </w:tabs>
              <w:spacing w:line="276" w:lineRule="auto"/>
              <w:ind w:right="74"/>
              <w:rPr>
                <w:rFonts w:ascii="Times New Roman" w:hAnsi="Times New Roman" w:cs="Times New Roman"/>
                <w:sz w:val="24"/>
                <w:lang w:val="ru-RU"/>
              </w:rPr>
            </w:pPr>
            <w:r>
              <w:rPr>
                <w:rFonts w:ascii="Times New Roman" w:hAnsi="Times New Roman" w:cs="Times New Roman"/>
                <w:sz w:val="24"/>
                <w:lang w:val="ru-RU"/>
              </w:rPr>
              <w:t>Выполнение расчета газа на</w:t>
            </w:r>
            <w:r>
              <w:rPr>
                <w:rFonts w:ascii="Times New Roman" w:hAnsi="Times New Roman" w:cs="Times New Roman"/>
                <w:sz w:val="24"/>
                <w:lang w:val="ru-RU"/>
              </w:rPr>
              <w:tab/>
            </w:r>
            <w:r>
              <w:rPr>
                <w:rFonts w:ascii="Times New Roman" w:hAnsi="Times New Roman" w:cs="Times New Roman"/>
                <w:spacing w:val="-1"/>
                <w:sz w:val="24"/>
                <w:lang w:val="ru-RU"/>
              </w:rPr>
              <w:t>собственные</w:t>
            </w:r>
            <w:r>
              <w:rPr>
                <w:rFonts w:ascii="Times New Roman" w:hAnsi="Times New Roman" w:cs="Times New Roman"/>
                <w:spacing w:val="-57"/>
                <w:sz w:val="24"/>
                <w:lang w:val="ru-RU"/>
              </w:rPr>
              <w:t xml:space="preserve"> </w:t>
            </w:r>
            <w:r>
              <w:rPr>
                <w:rFonts w:ascii="Times New Roman" w:hAnsi="Times New Roman" w:cs="Times New Roman"/>
                <w:sz w:val="24"/>
                <w:lang w:val="ru-RU"/>
              </w:rPr>
              <w:t>технологические</w:t>
            </w:r>
            <w:r>
              <w:rPr>
                <w:rFonts w:ascii="Times New Roman" w:hAnsi="Times New Roman" w:cs="Times New Roman"/>
                <w:spacing w:val="-2"/>
                <w:sz w:val="24"/>
                <w:lang w:val="ru-RU"/>
              </w:rPr>
              <w:t xml:space="preserve"> </w:t>
            </w:r>
            <w:r>
              <w:rPr>
                <w:rFonts w:ascii="Times New Roman" w:hAnsi="Times New Roman" w:cs="Times New Roman"/>
                <w:sz w:val="24"/>
                <w:lang w:val="ru-RU"/>
              </w:rPr>
              <w:t>нужды.</w:t>
            </w:r>
          </w:p>
        </w:tc>
      </w:tr>
      <w:tr w:rsidR="00E72A5D">
        <w:trPr>
          <w:trHeight w:val="3867"/>
        </w:trPr>
        <w:tc>
          <w:tcPr>
            <w:tcW w:w="704" w:type="dxa"/>
          </w:tcPr>
          <w:p w:rsidR="00E72A5D" w:rsidRDefault="005C5CC5">
            <w:pPr>
              <w:pStyle w:val="TableParagraph"/>
              <w:spacing w:before="27"/>
              <w:ind w:left="241" w:right="173"/>
              <w:jc w:val="center"/>
              <w:rPr>
                <w:rFonts w:ascii="Times New Roman" w:hAnsi="Times New Roman" w:cs="Times New Roman"/>
                <w:b/>
                <w:sz w:val="24"/>
              </w:rPr>
            </w:pPr>
            <w:r>
              <w:rPr>
                <w:rFonts w:ascii="Times New Roman" w:hAnsi="Times New Roman" w:cs="Times New Roman"/>
                <w:b/>
                <w:sz w:val="24"/>
              </w:rPr>
              <w:lastRenderedPageBreak/>
              <w:t>10</w:t>
            </w:r>
          </w:p>
        </w:tc>
        <w:tc>
          <w:tcPr>
            <w:tcW w:w="3817" w:type="dxa"/>
          </w:tcPr>
          <w:p w:rsidR="00E72A5D" w:rsidRDefault="005C5CC5">
            <w:pPr>
              <w:pStyle w:val="TableParagraph"/>
              <w:tabs>
                <w:tab w:val="left" w:pos="2508"/>
              </w:tabs>
              <w:spacing w:before="23" w:line="276" w:lineRule="auto"/>
              <w:ind w:left="143" w:right="77"/>
              <w:rPr>
                <w:rFonts w:ascii="Times New Roman" w:hAnsi="Times New Roman" w:cs="Times New Roman"/>
                <w:sz w:val="24"/>
              </w:rPr>
            </w:pPr>
            <w:proofErr w:type="spellStart"/>
            <w:r>
              <w:rPr>
                <w:rFonts w:ascii="Times New Roman" w:hAnsi="Times New Roman" w:cs="Times New Roman"/>
                <w:sz w:val="24"/>
              </w:rPr>
              <w:t>Представление</w:t>
            </w:r>
            <w:proofErr w:type="spellEnd"/>
            <w:r>
              <w:rPr>
                <w:rFonts w:ascii="Times New Roman" w:hAnsi="Times New Roman" w:cs="Times New Roman"/>
                <w:sz w:val="24"/>
              </w:rPr>
              <w:t xml:space="preserve"> </w:t>
            </w:r>
            <w:proofErr w:type="spellStart"/>
            <w:r>
              <w:rPr>
                <w:rFonts w:ascii="Times New Roman" w:hAnsi="Times New Roman" w:cs="Times New Roman"/>
                <w:spacing w:val="-1"/>
                <w:sz w:val="24"/>
              </w:rPr>
              <w:t>результатов</w:t>
            </w:r>
            <w:proofErr w:type="spellEnd"/>
            <w:r>
              <w:rPr>
                <w:rFonts w:ascii="Times New Roman" w:hAnsi="Times New Roman" w:cs="Times New Roman"/>
                <w:spacing w:val="-57"/>
                <w:sz w:val="24"/>
              </w:rPr>
              <w:t xml:space="preserve"> </w:t>
            </w:r>
            <w:proofErr w:type="spellStart"/>
            <w:r>
              <w:rPr>
                <w:rFonts w:ascii="Times New Roman" w:hAnsi="Times New Roman" w:cs="Times New Roman"/>
                <w:sz w:val="24"/>
              </w:rPr>
              <w:t>технологических</w:t>
            </w:r>
            <w:proofErr w:type="spellEnd"/>
            <w:r>
              <w:rPr>
                <w:rFonts w:ascii="Times New Roman" w:hAnsi="Times New Roman" w:cs="Times New Roman"/>
                <w:spacing w:val="1"/>
                <w:sz w:val="24"/>
              </w:rPr>
              <w:t xml:space="preserve"> </w:t>
            </w:r>
            <w:proofErr w:type="spellStart"/>
            <w:r>
              <w:rPr>
                <w:rFonts w:ascii="Times New Roman" w:hAnsi="Times New Roman" w:cs="Times New Roman"/>
                <w:sz w:val="24"/>
              </w:rPr>
              <w:t>расчетов</w:t>
            </w:r>
            <w:proofErr w:type="spellEnd"/>
          </w:p>
        </w:tc>
        <w:tc>
          <w:tcPr>
            <w:tcW w:w="5370" w:type="dxa"/>
          </w:tcPr>
          <w:p w:rsidR="00E72A5D" w:rsidRDefault="005C5CC5">
            <w:pPr>
              <w:pStyle w:val="TableParagraph"/>
              <w:numPr>
                <w:ilvl w:val="0"/>
                <w:numId w:val="38"/>
              </w:numPr>
              <w:tabs>
                <w:tab w:val="left" w:pos="398"/>
              </w:tabs>
              <w:spacing w:before="23" w:line="276" w:lineRule="auto"/>
              <w:ind w:right="77"/>
              <w:jc w:val="both"/>
              <w:rPr>
                <w:rFonts w:ascii="Times New Roman" w:hAnsi="Times New Roman" w:cs="Times New Roman"/>
                <w:sz w:val="24"/>
                <w:lang w:val="ru-RU"/>
              </w:rPr>
            </w:pPr>
            <w:r>
              <w:rPr>
                <w:rFonts w:ascii="Times New Roman" w:hAnsi="Times New Roman" w:cs="Times New Roman"/>
                <w:sz w:val="24"/>
                <w:lang w:val="ru-RU"/>
              </w:rPr>
              <w:t>Обработка данных, полученных в автоматическом режиме и вводимых в режиме ручного ввода;</w:t>
            </w:r>
          </w:p>
          <w:p w:rsidR="00E72A5D" w:rsidRDefault="005C5CC5">
            <w:pPr>
              <w:pStyle w:val="TableParagraph"/>
              <w:numPr>
                <w:ilvl w:val="0"/>
                <w:numId w:val="38"/>
              </w:numPr>
              <w:tabs>
                <w:tab w:val="left" w:pos="398"/>
              </w:tabs>
              <w:spacing w:before="1" w:line="276" w:lineRule="auto"/>
              <w:ind w:right="74"/>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текущих</w:t>
            </w:r>
            <w:r>
              <w:rPr>
                <w:rFonts w:ascii="Times New Roman" w:hAnsi="Times New Roman" w:cs="Times New Roman"/>
                <w:spacing w:val="1"/>
                <w:sz w:val="24"/>
                <w:lang w:val="ru-RU"/>
              </w:rPr>
              <w:t xml:space="preserve"> </w:t>
            </w:r>
            <w:r>
              <w:rPr>
                <w:rFonts w:ascii="Times New Roman" w:hAnsi="Times New Roman" w:cs="Times New Roman"/>
                <w:sz w:val="24"/>
                <w:lang w:val="ru-RU"/>
              </w:rPr>
              <w:t>значений</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основных</w:t>
            </w:r>
            <w:r>
              <w:rPr>
                <w:rFonts w:ascii="Times New Roman" w:hAnsi="Times New Roman" w:cs="Times New Roman"/>
                <w:spacing w:val="1"/>
                <w:sz w:val="24"/>
                <w:lang w:val="ru-RU"/>
              </w:rPr>
              <w:t xml:space="preserve"> </w:t>
            </w:r>
            <w:r>
              <w:rPr>
                <w:rFonts w:ascii="Times New Roman" w:hAnsi="Times New Roman" w:cs="Times New Roman"/>
                <w:sz w:val="24"/>
                <w:lang w:val="ru-RU"/>
              </w:rPr>
              <w:t>измеряемых</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расчетных</w:t>
            </w:r>
            <w:r>
              <w:rPr>
                <w:rFonts w:ascii="Times New Roman" w:hAnsi="Times New Roman" w:cs="Times New Roman"/>
                <w:spacing w:val="1"/>
                <w:sz w:val="24"/>
                <w:lang w:val="ru-RU"/>
              </w:rPr>
              <w:t xml:space="preserve"> </w:t>
            </w:r>
            <w:r>
              <w:rPr>
                <w:rFonts w:ascii="Times New Roman" w:hAnsi="Times New Roman" w:cs="Times New Roman"/>
                <w:sz w:val="24"/>
                <w:lang w:val="ru-RU"/>
              </w:rPr>
              <w:t>параметров</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процессов,</w:t>
            </w:r>
            <w:r>
              <w:rPr>
                <w:rFonts w:ascii="Times New Roman" w:hAnsi="Times New Roman" w:cs="Times New Roman"/>
                <w:spacing w:val="1"/>
                <w:sz w:val="24"/>
                <w:lang w:val="ru-RU"/>
              </w:rPr>
              <w:t xml:space="preserve"> </w:t>
            </w:r>
            <w:r>
              <w:rPr>
                <w:rFonts w:ascii="Times New Roman" w:hAnsi="Times New Roman" w:cs="Times New Roman"/>
                <w:sz w:val="24"/>
                <w:lang w:val="ru-RU"/>
              </w:rPr>
              <w:t>состояния</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режимов</w:t>
            </w:r>
            <w:r>
              <w:rPr>
                <w:rFonts w:ascii="Times New Roman" w:hAnsi="Times New Roman" w:cs="Times New Roman"/>
                <w:spacing w:val="1"/>
                <w:sz w:val="24"/>
                <w:lang w:val="ru-RU"/>
              </w:rPr>
              <w:t xml:space="preserve"> </w:t>
            </w:r>
            <w:r>
              <w:rPr>
                <w:rFonts w:ascii="Times New Roman" w:hAnsi="Times New Roman" w:cs="Times New Roman"/>
                <w:sz w:val="24"/>
                <w:lang w:val="ru-RU"/>
              </w:rPr>
              <w:t>работы</w:t>
            </w:r>
            <w:r>
              <w:rPr>
                <w:rFonts w:ascii="Times New Roman" w:hAnsi="Times New Roman" w:cs="Times New Roman"/>
                <w:spacing w:val="1"/>
                <w:sz w:val="24"/>
                <w:lang w:val="ru-RU"/>
              </w:rPr>
              <w:t xml:space="preserve"> </w:t>
            </w:r>
            <w:r>
              <w:rPr>
                <w:rFonts w:ascii="Times New Roman" w:hAnsi="Times New Roman" w:cs="Times New Roman"/>
                <w:sz w:val="24"/>
                <w:lang w:val="ru-RU"/>
              </w:rPr>
              <w:t>основного</w:t>
            </w:r>
            <w:r>
              <w:rPr>
                <w:rFonts w:ascii="Times New Roman" w:hAnsi="Times New Roman" w:cs="Times New Roman"/>
                <w:spacing w:val="1"/>
                <w:sz w:val="24"/>
                <w:lang w:val="ru-RU"/>
              </w:rPr>
              <w:t xml:space="preserve"> </w:t>
            </w:r>
            <w:r>
              <w:rPr>
                <w:rFonts w:ascii="Times New Roman" w:hAnsi="Times New Roman" w:cs="Times New Roman"/>
                <w:sz w:val="24"/>
                <w:lang w:val="ru-RU"/>
              </w:rPr>
              <w:t>и</w:t>
            </w:r>
            <w:r>
              <w:rPr>
                <w:rFonts w:ascii="Times New Roman" w:hAnsi="Times New Roman" w:cs="Times New Roman"/>
                <w:spacing w:val="1"/>
                <w:sz w:val="24"/>
                <w:lang w:val="ru-RU"/>
              </w:rPr>
              <w:t xml:space="preserve"> </w:t>
            </w:r>
            <w:r>
              <w:rPr>
                <w:rFonts w:ascii="Times New Roman" w:hAnsi="Times New Roman" w:cs="Times New Roman"/>
                <w:sz w:val="24"/>
                <w:lang w:val="ru-RU"/>
              </w:rPr>
              <w:t>вспомогательного</w:t>
            </w:r>
            <w:r>
              <w:rPr>
                <w:rFonts w:ascii="Times New Roman" w:hAnsi="Times New Roman" w:cs="Times New Roman"/>
                <w:spacing w:val="-2"/>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2"/>
                <w:sz w:val="24"/>
                <w:lang w:val="ru-RU"/>
              </w:rPr>
              <w:t xml:space="preserve"> </w:t>
            </w:r>
            <w:r>
              <w:rPr>
                <w:rFonts w:ascii="Times New Roman" w:hAnsi="Times New Roman" w:cs="Times New Roman"/>
                <w:sz w:val="24"/>
                <w:lang w:val="ru-RU"/>
              </w:rPr>
              <w:t>оборудования;</w:t>
            </w:r>
          </w:p>
          <w:p w:rsidR="00E72A5D" w:rsidRDefault="005C5CC5">
            <w:pPr>
              <w:pStyle w:val="TableParagraph"/>
              <w:numPr>
                <w:ilvl w:val="0"/>
                <w:numId w:val="38"/>
              </w:numPr>
              <w:tabs>
                <w:tab w:val="left" w:pos="398"/>
              </w:tabs>
              <w:spacing w:line="278" w:lineRule="auto"/>
              <w:ind w:right="76"/>
              <w:jc w:val="both"/>
              <w:rPr>
                <w:rFonts w:ascii="Times New Roman" w:hAnsi="Times New Roman" w:cs="Times New Roman"/>
                <w:sz w:val="24"/>
                <w:lang w:val="ru-RU"/>
              </w:rPr>
            </w:pPr>
            <w:r>
              <w:rPr>
                <w:rFonts w:ascii="Times New Roman" w:hAnsi="Times New Roman" w:cs="Times New Roman"/>
                <w:sz w:val="24"/>
                <w:lang w:val="ru-RU"/>
              </w:rPr>
              <w:t>Сбор</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о</w:t>
            </w:r>
            <w:r>
              <w:rPr>
                <w:rFonts w:ascii="Times New Roman" w:hAnsi="Times New Roman" w:cs="Times New Roman"/>
                <w:spacing w:val="1"/>
                <w:sz w:val="24"/>
                <w:lang w:val="ru-RU"/>
              </w:rPr>
              <w:t xml:space="preserve"> </w:t>
            </w:r>
            <w:r>
              <w:rPr>
                <w:rFonts w:ascii="Times New Roman" w:hAnsi="Times New Roman" w:cs="Times New Roman"/>
                <w:sz w:val="24"/>
                <w:lang w:val="ru-RU"/>
              </w:rPr>
              <w:t>наработке</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технологического</w:t>
            </w:r>
            <w:r>
              <w:rPr>
                <w:rFonts w:ascii="Times New Roman" w:hAnsi="Times New Roman" w:cs="Times New Roman"/>
                <w:spacing w:val="1"/>
                <w:sz w:val="24"/>
                <w:lang w:val="ru-RU"/>
              </w:rPr>
              <w:t xml:space="preserve"> </w:t>
            </w:r>
            <w:r>
              <w:rPr>
                <w:rFonts w:ascii="Times New Roman" w:hAnsi="Times New Roman" w:cs="Times New Roman"/>
                <w:sz w:val="24"/>
                <w:lang w:val="ru-RU"/>
              </w:rPr>
              <w:t>оборудования</w:t>
            </w:r>
            <w:r>
              <w:rPr>
                <w:rFonts w:ascii="Times New Roman" w:hAnsi="Times New Roman" w:cs="Times New Roman"/>
                <w:spacing w:val="-2"/>
                <w:sz w:val="24"/>
                <w:lang w:val="ru-RU"/>
              </w:rPr>
              <w:t xml:space="preserve"> </w:t>
            </w:r>
            <w:r>
              <w:rPr>
                <w:rFonts w:ascii="Times New Roman" w:hAnsi="Times New Roman" w:cs="Times New Roman"/>
                <w:sz w:val="24"/>
                <w:lang w:val="ru-RU"/>
              </w:rPr>
              <w:t>с</w:t>
            </w:r>
            <w:r>
              <w:rPr>
                <w:rFonts w:ascii="Times New Roman" w:hAnsi="Times New Roman" w:cs="Times New Roman"/>
                <w:spacing w:val="2"/>
                <w:sz w:val="24"/>
                <w:lang w:val="ru-RU"/>
              </w:rPr>
              <w:t xml:space="preserve"> </w:t>
            </w:r>
            <w:r>
              <w:rPr>
                <w:rFonts w:ascii="Times New Roman" w:hAnsi="Times New Roman" w:cs="Times New Roman"/>
                <w:sz w:val="24"/>
                <w:lang w:val="ru-RU"/>
              </w:rPr>
              <w:t>уровня</w:t>
            </w:r>
            <w:r>
              <w:rPr>
                <w:rFonts w:ascii="Times New Roman" w:hAnsi="Times New Roman" w:cs="Times New Roman"/>
                <w:spacing w:val="1"/>
                <w:sz w:val="24"/>
                <w:lang w:val="ru-RU"/>
              </w:rPr>
              <w:t xml:space="preserve"> </w:t>
            </w:r>
            <w:r>
              <w:rPr>
                <w:rFonts w:ascii="Times New Roman" w:hAnsi="Times New Roman" w:cs="Times New Roman"/>
                <w:sz w:val="24"/>
                <w:lang w:val="ru-RU"/>
              </w:rPr>
              <w:t>АСУ</w:t>
            </w:r>
            <w:r>
              <w:rPr>
                <w:rFonts w:ascii="Times New Roman" w:hAnsi="Times New Roman" w:cs="Times New Roman"/>
                <w:spacing w:val="-1"/>
                <w:sz w:val="24"/>
                <w:lang w:val="ru-RU"/>
              </w:rPr>
              <w:t xml:space="preserve"> </w:t>
            </w:r>
            <w:r>
              <w:rPr>
                <w:rFonts w:ascii="Times New Roman" w:hAnsi="Times New Roman" w:cs="Times New Roman"/>
                <w:sz w:val="24"/>
                <w:lang w:val="ru-RU"/>
              </w:rPr>
              <w:t>нижнего</w:t>
            </w:r>
            <w:r>
              <w:rPr>
                <w:rFonts w:ascii="Times New Roman" w:hAnsi="Times New Roman" w:cs="Times New Roman"/>
                <w:spacing w:val="1"/>
                <w:sz w:val="24"/>
                <w:lang w:val="ru-RU"/>
              </w:rPr>
              <w:t xml:space="preserve"> </w:t>
            </w:r>
            <w:r>
              <w:rPr>
                <w:rFonts w:ascii="Times New Roman" w:hAnsi="Times New Roman" w:cs="Times New Roman"/>
                <w:sz w:val="24"/>
                <w:lang w:val="ru-RU"/>
              </w:rPr>
              <w:t>уровня;</w:t>
            </w:r>
          </w:p>
          <w:p w:rsidR="00E72A5D" w:rsidRDefault="005C5CC5">
            <w:pPr>
              <w:pStyle w:val="TableParagraph"/>
              <w:numPr>
                <w:ilvl w:val="0"/>
                <w:numId w:val="38"/>
              </w:numPr>
              <w:tabs>
                <w:tab w:val="left" w:pos="398"/>
              </w:tabs>
              <w:spacing w:line="276" w:lineRule="auto"/>
              <w:ind w:right="77"/>
              <w:jc w:val="both"/>
              <w:rPr>
                <w:rFonts w:ascii="Times New Roman" w:hAnsi="Times New Roman" w:cs="Times New Roman"/>
                <w:sz w:val="24"/>
                <w:lang w:val="ru-RU"/>
              </w:rPr>
            </w:pPr>
            <w:r>
              <w:rPr>
                <w:rFonts w:ascii="Times New Roman" w:hAnsi="Times New Roman" w:cs="Times New Roman"/>
                <w:sz w:val="24"/>
                <w:lang w:val="ru-RU"/>
              </w:rPr>
              <w:t>Хранение</w:t>
            </w:r>
            <w:r>
              <w:rPr>
                <w:rFonts w:ascii="Times New Roman" w:hAnsi="Times New Roman" w:cs="Times New Roman"/>
                <w:spacing w:val="1"/>
                <w:sz w:val="24"/>
                <w:lang w:val="ru-RU"/>
              </w:rPr>
              <w:t xml:space="preserve"> </w:t>
            </w:r>
            <w:r>
              <w:rPr>
                <w:rFonts w:ascii="Times New Roman" w:hAnsi="Times New Roman" w:cs="Times New Roman"/>
                <w:sz w:val="24"/>
                <w:lang w:val="ru-RU"/>
              </w:rPr>
              <w:t>оперативных</w:t>
            </w:r>
            <w:r>
              <w:rPr>
                <w:rFonts w:ascii="Times New Roman" w:hAnsi="Times New Roman" w:cs="Times New Roman"/>
                <w:spacing w:val="1"/>
                <w:sz w:val="24"/>
                <w:lang w:val="ru-RU"/>
              </w:rPr>
              <w:t xml:space="preserve"> </w:t>
            </w:r>
            <w:r>
              <w:rPr>
                <w:rFonts w:ascii="Times New Roman" w:hAnsi="Times New Roman" w:cs="Times New Roman"/>
                <w:sz w:val="24"/>
                <w:lang w:val="ru-RU"/>
              </w:rPr>
              <w:t>технологических</w:t>
            </w:r>
            <w:r>
              <w:rPr>
                <w:rFonts w:ascii="Times New Roman" w:hAnsi="Times New Roman" w:cs="Times New Roman"/>
                <w:spacing w:val="1"/>
                <w:sz w:val="24"/>
                <w:lang w:val="ru-RU"/>
              </w:rPr>
              <w:t xml:space="preserve"> </w:t>
            </w:r>
            <w:r>
              <w:rPr>
                <w:rFonts w:ascii="Times New Roman" w:hAnsi="Times New Roman" w:cs="Times New Roman"/>
                <w:sz w:val="24"/>
                <w:lang w:val="ru-RU"/>
              </w:rPr>
              <w:t>данных</w:t>
            </w:r>
            <w:r>
              <w:rPr>
                <w:rFonts w:ascii="Times New Roman" w:hAnsi="Times New Roman" w:cs="Times New Roman"/>
                <w:spacing w:val="1"/>
                <w:sz w:val="24"/>
                <w:lang w:val="ru-RU"/>
              </w:rPr>
              <w:t xml:space="preserve"> </w:t>
            </w:r>
            <w:r>
              <w:rPr>
                <w:rFonts w:ascii="Times New Roman" w:hAnsi="Times New Roman" w:cs="Times New Roman"/>
                <w:sz w:val="24"/>
                <w:lang w:val="ru-RU"/>
              </w:rPr>
              <w:t>реального</w:t>
            </w:r>
            <w:r>
              <w:rPr>
                <w:rFonts w:ascii="Times New Roman" w:hAnsi="Times New Roman" w:cs="Times New Roman"/>
                <w:spacing w:val="-1"/>
                <w:sz w:val="24"/>
                <w:lang w:val="ru-RU"/>
              </w:rPr>
              <w:t xml:space="preserve"> </w:t>
            </w:r>
            <w:r>
              <w:rPr>
                <w:rFonts w:ascii="Times New Roman" w:hAnsi="Times New Roman" w:cs="Times New Roman"/>
                <w:sz w:val="24"/>
                <w:lang w:val="ru-RU"/>
              </w:rPr>
              <w:t>времени;</w:t>
            </w:r>
          </w:p>
          <w:p w:rsidR="00E72A5D" w:rsidRDefault="005C5CC5">
            <w:pPr>
              <w:pStyle w:val="TableParagraph"/>
              <w:numPr>
                <w:ilvl w:val="0"/>
                <w:numId w:val="38"/>
              </w:numPr>
              <w:tabs>
                <w:tab w:val="left" w:pos="398"/>
              </w:tabs>
              <w:spacing w:line="278" w:lineRule="auto"/>
              <w:ind w:right="74"/>
              <w:jc w:val="both"/>
              <w:rPr>
                <w:rFonts w:ascii="Times New Roman" w:hAnsi="Times New Roman" w:cs="Times New Roman"/>
                <w:sz w:val="24"/>
              </w:rPr>
            </w:pPr>
            <w:proofErr w:type="spellStart"/>
            <w:r>
              <w:rPr>
                <w:rFonts w:ascii="Times New Roman" w:hAnsi="Times New Roman" w:cs="Times New Roman"/>
                <w:sz w:val="24"/>
              </w:rPr>
              <w:t>Представление</w:t>
            </w:r>
            <w:proofErr w:type="spellEnd"/>
            <w:r>
              <w:rPr>
                <w:rFonts w:ascii="Times New Roman" w:hAnsi="Times New Roman" w:cs="Times New Roman"/>
                <w:spacing w:val="1"/>
                <w:sz w:val="24"/>
              </w:rPr>
              <w:t xml:space="preserve"> </w:t>
            </w:r>
            <w:proofErr w:type="spellStart"/>
            <w:r>
              <w:rPr>
                <w:rFonts w:ascii="Times New Roman" w:hAnsi="Times New Roman" w:cs="Times New Roman"/>
                <w:sz w:val="24"/>
              </w:rPr>
              <w:t>результатов</w:t>
            </w:r>
            <w:proofErr w:type="spellEnd"/>
            <w:r>
              <w:rPr>
                <w:rFonts w:ascii="Times New Roman" w:hAnsi="Times New Roman" w:cs="Times New Roman"/>
                <w:spacing w:val="1"/>
                <w:sz w:val="24"/>
              </w:rPr>
              <w:t xml:space="preserve"> </w:t>
            </w:r>
            <w:proofErr w:type="spellStart"/>
            <w:r>
              <w:rPr>
                <w:rFonts w:ascii="Times New Roman" w:hAnsi="Times New Roman" w:cs="Times New Roman"/>
                <w:sz w:val="24"/>
              </w:rPr>
              <w:t>технологических</w:t>
            </w:r>
            <w:proofErr w:type="spellEnd"/>
            <w:r>
              <w:rPr>
                <w:rFonts w:ascii="Times New Roman" w:hAnsi="Times New Roman" w:cs="Times New Roman"/>
                <w:spacing w:val="1"/>
                <w:sz w:val="24"/>
              </w:rPr>
              <w:t xml:space="preserve"> </w:t>
            </w:r>
            <w:proofErr w:type="spellStart"/>
            <w:r>
              <w:rPr>
                <w:rFonts w:ascii="Times New Roman" w:hAnsi="Times New Roman" w:cs="Times New Roman"/>
                <w:sz w:val="24"/>
              </w:rPr>
              <w:t>расчетов</w:t>
            </w:r>
            <w:proofErr w:type="spellEnd"/>
            <w:r>
              <w:rPr>
                <w:rFonts w:ascii="Times New Roman" w:hAnsi="Times New Roman" w:cs="Times New Roman"/>
                <w:sz w:val="24"/>
              </w:rPr>
              <w:t>.</w:t>
            </w:r>
          </w:p>
        </w:tc>
      </w:tr>
      <w:tr w:rsidR="00E72A5D">
        <w:trPr>
          <w:trHeight w:val="1641"/>
        </w:trPr>
        <w:tc>
          <w:tcPr>
            <w:tcW w:w="704" w:type="dxa"/>
          </w:tcPr>
          <w:p w:rsidR="00E72A5D" w:rsidRDefault="005C5CC5">
            <w:pPr>
              <w:pStyle w:val="TableParagraph"/>
              <w:spacing w:before="25"/>
              <w:ind w:left="241" w:right="173"/>
              <w:jc w:val="center"/>
              <w:rPr>
                <w:rFonts w:ascii="Times New Roman" w:hAnsi="Times New Roman" w:cs="Times New Roman"/>
                <w:b/>
                <w:sz w:val="24"/>
              </w:rPr>
            </w:pPr>
            <w:r>
              <w:rPr>
                <w:rFonts w:ascii="Times New Roman" w:hAnsi="Times New Roman" w:cs="Times New Roman"/>
                <w:b/>
                <w:sz w:val="24"/>
              </w:rPr>
              <w:t>11</w:t>
            </w:r>
          </w:p>
        </w:tc>
        <w:tc>
          <w:tcPr>
            <w:tcW w:w="3817" w:type="dxa"/>
          </w:tcPr>
          <w:p w:rsidR="00E72A5D" w:rsidRDefault="005C5CC5">
            <w:pPr>
              <w:pStyle w:val="TableParagraph"/>
              <w:tabs>
                <w:tab w:val="left" w:pos="2715"/>
              </w:tabs>
              <w:spacing w:before="20" w:line="278" w:lineRule="auto"/>
              <w:ind w:left="143" w:right="76"/>
              <w:rPr>
                <w:rFonts w:ascii="Times New Roman" w:hAnsi="Times New Roman" w:cs="Times New Roman"/>
                <w:sz w:val="24"/>
              </w:rPr>
            </w:pPr>
            <w:proofErr w:type="spellStart"/>
            <w:r>
              <w:rPr>
                <w:rFonts w:ascii="Times New Roman" w:hAnsi="Times New Roman" w:cs="Times New Roman"/>
                <w:sz w:val="24"/>
              </w:rPr>
              <w:t>Формирование</w:t>
            </w:r>
            <w:proofErr w:type="spellEnd"/>
            <w:r>
              <w:rPr>
                <w:rFonts w:ascii="Times New Roman" w:hAnsi="Times New Roman" w:cs="Times New Roman"/>
                <w:sz w:val="24"/>
                <w:lang w:val="ru-RU"/>
              </w:rPr>
              <w:t xml:space="preserve"> </w:t>
            </w:r>
            <w:proofErr w:type="spellStart"/>
            <w:r>
              <w:rPr>
                <w:rFonts w:ascii="Times New Roman" w:hAnsi="Times New Roman" w:cs="Times New Roman"/>
                <w:spacing w:val="-1"/>
                <w:sz w:val="24"/>
              </w:rPr>
              <w:t>выходной</w:t>
            </w:r>
            <w:proofErr w:type="spellEnd"/>
            <w:r>
              <w:rPr>
                <w:rFonts w:ascii="Times New Roman" w:hAnsi="Times New Roman" w:cs="Times New Roman"/>
                <w:spacing w:val="-57"/>
                <w:sz w:val="24"/>
              </w:rPr>
              <w:t xml:space="preserve"> </w:t>
            </w:r>
            <w:proofErr w:type="spellStart"/>
            <w:r>
              <w:rPr>
                <w:rFonts w:ascii="Times New Roman" w:hAnsi="Times New Roman" w:cs="Times New Roman"/>
                <w:sz w:val="24"/>
              </w:rPr>
              <w:t>документации</w:t>
            </w:r>
            <w:proofErr w:type="spellEnd"/>
          </w:p>
        </w:tc>
        <w:tc>
          <w:tcPr>
            <w:tcW w:w="5370" w:type="dxa"/>
          </w:tcPr>
          <w:p w:rsidR="00E72A5D" w:rsidRDefault="005C5CC5">
            <w:pPr>
              <w:pStyle w:val="TableParagraph"/>
              <w:numPr>
                <w:ilvl w:val="0"/>
                <w:numId w:val="37"/>
              </w:numPr>
              <w:tabs>
                <w:tab w:val="left" w:pos="398"/>
              </w:tabs>
              <w:spacing w:before="20" w:line="276" w:lineRule="auto"/>
              <w:ind w:right="73"/>
              <w:jc w:val="both"/>
              <w:rPr>
                <w:rFonts w:ascii="Times New Roman" w:hAnsi="Times New Roman" w:cs="Times New Roman"/>
                <w:sz w:val="24"/>
                <w:lang w:val="ru-RU"/>
              </w:rPr>
            </w:pPr>
            <w:r>
              <w:rPr>
                <w:rFonts w:ascii="Times New Roman" w:hAnsi="Times New Roman" w:cs="Times New Roman"/>
                <w:sz w:val="24"/>
                <w:lang w:val="ru-RU"/>
              </w:rPr>
              <w:t>Представление</w:t>
            </w:r>
            <w:r>
              <w:rPr>
                <w:rFonts w:ascii="Times New Roman" w:hAnsi="Times New Roman" w:cs="Times New Roman"/>
                <w:spacing w:val="1"/>
                <w:sz w:val="24"/>
                <w:lang w:val="ru-RU"/>
              </w:rPr>
              <w:t xml:space="preserve"> </w:t>
            </w:r>
            <w:r>
              <w:rPr>
                <w:rFonts w:ascii="Times New Roman" w:hAnsi="Times New Roman" w:cs="Times New Roman"/>
                <w:sz w:val="24"/>
                <w:lang w:val="ru-RU"/>
              </w:rPr>
              <w:t>отображаемых</w:t>
            </w:r>
            <w:r>
              <w:rPr>
                <w:rFonts w:ascii="Times New Roman" w:hAnsi="Times New Roman" w:cs="Times New Roman"/>
                <w:spacing w:val="1"/>
                <w:sz w:val="24"/>
                <w:lang w:val="ru-RU"/>
              </w:rPr>
              <w:t xml:space="preserve"> </w:t>
            </w:r>
            <w:r>
              <w:rPr>
                <w:rFonts w:ascii="Times New Roman" w:hAnsi="Times New Roman" w:cs="Times New Roman"/>
                <w:sz w:val="24"/>
                <w:lang w:val="ru-RU"/>
              </w:rPr>
              <w:t>зависимостей</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табличном</w:t>
            </w:r>
            <w:r>
              <w:rPr>
                <w:rFonts w:ascii="Times New Roman" w:hAnsi="Times New Roman" w:cs="Times New Roman"/>
                <w:spacing w:val="1"/>
                <w:sz w:val="24"/>
                <w:lang w:val="ru-RU"/>
              </w:rPr>
              <w:t xml:space="preserve"> </w:t>
            </w:r>
            <w:r>
              <w:rPr>
                <w:rFonts w:ascii="Times New Roman" w:hAnsi="Times New Roman" w:cs="Times New Roman"/>
                <w:sz w:val="24"/>
                <w:lang w:val="ru-RU"/>
              </w:rPr>
              <w:t>виде,</w:t>
            </w:r>
            <w:r>
              <w:rPr>
                <w:rFonts w:ascii="Times New Roman" w:hAnsi="Times New Roman" w:cs="Times New Roman"/>
                <w:spacing w:val="1"/>
                <w:sz w:val="24"/>
                <w:lang w:val="ru-RU"/>
              </w:rPr>
              <w:t xml:space="preserve"> </w:t>
            </w:r>
            <w:r>
              <w:rPr>
                <w:rFonts w:ascii="Times New Roman" w:hAnsi="Times New Roman" w:cs="Times New Roman"/>
                <w:sz w:val="24"/>
                <w:lang w:val="ru-RU"/>
              </w:rPr>
              <w:t>экспорт</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таблиц</w:t>
            </w:r>
            <w:r>
              <w:rPr>
                <w:rFonts w:ascii="Times New Roman" w:hAnsi="Times New Roman" w:cs="Times New Roman"/>
                <w:spacing w:val="1"/>
                <w:sz w:val="24"/>
                <w:lang w:val="ru-RU"/>
              </w:rPr>
              <w:t xml:space="preserve"> </w:t>
            </w:r>
            <w:r>
              <w:rPr>
                <w:rFonts w:ascii="Times New Roman" w:hAnsi="Times New Roman" w:cs="Times New Roman"/>
                <w:sz w:val="24"/>
                <w:lang w:val="ru-RU"/>
              </w:rPr>
              <w:t>в</w:t>
            </w:r>
            <w:r>
              <w:rPr>
                <w:rFonts w:ascii="Times New Roman" w:hAnsi="Times New Roman" w:cs="Times New Roman"/>
                <w:spacing w:val="1"/>
                <w:sz w:val="24"/>
                <w:lang w:val="ru-RU"/>
              </w:rPr>
              <w:t xml:space="preserve"> </w:t>
            </w:r>
            <w:r>
              <w:rPr>
                <w:rFonts w:ascii="Times New Roman" w:hAnsi="Times New Roman" w:cs="Times New Roman"/>
                <w:sz w:val="24"/>
                <w:lang w:val="ru-RU"/>
              </w:rPr>
              <w:t>графические</w:t>
            </w:r>
            <w:r>
              <w:rPr>
                <w:rFonts w:ascii="Times New Roman" w:hAnsi="Times New Roman" w:cs="Times New Roman"/>
                <w:spacing w:val="1"/>
                <w:sz w:val="24"/>
                <w:lang w:val="ru-RU"/>
              </w:rPr>
              <w:t xml:space="preserve"> </w:t>
            </w:r>
            <w:r>
              <w:rPr>
                <w:rFonts w:ascii="Times New Roman" w:hAnsi="Times New Roman" w:cs="Times New Roman"/>
                <w:sz w:val="24"/>
                <w:lang w:val="ru-RU"/>
              </w:rPr>
              <w:t>таблицы</w:t>
            </w:r>
            <w:r>
              <w:rPr>
                <w:rFonts w:ascii="Times New Roman" w:hAnsi="Times New Roman" w:cs="Times New Roman"/>
                <w:spacing w:val="-1"/>
                <w:sz w:val="24"/>
                <w:lang w:val="ru-RU"/>
              </w:rPr>
              <w:t xml:space="preserve"> </w:t>
            </w:r>
            <w:r>
              <w:rPr>
                <w:rFonts w:ascii="Times New Roman" w:hAnsi="Times New Roman" w:cs="Times New Roman"/>
                <w:sz w:val="24"/>
                <w:lang w:val="ru-RU"/>
              </w:rPr>
              <w:t>(</w:t>
            </w:r>
            <w:proofErr w:type="spellStart"/>
            <w:r>
              <w:rPr>
                <w:rFonts w:ascii="Times New Roman" w:hAnsi="Times New Roman" w:cs="Times New Roman"/>
                <w:sz w:val="24"/>
                <w:lang w:val="ru-RU"/>
              </w:rPr>
              <w:t>xlsx</w:t>
            </w:r>
            <w:proofErr w:type="spellEnd"/>
            <w:r>
              <w:rPr>
                <w:rFonts w:ascii="Times New Roman" w:hAnsi="Times New Roman" w:cs="Times New Roman"/>
                <w:sz w:val="24"/>
                <w:lang w:val="ru-RU"/>
              </w:rPr>
              <w:t xml:space="preserve">, </w:t>
            </w:r>
            <w:proofErr w:type="spellStart"/>
            <w:r>
              <w:rPr>
                <w:rFonts w:ascii="Times New Roman" w:hAnsi="Times New Roman" w:cs="Times New Roman"/>
                <w:sz w:val="24"/>
                <w:lang w:val="ru-RU"/>
              </w:rPr>
              <w:t>odt</w:t>
            </w:r>
            <w:proofErr w:type="spellEnd"/>
            <w:r>
              <w:rPr>
                <w:rFonts w:ascii="Times New Roman" w:hAnsi="Times New Roman" w:cs="Times New Roman"/>
                <w:sz w:val="24"/>
                <w:lang w:val="ru-RU"/>
              </w:rPr>
              <w:t xml:space="preserve">, </w:t>
            </w:r>
            <w:proofErr w:type="spellStart"/>
            <w:r>
              <w:rPr>
                <w:rFonts w:ascii="Times New Roman" w:hAnsi="Times New Roman" w:cs="Times New Roman"/>
                <w:sz w:val="24"/>
                <w:lang w:val="ru-RU"/>
              </w:rPr>
              <w:t>ods</w:t>
            </w:r>
            <w:proofErr w:type="spellEnd"/>
            <w:r>
              <w:rPr>
                <w:rFonts w:ascii="Times New Roman" w:hAnsi="Times New Roman" w:cs="Times New Roman"/>
                <w:sz w:val="24"/>
                <w:lang w:val="ru-RU"/>
              </w:rPr>
              <w:t xml:space="preserve"> или аналог);</w:t>
            </w:r>
          </w:p>
          <w:p w:rsidR="00E72A5D" w:rsidRDefault="005C5CC5">
            <w:pPr>
              <w:pStyle w:val="TableParagraph"/>
              <w:numPr>
                <w:ilvl w:val="0"/>
                <w:numId w:val="37"/>
              </w:numPr>
              <w:tabs>
                <w:tab w:val="left" w:pos="398"/>
              </w:tabs>
              <w:spacing w:before="1"/>
              <w:jc w:val="both"/>
              <w:rPr>
                <w:rFonts w:ascii="Times New Roman" w:hAnsi="Times New Roman" w:cs="Times New Roman"/>
                <w:sz w:val="24"/>
              </w:rPr>
            </w:pPr>
            <w:proofErr w:type="spellStart"/>
            <w:r>
              <w:rPr>
                <w:rFonts w:ascii="Times New Roman" w:hAnsi="Times New Roman" w:cs="Times New Roman"/>
                <w:sz w:val="24"/>
              </w:rPr>
              <w:t>Поддержка</w:t>
            </w:r>
            <w:proofErr w:type="spellEnd"/>
            <w:r>
              <w:rPr>
                <w:rFonts w:ascii="Times New Roman" w:hAnsi="Times New Roman" w:cs="Times New Roman"/>
                <w:spacing w:val="-4"/>
                <w:sz w:val="24"/>
              </w:rPr>
              <w:t xml:space="preserve"> </w:t>
            </w:r>
            <w:proofErr w:type="spellStart"/>
            <w:r>
              <w:rPr>
                <w:rFonts w:ascii="Times New Roman" w:hAnsi="Times New Roman" w:cs="Times New Roman"/>
                <w:sz w:val="24"/>
              </w:rPr>
              <w:t>ручного</w:t>
            </w:r>
            <w:proofErr w:type="spellEnd"/>
            <w:r>
              <w:rPr>
                <w:rFonts w:ascii="Times New Roman" w:hAnsi="Times New Roman" w:cs="Times New Roman"/>
                <w:sz w:val="24"/>
              </w:rPr>
              <w:t xml:space="preserve"> </w:t>
            </w:r>
            <w:proofErr w:type="spellStart"/>
            <w:r>
              <w:rPr>
                <w:rFonts w:ascii="Times New Roman" w:hAnsi="Times New Roman" w:cs="Times New Roman"/>
                <w:sz w:val="24"/>
              </w:rPr>
              <w:t>ввода</w:t>
            </w:r>
            <w:proofErr w:type="spellEnd"/>
            <w:r>
              <w:rPr>
                <w:rFonts w:ascii="Times New Roman" w:hAnsi="Times New Roman" w:cs="Times New Roman"/>
                <w:spacing w:val="-3"/>
                <w:sz w:val="24"/>
              </w:rPr>
              <w:t xml:space="preserve"> </w:t>
            </w:r>
            <w:proofErr w:type="spellStart"/>
            <w:r>
              <w:rPr>
                <w:rFonts w:ascii="Times New Roman" w:hAnsi="Times New Roman" w:cs="Times New Roman"/>
                <w:sz w:val="24"/>
              </w:rPr>
              <w:t>данных</w:t>
            </w:r>
            <w:proofErr w:type="spellEnd"/>
            <w:r>
              <w:rPr>
                <w:rFonts w:ascii="Times New Roman" w:hAnsi="Times New Roman" w:cs="Times New Roman"/>
                <w:sz w:val="24"/>
              </w:rPr>
              <w:t>;</w:t>
            </w:r>
          </w:p>
          <w:p w:rsidR="00E72A5D" w:rsidRDefault="005C5CC5">
            <w:pPr>
              <w:pStyle w:val="TableParagraph"/>
              <w:numPr>
                <w:ilvl w:val="0"/>
                <w:numId w:val="37"/>
              </w:numPr>
              <w:tabs>
                <w:tab w:val="left" w:pos="398"/>
              </w:tabs>
              <w:spacing w:before="41"/>
              <w:jc w:val="both"/>
              <w:rPr>
                <w:rFonts w:ascii="Times New Roman" w:hAnsi="Times New Roman" w:cs="Times New Roman"/>
                <w:sz w:val="24"/>
              </w:rPr>
            </w:pPr>
            <w:proofErr w:type="spellStart"/>
            <w:r>
              <w:rPr>
                <w:rFonts w:ascii="Times New Roman" w:hAnsi="Times New Roman" w:cs="Times New Roman"/>
                <w:sz w:val="24"/>
              </w:rPr>
              <w:t>Отображение</w:t>
            </w:r>
            <w:proofErr w:type="spellEnd"/>
            <w:r>
              <w:rPr>
                <w:rFonts w:ascii="Times New Roman" w:hAnsi="Times New Roman" w:cs="Times New Roman"/>
                <w:spacing w:val="-5"/>
                <w:sz w:val="24"/>
              </w:rPr>
              <w:t xml:space="preserve"> </w:t>
            </w:r>
            <w:proofErr w:type="spellStart"/>
            <w:r>
              <w:rPr>
                <w:rFonts w:ascii="Times New Roman" w:hAnsi="Times New Roman" w:cs="Times New Roman"/>
                <w:sz w:val="24"/>
              </w:rPr>
              <w:t>настроенных</w:t>
            </w:r>
            <w:proofErr w:type="spellEnd"/>
            <w:r>
              <w:rPr>
                <w:rFonts w:ascii="Times New Roman" w:hAnsi="Times New Roman" w:cs="Times New Roman"/>
                <w:spacing w:val="-2"/>
                <w:sz w:val="24"/>
              </w:rPr>
              <w:t xml:space="preserve"> </w:t>
            </w:r>
            <w:proofErr w:type="spellStart"/>
            <w:r>
              <w:rPr>
                <w:rFonts w:ascii="Times New Roman" w:hAnsi="Times New Roman" w:cs="Times New Roman"/>
                <w:sz w:val="24"/>
              </w:rPr>
              <w:t>отчетных</w:t>
            </w:r>
            <w:proofErr w:type="spellEnd"/>
            <w:r>
              <w:rPr>
                <w:rFonts w:ascii="Times New Roman" w:hAnsi="Times New Roman" w:cs="Times New Roman"/>
                <w:spacing w:val="-4"/>
                <w:sz w:val="24"/>
              </w:rPr>
              <w:t xml:space="preserve"> </w:t>
            </w:r>
            <w:proofErr w:type="spellStart"/>
            <w:r>
              <w:rPr>
                <w:rFonts w:ascii="Times New Roman" w:hAnsi="Times New Roman" w:cs="Times New Roman"/>
                <w:sz w:val="24"/>
              </w:rPr>
              <w:t>форм</w:t>
            </w:r>
            <w:proofErr w:type="spellEnd"/>
            <w:r>
              <w:rPr>
                <w:rFonts w:ascii="Times New Roman" w:hAnsi="Times New Roman" w:cs="Times New Roman"/>
                <w:sz w:val="24"/>
              </w:rPr>
              <w:t>.</w:t>
            </w:r>
          </w:p>
        </w:tc>
      </w:tr>
    </w:tbl>
    <w:p w:rsidR="00E72A5D" w:rsidRDefault="00E72A5D">
      <w:pPr>
        <w:rPr>
          <w:b/>
          <w:sz w:val="28"/>
          <w:szCs w:val="28"/>
        </w:rPr>
      </w:pPr>
    </w:p>
    <w:p w:rsidR="00E72A5D" w:rsidRDefault="005C5CC5">
      <w:pPr>
        <w:pStyle w:val="120"/>
        <w:spacing w:before="0" w:line="360" w:lineRule="auto"/>
        <w:ind w:left="170" w:right="170" w:firstLine="567"/>
        <w:rPr>
          <w:b/>
        </w:rPr>
      </w:pPr>
      <w:r>
        <w:rPr>
          <w:b/>
        </w:rPr>
        <w:t>В.3 Перечень отчетных форм</w:t>
      </w:r>
    </w:p>
    <w:p w:rsidR="00E72A5D" w:rsidRDefault="005C5CC5">
      <w:pPr>
        <w:pStyle w:val="a6"/>
      </w:pPr>
      <w:r>
        <w:t>Перечень отчетных форм, их содержание и внешний вид определить в ходе проектирования.</w:t>
      </w:r>
    </w:p>
    <w:p w:rsidR="00E72A5D" w:rsidRDefault="00E72A5D">
      <w:pPr>
        <w:pStyle w:val="a6"/>
      </w:pPr>
    </w:p>
    <w:p w:rsidR="00E72A5D" w:rsidRDefault="005C5CC5">
      <w:pPr>
        <w:pStyle w:val="Heading1"/>
        <w:numPr>
          <w:ilvl w:val="0"/>
          <w:numId w:val="0"/>
        </w:numPr>
        <w:ind w:left="737"/>
      </w:pPr>
      <w:bookmarkStart w:id="376" w:name="_Toc167875689"/>
      <w:r>
        <w:lastRenderedPageBreak/>
        <w:t xml:space="preserve">Приложение Г. Функциональная структура программного </w:t>
      </w:r>
      <w:proofErr w:type="gramStart"/>
      <w:r>
        <w:t>обеспечения  СОДУ</w:t>
      </w:r>
      <w:bookmarkEnd w:id="376"/>
      <w:proofErr w:type="gramEnd"/>
    </w:p>
    <w:p w:rsidR="00E72A5D" w:rsidRDefault="005C5CC5">
      <w:pPr>
        <w:pStyle w:val="a6"/>
        <w:ind w:hanging="28"/>
      </w:pPr>
      <w:r>
        <w:rPr>
          <w:noProof/>
          <w:lang w:val="en-US" w:eastAsia="en-US"/>
        </w:rPr>
        <mc:AlternateContent>
          <mc:Choice Requires="wpg">
            <w:drawing>
              <wp:inline distT="0" distB="0" distL="0" distR="0">
                <wp:extent cx="6311900" cy="4723419"/>
                <wp:effectExtent l="0" t="0" r="0" b="1270"/>
                <wp:docPr id="3" name="Рисунок 2" descr="Рисунок Ф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исунок ФС"/>
                        <pic:cNvPicPr>
                          <a:picLocks noChangeAspect="1"/>
                        </pic:cNvPicPr>
                      </pic:nvPicPr>
                      <pic:blipFill>
                        <a:blip r:embed="rId25"/>
                        <a:srcRect l="12450" t="1404" r="13340"/>
                        <a:stretch/>
                      </pic:blipFill>
                      <pic:spPr bwMode="auto">
                        <a:xfrm>
                          <a:off x="0" y="0"/>
                          <a:ext cx="6335789" cy="4741296"/>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497.00pt;height:371.92pt;mso-wrap-distance-left:0.00pt;mso-wrap-distance-top:0.00pt;mso-wrap-distance-right:0.00pt;mso-wrap-distance-bottom:0.00pt;" stroked="f">
                <v:path textboxrect="0,0,0,0"/>
                <v:imagedata r:id="rId26" o:title=""/>
              </v:shape>
            </w:pict>
          </mc:Fallback>
        </mc:AlternateContent>
      </w:r>
    </w:p>
    <w:p w:rsidR="00E72A5D" w:rsidRDefault="00E72A5D">
      <w:pPr>
        <w:pStyle w:val="a6"/>
        <w:ind w:hanging="28"/>
      </w:pPr>
    </w:p>
    <w:p w:rsidR="009231D8" w:rsidRDefault="009231D8">
      <w:pPr>
        <w:pStyle w:val="a6"/>
        <w:ind w:hanging="28"/>
      </w:pPr>
    </w:p>
    <w:p w:rsidR="009231D8" w:rsidRDefault="009231D8">
      <w:pPr>
        <w:pStyle w:val="a6"/>
        <w:ind w:hanging="28"/>
      </w:pPr>
    </w:p>
    <w:p w:rsidR="009231D8" w:rsidRPr="009231D8" w:rsidRDefault="009231D8" w:rsidP="009231D8">
      <w:pPr>
        <w:pStyle w:val="a6"/>
        <w:pBdr>
          <w:bottom w:val="single" w:sz="4" w:space="1" w:color="auto"/>
        </w:pBdr>
        <w:ind w:hanging="28"/>
        <w:rPr>
          <w:lang w:val="en-US"/>
        </w:rPr>
      </w:pPr>
      <w:proofErr w:type="spellStart"/>
      <w:r>
        <w:rPr>
          <w:lang w:val="en-US"/>
        </w:rPr>
        <w:t>Согласовано</w:t>
      </w:r>
      <w:proofErr w:type="spellEnd"/>
      <w:r>
        <w:rPr>
          <w:lang w:val="en-US"/>
        </w:rPr>
        <w:t xml:space="preserve"> </w:t>
      </w:r>
      <w:proofErr w:type="spellStart"/>
      <w:r>
        <w:rPr>
          <w:lang w:val="en-US"/>
        </w:rPr>
        <w:t>со</w:t>
      </w:r>
      <w:proofErr w:type="spellEnd"/>
      <w:r>
        <w:rPr>
          <w:lang w:val="en-US"/>
        </w:rPr>
        <w:t xml:space="preserve"> </w:t>
      </w:r>
      <w:proofErr w:type="spellStart"/>
      <w:r>
        <w:rPr>
          <w:lang w:val="en-US"/>
        </w:rPr>
        <w:t>стороны</w:t>
      </w:r>
      <w:proofErr w:type="spellEnd"/>
      <w:r>
        <w:rPr>
          <w:lang w:val="en-US"/>
        </w:rPr>
        <w:t xml:space="preserve"> </w:t>
      </w:r>
      <w:proofErr w:type="spellStart"/>
      <w:r>
        <w:rPr>
          <w:lang w:val="en-US"/>
        </w:rPr>
        <w:t>участника</w:t>
      </w:r>
      <w:proofErr w:type="spellEnd"/>
      <w:r>
        <w:rPr>
          <w:lang w:val="en-US"/>
        </w:rPr>
        <w:t xml:space="preserve"> </w:t>
      </w:r>
    </w:p>
    <w:sectPr w:rsidR="009231D8" w:rsidRPr="009231D8">
      <w:footerReference w:type="default" r:id="rId27"/>
      <w:pgSz w:w="11907" w:h="16840"/>
      <w:pgMar w:top="624" w:right="454" w:bottom="340" w:left="1304" w:header="0" w:footer="0" w:gutter="0"/>
      <w:pgBorders>
        <w:top w:val="single" w:sz="8" w:space="14" w:color="auto"/>
        <w:left w:val="single" w:sz="8" w:space="9" w:color="auto"/>
        <w:right w:val="single" w:sz="8" w:space="8" w:color="auto"/>
      </w:pgBorders>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68785F9D"/>
  <w16cid:commentId w16cid:paraId="00000002" w16cid:durableId="552ED5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106" w:rsidRDefault="00DF0106">
      <w:r>
        <w:separator/>
      </w:r>
    </w:p>
    <w:p w:rsidR="00DF0106" w:rsidRDefault="00DF0106"/>
  </w:endnote>
  <w:endnote w:type="continuationSeparator" w:id="0">
    <w:p w:rsidR="00DF0106" w:rsidRDefault="00DF0106">
      <w:r>
        <w:continuationSeparator/>
      </w:r>
    </w:p>
    <w:p w:rsidR="00DF0106" w:rsidRDefault="00DF0106"/>
  </w:endnote>
  <w:endnote w:type="continuationNotice" w:id="1">
    <w:p w:rsidR="00DF0106" w:rsidRDefault="00DF0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5D" w:rsidRDefault="005C5CC5">
    <w:r>
      <w:fldChar w:fldCharType="begin"/>
    </w:r>
    <w:r>
      <w:instrText xml:space="preserve">PAGE  </w:instrText>
    </w:r>
    <w:r>
      <w:fldChar w:fldCharType="separate"/>
    </w:r>
    <w:r>
      <w:t>2</w:t>
    </w:r>
    <w:r>
      <w:fldChar w:fldCharType="end"/>
    </w:r>
  </w:p>
  <w:p w:rsidR="00E72A5D" w:rsidRDefault="00E72A5D"/>
  <w:p w:rsidR="00E72A5D" w:rsidRDefault="00E72A5D"/>
  <w:p w:rsidR="00E72A5D" w:rsidRDefault="00E72A5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1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6238"/>
      <w:gridCol w:w="567"/>
    </w:tblGrid>
    <w:tr w:rsidR="00E72A5D">
      <w:trPr>
        <w:cantSplit/>
        <w:trHeight w:hRule="exact" w:val="284"/>
      </w:trPr>
      <w:tc>
        <w:tcPr>
          <w:tcW w:w="566"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851"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6238" w:type="dxa"/>
          <w:vMerge w:val="restart"/>
          <w:shd w:val="clear" w:color="auto" w:fill="auto"/>
          <w:vAlign w:val="center"/>
        </w:tcPr>
        <w:p w:rsidR="00E72A5D" w:rsidRDefault="005C5CC5">
          <w:pPr>
            <w:widowControl w:val="0"/>
            <w:jc w:val="center"/>
            <w:rPr>
              <w:i/>
              <w:sz w:val="32"/>
              <w:szCs w:val="32"/>
            </w:rPr>
          </w:pPr>
          <w:r>
            <w:rPr>
              <w:i/>
              <w:sz w:val="32"/>
              <w:szCs w:val="32"/>
            </w:rPr>
            <w:t>АРМ.СОДУ.001-ТЗ</w:t>
          </w:r>
        </w:p>
      </w:tc>
      <w:tc>
        <w:tcPr>
          <w:tcW w:w="567" w:type="dxa"/>
          <w:shd w:val="clear" w:color="auto" w:fill="auto"/>
          <w:vAlign w:val="center"/>
        </w:tcPr>
        <w:p w:rsidR="00E72A5D" w:rsidRDefault="005C5CC5">
          <w:pPr>
            <w:widowControl w:val="0"/>
            <w:jc w:val="center"/>
            <w:rPr>
              <w:i/>
              <w:sz w:val="20"/>
            </w:rPr>
          </w:pPr>
          <w:r>
            <w:rPr>
              <w:i/>
              <w:sz w:val="20"/>
            </w:rPr>
            <w:t>Лист</w:t>
          </w:r>
        </w:p>
      </w:tc>
    </w:tr>
    <w:tr w:rsidR="00E72A5D">
      <w:trPr>
        <w:cantSplit/>
        <w:trHeight w:hRule="exact" w:val="284"/>
      </w:trPr>
      <w:tc>
        <w:tcPr>
          <w:tcW w:w="566"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851"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6238" w:type="dxa"/>
          <w:vMerge/>
          <w:shd w:val="clear" w:color="auto" w:fill="auto"/>
        </w:tcPr>
        <w:p w:rsidR="00E72A5D" w:rsidRDefault="00E72A5D">
          <w:pPr>
            <w:widowControl w:val="0"/>
            <w:rPr>
              <w:sz w:val="20"/>
            </w:rPr>
          </w:pPr>
        </w:p>
      </w:tc>
      <w:tc>
        <w:tcPr>
          <w:tcW w:w="567" w:type="dxa"/>
          <w:vMerge w:val="restart"/>
          <w:shd w:val="clear" w:color="auto" w:fill="auto"/>
          <w:vAlign w:val="center"/>
        </w:tcPr>
        <w:p w:rsidR="00E72A5D" w:rsidRDefault="005C5CC5">
          <w:pPr>
            <w:widowControl w:val="0"/>
            <w:jc w:val="center"/>
            <w:rPr>
              <w:i/>
              <w:sz w:val="24"/>
              <w:szCs w:val="24"/>
            </w:rPr>
          </w:pPr>
          <w:r>
            <w:rPr>
              <w:i/>
              <w:sz w:val="24"/>
              <w:szCs w:val="24"/>
            </w:rPr>
            <w:fldChar w:fldCharType="begin"/>
          </w:r>
          <w:r>
            <w:rPr>
              <w:i/>
              <w:sz w:val="24"/>
              <w:szCs w:val="24"/>
            </w:rPr>
            <w:instrText xml:space="preserve"> PAGE    \* MERGEFORMAT </w:instrText>
          </w:r>
          <w:r>
            <w:rPr>
              <w:i/>
              <w:sz w:val="24"/>
              <w:szCs w:val="24"/>
            </w:rPr>
            <w:fldChar w:fldCharType="separate"/>
          </w:r>
          <w:r w:rsidR="00407B46">
            <w:rPr>
              <w:i/>
              <w:noProof/>
              <w:sz w:val="24"/>
              <w:szCs w:val="24"/>
            </w:rPr>
            <w:t>4</w:t>
          </w:r>
          <w:r>
            <w:rPr>
              <w:i/>
              <w:sz w:val="24"/>
              <w:szCs w:val="24"/>
            </w:rPr>
            <w:fldChar w:fldCharType="end"/>
          </w:r>
        </w:p>
      </w:tc>
    </w:tr>
    <w:tr w:rsidR="00E72A5D">
      <w:trPr>
        <w:cantSplit/>
        <w:trHeight w:hRule="exact" w:val="284"/>
      </w:trPr>
      <w:tc>
        <w:tcPr>
          <w:tcW w:w="566" w:type="dxa"/>
          <w:shd w:val="clear" w:color="auto" w:fill="auto"/>
          <w:vAlign w:val="center"/>
        </w:tcPr>
        <w:p w:rsidR="00E72A5D" w:rsidRDefault="005C5CC5">
          <w:pPr>
            <w:widowControl w:val="0"/>
            <w:jc w:val="center"/>
            <w:rPr>
              <w:i/>
              <w:sz w:val="18"/>
              <w:szCs w:val="18"/>
            </w:rPr>
          </w:pPr>
          <w:r>
            <w:rPr>
              <w:i/>
              <w:sz w:val="18"/>
              <w:szCs w:val="18"/>
            </w:rPr>
            <w:t>Изм.</w:t>
          </w:r>
        </w:p>
      </w:tc>
      <w:tc>
        <w:tcPr>
          <w:tcW w:w="567" w:type="dxa"/>
          <w:shd w:val="clear" w:color="auto" w:fill="auto"/>
          <w:vAlign w:val="center"/>
        </w:tcPr>
        <w:p w:rsidR="00E72A5D" w:rsidRDefault="005C5CC5">
          <w:pPr>
            <w:widowControl w:val="0"/>
            <w:jc w:val="center"/>
            <w:rPr>
              <w:i/>
              <w:sz w:val="18"/>
              <w:szCs w:val="18"/>
            </w:rPr>
          </w:pPr>
          <w:proofErr w:type="spellStart"/>
          <w:r>
            <w:rPr>
              <w:i/>
              <w:sz w:val="18"/>
              <w:szCs w:val="18"/>
            </w:rPr>
            <w:t>Кол.уч</w:t>
          </w:r>
          <w:proofErr w:type="spellEnd"/>
          <w:r>
            <w:rPr>
              <w:i/>
              <w:sz w:val="18"/>
              <w:szCs w:val="18"/>
            </w:rPr>
            <w:t>.</w:t>
          </w:r>
        </w:p>
      </w:tc>
      <w:tc>
        <w:tcPr>
          <w:tcW w:w="567" w:type="dxa"/>
          <w:shd w:val="clear" w:color="auto" w:fill="auto"/>
          <w:vAlign w:val="center"/>
        </w:tcPr>
        <w:p w:rsidR="00E72A5D" w:rsidRDefault="005C5CC5">
          <w:pPr>
            <w:widowControl w:val="0"/>
            <w:jc w:val="center"/>
            <w:rPr>
              <w:i/>
              <w:sz w:val="18"/>
              <w:szCs w:val="18"/>
            </w:rPr>
          </w:pPr>
          <w:r>
            <w:rPr>
              <w:i/>
              <w:sz w:val="18"/>
              <w:szCs w:val="18"/>
            </w:rPr>
            <w:t>Лист</w:t>
          </w:r>
        </w:p>
      </w:tc>
      <w:tc>
        <w:tcPr>
          <w:tcW w:w="567" w:type="dxa"/>
          <w:shd w:val="clear" w:color="auto" w:fill="auto"/>
          <w:vAlign w:val="center"/>
        </w:tcPr>
        <w:p w:rsidR="00E72A5D" w:rsidRDefault="005C5CC5">
          <w:pPr>
            <w:widowControl w:val="0"/>
            <w:jc w:val="center"/>
            <w:rPr>
              <w:i/>
              <w:sz w:val="18"/>
              <w:szCs w:val="18"/>
            </w:rPr>
          </w:pPr>
          <w:r>
            <w:rPr>
              <w:i/>
              <w:sz w:val="18"/>
              <w:szCs w:val="18"/>
            </w:rPr>
            <w:t>№ док</w:t>
          </w:r>
        </w:p>
      </w:tc>
      <w:tc>
        <w:tcPr>
          <w:tcW w:w="851" w:type="dxa"/>
          <w:shd w:val="clear" w:color="auto" w:fill="auto"/>
          <w:vAlign w:val="center"/>
        </w:tcPr>
        <w:p w:rsidR="00E72A5D" w:rsidRDefault="005C5CC5">
          <w:pPr>
            <w:widowControl w:val="0"/>
            <w:jc w:val="center"/>
            <w:rPr>
              <w:i/>
              <w:sz w:val="18"/>
              <w:szCs w:val="18"/>
            </w:rPr>
          </w:pPr>
          <w:r>
            <w:rPr>
              <w:i/>
              <w:sz w:val="18"/>
              <w:szCs w:val="18"/>
            </w:rPr>
            <w:t>Подп.</w:t>
          </w:r>
        </w:p>
      </w:tc>
      <w:tc>
        <w:tcPr>
          <w:tcW w:w="567" w:type="dxa"/>
          <w:shd w:val="clear" w:color="auto" w:fill="auto"/>
          <w:vAlign w:val="center"/>
        </w:tcPr>
        <w:p w:rsidR="00E72A5D" w:rsidRDefault="005C5CC5">
          <w:pPr>
            <w:widowControl w:val="0"/>
            <w:jc w:val="center"/>
            <w:rPr>
              <w:i/>
              <w:sz w:val="18"/>
              <w:szCs w:val="18"/>
            </w:rPr>
          </w:pPr>
          <w:r>
            <w:rPr>
              <w:i/>
              <w:sz w:val="18"/>
              <w:szCs w:val="18"/>
            </w:rPr>
            <w:t>Дата</w:t>
          </w:r>
        </w:p>
      </w:tc>
      <w:tc>
        <w:tcPr>
          <w:tcW w:w="6238" w:type="dxa"/>
          <w:vMerge/>
          <w:shd w:val="clear" w:color="auto" w:fill="auto"/>
        </w:tcPr>
        <w:p w:rsidR="00E72A5D" w:rsidRDefault="00E72A5D">
          <w:pPr>
            <w:widowControl w:val="0"/>
            <w:rPr>
              <w:sz w:val="20"/>
            </w:rPr>
          </w:pPr>
        </w:p>
      </w:tc>
      <w:tc>
        <w:tcPr>
          <w:tcW w:w="567" w:type="dxa"/>
          <w:vMerge/>
          <w:shd w:val="clear" w:color="auto" w:fill="auto"/>
          <w:vAlign w:val="center"/>
        </w:tcPr>
        <w:p w:rsidR="00E72A5D" w:rsidRDefault="00E72A5D">
          <w:pPr>
            <w:widowControl w:val="0"/>
            <w:jc w:val="center"/>
            <w:rPr>
              <w:sz w:val="20"/>
            </w:rPr>
          </w:pPr>
        </w:p>
      </w:tc>
    </w:tr>
  </w:tbl>
  <w:p w:rsidR="00E72A5D" w:rsidRDefault="00E72A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5D" w:rsidRDefault="00E72A5D">
    <w:pPr>
      <w:jc w:val="both"/>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5D" w:rsidRDefault="00E72A5D">
    <w:pPr>
      <w:rPr>
        <w:vanish/>
        <w:color w:val="000000"/>
        <w:sz w:val="0"/>
        <w:szCs w:val="0"/>
        <w:shd w:val="clear" w:color="000000" w:fill="000000"/>
      </w:rPr>
    </w:pPr>
  </w:p>
  <w:p w:rsidR="00E72A5D" w:rsidRDefault="00E72A5D">
    <w:pPr>
      <w:rPr>
        <w:vanish/>
        <w:color w:val="000000"/>
        <w:sz w:val="0"/>
        <w:szCs w:val="0"/>
        <w:shd w:val="clear" w:color="000000" w:fill="000000"/>
      </w:rPr>
    </w:pPr>
  </w:p>
  <w:tbl>
    <w:tblPr>
      <w:tblpPr w:vertAnchor="page" w:horzAnchor="margin" w:tblpX="11625" w:tblpY="15696"/>
      <w:tblW w:w="104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6238"/>
      <w:gridCol w:w="567"/>
    </w:tblGrid>
    <w:tr w:rsidR="00E72A5D">
      <w:trPr>
        <w:cantSplit/>
        <w:trHeight w:hRule="exact" w:val="284"/>
      </w:trPr>
      <w:tc>
        <w:tcPr>
          <w:tcW w:w="566"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851"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6238" w:type="dxa"/>
          <w:vMerge w:val="restart"/>
          <w:shd w:val="clear" w:color="auto" w:fill="auto"/>
          <w:vAlign w:val="center"/>
        </w:tcPr>
        <w:p w:rsidR="00E72A5D" w:rsidRDefault="005C5CC5">
          <w:pPr>
            <w:widowControl w:val="0"/>
            <w:jc w:val="center"/>
            <w:rPr>
              <w:i/>
              <w:sz w:val="32"/>
              <w:szCs w:val="32"/>
            </w:rPr>
          </w:pPr>
          <w:r>
            <w:rPr>
              <w:i/>
              <w:sz w:val="32"/>
              <w:szCs w:val="32"/>
            </w:rPr>
            <w:t>АТГС.СППДР.1432-ТЗ.15</w:t>
          </w:r>
        </w:p>
      </w:tc>
      <w:tc>
        <w:tcPr>
          <w:tcW w:w="567" w:type="dxa"/>
          <w:shd w:val="clear" w:color="auto" w:fill="auto"/>
          <w:vAlign w:val="center"/>
        </w:tcPr>
        <w:p w:rsidR="00E72A5D" w:rsidRDefault="005C5CC5">
          <w:pPr>
            <w:widowControl w:val="0"/>
            <w:jc w:val="center"/>
            <w:rPr>
              <w:i/>
              <w:sz w:val="20"/>
            </w:rPr>
          </w:pPr>
          <w:r>
            <w:rPr>
              <w:i/>
              <w:sz w:val="20"/>
            </w:rPr>
            <w:t>Лист</w:t>
          </w:r>
        </w:p>
      </w:tc>
    </w:tr>
    <w:tr w:rsidR="00E72A5D">
      <w:trPr>
        <w:cantSplit/>
        <w:trHeight w:hRule="exact" w:val="284"/>
      </w:trPr>
      <w:tc>
        <w:tcPr>
          <w:tcW w:w="566"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851"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6238" w:type="dxa"/>
          <w:vMerge/>
          <w:shd w:val="clear" w:color="auto" w:fill="auto"/>
        </w:tcPr>
        <w:p w:rsidR="00E72A5D" w:rsidRDefault="00E72A5D">
          <w:pPr>
            <w:widowControl w:val="0"/>
            <w:rPr>
              <w:sz w:val="20"/>
            </w:rPr>
          </w:pPr>
        </w:p>
      </w:tc>
      <w:tc>
        <w:tcPr>
          <w:tcW w:w="567" w:type="dxa"/>
          <w:vMerge w:val="restart"/>
          <w:shd w:val="clear" w:color="auto" w:fill="auto"/>
          <w:vAlign w:val="center"/>
        </w:tcPr>
        <w:p w:rsidR="00E72A5D" w:rsidRDefault="005C5CC5">
          <w:pPr>
            <w:widowControl w:val="0"/>
            <w:jc w:val="center"/>
            <w:rPr>
              <w:i/>
              <w:sz w:val="24"/>
              <w:szCs w:val="24"/>
            </w:rPr>
          </w:pPr>
          <w:r>
            <w:rPr>
              <w:i/>
              <w:sz w:val="24"/>
              <w:szCs w:val="24"/>
            </w:rPr>
            <w:fldChar w:fldCharType="begin"/>
          </w:r>
          <w:r>
            <w:rPr>
              <w:i/>
              <w:sz w:val="24"/>
              <w:szCs w:val="24"/>
            </w:rPr>
            <w:instrText xml:space="preserve"> PAGE    \* MERGEFORMAT </w:instrText>
          </w:r>
          <w:r>
            <w:rPr>
              <w:i/>
              <w:sz w:val="24"/>
              <w:szCs w:val="24"/>
            </w:rPr>
            <w:fldChar w:fldCharType="separate"/>
          </w:r>
          <w:r>
            <w:rPr>
              <w:i/>
              <w:sz w:val="24"/>
              <w:szCs w:val="24"/>
            </w:rPr>
            <w:t>50</w:t>
          </w:r>
          <w:r>
            <w:rPr>
              <w:i/>
              <w:sz w:val="24"/>
              <w:szCs w:val="24"/>
            </w:rPr>
            <w:fldChar w:fldCharType="end"/>
          </w:r>
        </w:p>
      </w:tc>
    </w:tr>
    <w:tr w:rsidR="00E72A5D">
      <w:trPr>
        <w:cantSplit/>
        <w:trHeight w:hRule="exact" w:val="284"/>
      </w:trPr>
      <w:tc>
        <w:tcPr>
          <w:tcW w:w="566" w:type="dxa"/>
          <w:shd w:val="clear" w:color="auto" w:fill="auto"/>
          <w:vAlign w:val="center"/>
        </w:tcPr>
        <w:p w:rsidR="00E72A5D" w:rsidRDefault="005C5CC5">
          <w:pPr>
            <w:widowControl w:val="0"/>
            <w:jc w:val="center"/>
            <w:rPr>
              <w:i/>
              <w:sz w:val="18"/>
              <w:szCs w:val="18"/>
            </w:rPr>
          </w:pPr>
          <w:r>
            <w:rPr>
              <w:i/>
              <w:sz w:val="18"/>
              <w:szCs w:val="18"/>
            </w:rPr>
            <w:t>Изм.</w:t>
          </w:r>
        </w:p>
      </w:tc>
      <w:tc>
        <w:tcPr>
          <w:tcW w:w="567" w:type="dxa"/>
          <w:shd w:val="clear" w:color="auto" w:fill="auto"/>
          <w:vAlign w:val="center"/>
        </w:tcPr>
        <w:p w:rsidR="00E72A5D" w:rsidRDefault="005C5CC5">
          <w:pPr>
            <w:widowControl w:val="0"/>
            <w:jc w:val="center"/>
            <w:rPr>
              <w:i/>
              <w:sz w:val="18"/>
              <w:szCs w:val="18"/>
            </w:rPr>
          </w:pPr>
          <w:proofErr w:type="spellStart"/>
          <w:r>
            <w:rPr>
              <w:i/>
              <w:sz w:val="18"/>
              <w:szCs w:val="18"/>
            </w:rPr>
            <w:t>Кол.уч</w:t>
          </w:r>
          <w:proofErr w:type="spellEnd"/>
          <w:r>
            <w:rPr>
              <w:i/>
              <w:sz w:val="18"/>
              <w:szCs w:val="18"/>
            </w:rPr>
            <w:t>.</w:t>
          </w:r>
        </w:p>
      </w:tc>
      <w:tc>
        <w:tcPr>
          <w:tcW w:w="567" w:type="dxa"/>
          <w:shd w:val="clear" w:color="auto" w:fill="auto"/>
          <w:vAlign w:val="center"/>
        </w:tcPr>
        <w:p w:rsidR="00E72A5D" w:rsidRDefault="005C5CC5">
          <w:pPr>
            <w:widowControl w:val="0"/>
            <w:jc w:val="center"/>
            <w:rPr>
              <w:i/>
              <w:sz w:val="18"/>
              <w:szCs w:val="18"/>
            </w:rPr>
          </w:pPr>
          <w:r>
            <w:rPr>
              <w:i/>
              <w:sz w:val="18"/>
              <w:szCs w:val="18"/>
            </w:rPr>
            <w:t>Лист</w:t>
          </w:r>
        </w:p>
      </w:tc>
      <w:tc>
        <w:tcPr>
          <w:tcW w:w="567" w:type="dxa"/>
          <w:shd w:val="clear" w:color="auto" w:fill="auto"/>
          <w:vAlign w:val="center"/>
        </w:tcPr>
        <w:p w:rsidR="00E72A5D" w:rsidRDefault="005C5CC5">
          <w:pPr>
            <w:widowControl w:val="0"/>
            <w:jc w:val="center"/>
            <w:rPr>
              <w:i/>
              <w:sz w:val="18"/>
              <w:szCs w:val="18"/>
            </w:rPr>
          </w:pPr>
          <w:r>
            <w:rPr>
              <w:i/>
              <w:sz w:val="18"/>
              <w:szCs w:val="18"/>
            </w:rPr>
            <w:t>№ док</w:t>
          </w:r>
        </w:p>
      </w:tc>
      <w:tc>
        <w:tcPr>
          <w:tcW w:w="851" w:type="dxa"/>
          <w:shd w:val="clear" w:color="auto" w:fill="auto"/>
          <w:vAlign w:val="center"/>
        </w:tcPr>
        <w:p w:rsidR="00E72A5D" w:rsidRDefault="005C5CC5">
          <w:pPr>
            <w:widowControl w:val="0"/>
            <w:jc w:val="center"/>
            <w:rPr>
              <w:i/>
              <w:sz w:val="18"/>
              <w:szCs w:val="18"/>
            </w:rPr>
          </w:pPr>
          <w:r>
            <w:rPr>
              <w:i/>
              <w:sz w:val="18"/>
              <w:szCs w:val="18"/>
            </w:rPr>
            <w:t>Подп.</w:t>
          </w:r>
        </w:p>
      </w:tc>
      <w:tc>
        <w:tcPr>
          <w:tcW w:w="567" w:type="dxa"/>
          <w:shd w:val="clear" w:color="auto" w:fill="auto"/>
          <w:vAlign w:val="center"/>
        </w:tcPr>
        <w:p w:rsidR="00E72A5D" w:rsidRDefault="005C5CC5">
          <w:pPr>
            <w:widowControl w:val="0"/>
            <w:jc w:val="center"/>
            <w:rPr>
              <w:i/>
              <w:sz w:val="18"/>
              <w:szCs w:val="18"/>
            </w:rPr>
          </w:pPr>
          <w:r>
            <w:rPr>
              <w:i/>
              <w:sz w:val="18"/>
              <w:szCs w:val="18"/>
            </w:rPr>
            <w:t>Дата</w:t>
          </w:r>
        </w:p>
      </w:tc>
      <w:tc>
        <w:tcPr>
          <w:tcW w:w="6238" w:type="dxa"/>
          <w:vMerge/>
          <w:shd w:val="clear" w:color="auto" w:fill="auto"/>
        </w:tcPr>
        <w:p w:rsidR="00E72A5D" w:rsidRDefault="00E72A5D">
          <w:pPr>
            <w:widowControl w:val="0"/>
            <w:rPr>
              <w:sz w:val="20"/>
            </w:rPr>
          </w:pPr>
        </w:p>
      </w:tc>
      <w:tc>
        <w:tcPr>
          <w:tcW w:w="567" w:type="dxa"/>
          <w:vMerge/>
          <w:shd w:val="clear" w:color="auto" w:fill="auto"/>
          <w:vAlign w:val="center"/>
        </w:tcPr>
        <w:p w:rsidR="00E72A5D" w:rsidRDefault="00E72A5D">
          <w:pPr>
            <w:widowControl w:val="0"/>
            <w:jc w:val="center"/>
            <w:rPr>
              <w:sz w:val="20"/>
            </w:rPr>
          </w:pPr>
        </w:p>
      </w:tc>
    </w:tr>
  </w:tbl>
  <w:p w:rsidR="00E72A5D" w:rsidRDefault="00E72A5D">
    <w:pPr>
      <w:jc w:val="both"/>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6226" w:type="dxa"/>
      <w:tblInd w:w="-1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86"/>
      <w:gridCol w:w="567"/>
      <w:gridCol w:w="567"/>
      <w:gridCol w:w="850"/>
      <w:gridCol w:w="851"/>
      <w:gridCol w:w="567"/>
      <w:gridCol w:w="11481"/>
      <w:gridCol w:w="757"/>
    </w:tblGrid>
    <w:tr w:rsidR="00E72A5D">
      <w:trPr>
        <w:cantSplit/>
        <w:trHeight w:hRule="exact" w:val="274"/>
      </w:trPr>
      <w:tc>
        <w:tcPr>
          <w:tcW w:w="586"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850" w:type="dxa"/>
          <w:shd w:val="clear" w:color="auto" w:fill="auto"/>
        </w:tcPr>
        <w:p w:rsidR="00E72A5D" w:rsidRDefault="00E72A5D">
          <w:pPr>
            <w:widowControl w:val="0"/>
            <w:rPr>
              <w:sz w:val="20"/>
            </w:rPr>
          </w:pPr>
        </w:p>
      </w:tc>
      <w:tc>
        <w:tcPr>
          <w:tcW w:w="851"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11481" w:type="dxa"/>
          <w:vMerge w:val="restart"/>
          <w:shd w:val="clear" w:color="auto" w:fill="auto"/>
          <w:vAlign w:val="center"/>
        </w:tcPr>
        <w:p w:rsidR="00E72A5D" w:rsidRDefault="005C5CC5">
          <w:pPr>
            <w:widowControl w:val="0"/>
            <w:jc w:val="center"/>
            <w:rPr>
              <w:i/>
              <w:sz w:val="32"/>
              <w:szCs w:val="32"/>
            </w:rPr>
          </w:pPr>
          <w:r>
            <w:rPr>
              <w:i/>
              <w:sz w:val="32"/>
              <w:szCs w:val="32"/>
            </w:rPr>
            <w:t>АРМ.СОДУ.001-ТЗ</w:t>
          </w:r>
        </w:p>
      </w:tc>
      <w:tc>
        <w:tcPr>
          <w:tcW w:w="757" w:type="dxa"/>
          <w:shd w:val="clear" w:color="auto" w:fill="auto"/>
          <w:vAlign w:val="center"/>
        </w:tcPr>
        <w:p w:rsidR="00E72A5D" w:rsidRDefault="005C5CC5">
          <w:pPr>
            <w:widowControl w:val="0"/>
            <w:jc w:val="center"/>
            <w:rPr>
              <w:i/>
              <w:sz w:val="20"/>
            </w:rPr>
          </w:pPr>
          <w:r>
            <w:rPr>
              <w:i/>
              <w:sz w:val="20"/>
            </w:rPr>
            <w:t>Лист</w:t>
          </w:r>
        </w:p>
      </w:tc>
    </w:tr>
    <w:tr w:rsidR="00E72A5D">
      <w:trPr>
        <w:cantSplit/>
        <w:trHeight w:hRule="exact" w:val="274"/>
      </w:trPr>
      <w:tc>
        <w:tcPr>
          <w:tcW w:w="586"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850" w:type="dxa"/>
          <w:shd w:val="clear" w:color="auto" w:fill="auto"/>
        </w:tcPr>
        <w:p w:rsidR="00E72A5D" w:rsidRDefault="00E72A5D">
          <w:pPr>
            <w:widowControl w:val="0"/>
            <w:rPr>
              <w:sz w:val="20"/>
            </w:rPr>
          </w:pPr>
        </w:p>
      </w:tc>
      <w:tc>
        <w:tcPr>
          <w:tcW w:w="851"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11481" w:type="dxa"/>
          <w:vMerge/>
          <w:shd w:val="clear" w:color="auto" w:fill="auto"/>
        </w:tcPr>
        <w:p w:rsidR="00E72A5D" w:rsidRDefault="00E72A5D">
          <w:pPr>
            <w:widowControl w:val="0"/>
            <w:rPr>
              <w:sz w:val="20"/>
            </w:rPr>
          </w:pPr>
        </w:p>
      </w:tc>
      <w:tc>
        <w:tcPr>
          <w:tcW w:w="757" w:type="dxa"/>
          <w:vMerge w:val="restart"/>
          <w:shd w:val="clear" w:color="auto" w:fill="auto"/>
          <w:vAlign w:val="center"/>
        </w:tcPr>
        <w:p w:rsidR="00E72A5D" w:rsidRDefault="005C5CC5">
          <w:pPr>
            <w:widowControl w:val="0"/>
            <w:jc w:val="center"/>
            <w:rPr>
              <w:i/>
              <w:sz w:val="24"/>
              <w:szCs w:val="24"/>
            </w:rPr>
          </w:pPr>
          <w:r>
            <w:rPr>
              <w:i/>
              <w:sz w:val="24"/>
              <w:szCs w:val="24"/>
            </w:rPr>
            <w:fldChar w:fldCharType="begin"/>
          </w:r>
          <w:r>
            <w:rPr>
              <w:i/>
              <w:sz w:val="24"/>
              <w:szCs w:val="24"/>
            </w:rPr>
            <w:instrText xml:space="preserve"> PAGE    \* MERGEFORMAT </w:instrText>
          </w:r>
          <w:r>
            <w:rPr>
              <w:i/>
              <w:sz w:val="24"/>
              <w:szCs w:val="24"/>
            </w:rPr>
            <w:fldChar w:fldCharType="separate"/>
          </w:r>
          <w:r w:rsidR="00407B46">
            <w:rPr>
              <w:i/>
              <w:noProof/>
              <w:sz w:val="24"/>
              <w:szCs w:val="24"/>
            </w:rPr>
            <w:t>129</w:t>
          </w:r>
          <w:r>
            <w:rPr>
              <w:i/>
              <w:sz w:val="24"/>
              <w:szCs w:val="24"/>
            </w:rPr>
            <w:fldChar w:fldCharType="end"/>
          </w:r>
        </w:p>
      </w:tc>
    </w:tr>
    <w:tr w:rsidR="00E72A5D">
      <w:trPr>
        <w:cantSplit/>
        <w:trHeight w:hRule="exact" w:val="274"/>
      </w:trPr>
      <w:tc>
        <w:tcPr>
          <w:tcW w:w="586" w:type="dxa"/>
          <w:shd w:val="clear" w:color="auto" w:fill="auto"/>
          <w:vAlign w:val="center"/>
        </w:tcPr>
        <w:p w:rsidR="00E72A5D" w:rsidRDefault="005C5CC5">
          <w:pPr>
            <w:widowControl w:val="0"/>
            <w:jc w:val="center"/>
            <w:rPr>
              <w:i/>
              <w:sz w:val="18"/>
              <w:szCs w:val="18"/>
            </w:rPr>
          </w:pPr>
          <w:r>
            <w:rPr>
              <w:i/>
              <w:sz w:val="18"/>
              <w:szCs w:val="18"/>
            </w:rPr>
            <w:t>Изм.</w:t>
          </w:r>
        </w:p>
      </w:tc>
      <w:tc>
        <w:tcPr>
          <w:tcW w:w="567" w:type="dxa"/>
          <w:shd w:val="clear" w:color="auto" w:fill="auto"/>
          <w:vAlign w:val="center"/>
        </w:tcPr>
        <w:p w:rsidR="00E72A5D" w:rsidRDefault="005C5CC5">
          <w:pPr>
            <w:widowControl w:val="0"/>
            <w:jc w:val="center"/>
            <w:rPr>
              <w:i/>
              <w:sz w:val="18"/>
              <w:szCs w:val="18"/>
            </w:rPr>
          </w:pPr>
          <w:proofErr w:type="spellStart"/>
          <w:r>
            <w:rPr>
              <w:i/>
              <w:sz w:val="18"/>
              <w:szCs w:val="18"/>
            </w:rPr>
            <w:t>Кол.уч</w:t>
          </w:r>
          <w:proofErr w:type="spellEnd"/>
          <w:r>
            <w:rPr>
              <w:i/>
              <w:sz w:val="18"/>
              <w:szCs w:val="18"/>
            </w:rPr>
            <w:t>.</w:t>
          </w:r>
        </w:p>
      </w:tc>
      <w:tc>
        <w:tcPr>
          <w:tcW w:w="567" w:type="dxa"/>
          <w:shd w:val="clear" w:color="auto" w:fill="auto"/>
          <w:vAlign w:val="center"/>
        </w:tcPr>
        <w:p w:rsidR="00E72A5D" w:rsidRDefault="005C5CC5">
          <w:pPr>
            <w:widowControl w:val="0"/>
            <w:jc w:val="center"/>
            <w:rPr>
              <w:i/>
              <w:sz w:val="18"/>
              <w:szCs w:val="18"/>
            </w:rPr>
          </w:pPr>
          <w:r>
            <w:rPr>
              <w:i/>
              <w:sz w:val="18"/>
              <w:szCs w:val="18"/>
            </w:rPr>
            <w:t>Лист</w:t>
          </w:r>
        </w:p>
      </w:tc>
      <w:tc>
        <w:tcPr>
          <w:tcW w:w="850" w:type="dxa"/>
          <w:shd w:val="clear" w:color="auto" w:fill="auto"/>
          <w:vAlign w:val="center"/>
        </w:tcPr>
        <w:p w:rsidR="00E72A5D" w:rsidRDefault="005C5CC5">
          <w:pPr>
            <w:widowControl w:val="0"/>
            <w:jc w:val="center"/>
            <w:rPr>
              <w:i/>
              <w:sz w:val="18"/>
              <w:szCs w:val="18"/>
            </w:rPr>
          </w:pPr>
          <w:r>
            <w:rPr>
              <w:i/>
              <w:sz w:val="18"/>
              <w:szCs w:val="18"/>
            </w:rPr>
            <w:t>№ док</w:t>
          </w:r>
        </w:p>
      </w:tc>
      <w:tc>
        <w:tcPr>
          <w:tcW w:w="851" w:type="dxa"/>
          <w:shd w:val="clear" w:color="auto" w:fill="auto"/>
          <w:vAlign w:val="center"/>
        </w:tcPr>
        <w:p w:rsidR="00E72A5D" w:rsidRDefault="005C5CC5">
          <w:pPr>
            <w:widowControl w:val="0"/>
            <w:jc w:val="center"/>
            <w:rPr>
              <w:i/>
              <w:sz w:val="18"/>
              <w:szCs w:val="18"/>
            </w:rPr>
          </w:pPr>
          <w:r>
            <w:rPr>
              <w:i/>
              <w:sz w:val="18"/>
              <w:szCs w:val="18"/>
            </w:rPr>
            <w:t>Подп.</w:t>
          </w:r>
        </w:p>
      </w:tc>
      <w:tc>
        <w:tcPr>
          <w:tcW w:w="567" w:type="dxa"/>
          <w:shd w:val="clear" w:color="auto" w:fill="auto"/>
          <w:vAlign w:val="center"/>
        </w:tcPr>
        <w:p w:rsidR="00E72A5D" w:rsidRDefault="005C5CC5">
          <w:pPr>
            <w:widowControl w:val="0"/>
            <w:jc w:val="center"/>
            <w:rPr>
              <w:i/>
              <w:sz w:val="18"/>
              <w:szCs w:val="18"/>
            </w:rPr>
          </w:pPr>
          <w:r>
            <w:rPr>
              <w:i/>
              <w:sz w:val="18"/>
              <w:szCs w:val="18"/>
            </w:rPr>
            <w:t>Дата</w:t>
          </w:r>
        </w:p>
      </w:tc>
      <w:tc>
        <w:tcPr>
          <w:tcW w:w="11481" w:type="dxa"/>
          <w:vMerge/>
          <w:shd w:val="clear" w:color="auto" w:fill="auto"/>
        </w:tcPr>
        <w:p w:rsidR="00E72A5D" w:rsidRDefault="00E72A5D">
          <w:pPr>
            <w:widowControl w:val="0"/>
            <w:rPr>
              <w:sz w:val="20"/>
            </w:rPr>
          </w:pPr>
        </w:p>
      </w:tc>
      <w:tc>
        <w:tcPr>
          <w:tcW w:w="757" w:type="dxa"/>
          <w:vMerge/>
          <w:shd w:val="clear" w:color="auto" w:fill="auto"/>
          <w:vAlign w:val="center"/>
        </w:tcPr>
        <w:p w:rsidR="00E72A5D" w:rsidRDefault="00E72A5D">
          <w:pPr>
            <w:widowControl w:val="0"/>
            <w:jc w:val="center"/>
            <w:rPr>
              <w:sz w:val="20"/>
            </w:rPr>
          </w:pPr>
        </w:p>
      </w:tc>
    </w:tr>
  </w:tbl>
  <w:p w:rsidR="00E72A5D" w:rsidRDefault="00E72A5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1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6238"/>
      <w:gridCol w:w="567"/>
    </w:tblGrid>
    <w:tr w:rsidR="00E72A5D">
      <w:trPr>
        <w:cantSplit/>
        <w:trHeight w:hRule="exact" w:val="284"/>
      </w:trPr>
      <w:tc>
        <w:tcPr>
          <w:tcW w:w="566"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851"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6238" w:type="dxa"/>
          <w:vMerge w:val="restart"/>
          <w:shd w:val="clear" w:color="auto" w:fill="auto"/>
          <w:vAlign w:val="center"/>
        </w:tcPr>
        <w:p w:rsidR="00E72A5D" w:rsidRDefault="005C5CC5">
          <w:pPr>
            <w:widowControl w:val="0"/>
            <w:jc w:val="center"/>
            <w:rPr>
              <w:i/>
              <w:sz w:val="32"/>
              <w:szCs w:val="32"/>
            </w:rPr>
          </w:pPr>
          <w:r>
            <w:rPr>
              <w:i/>
              <w:sz w:val="32"/>
              <w:szCs w:val="32"/>
            </w:rPr>
            <w:t>АРМ.СОДУ.001-ТЗ</w:t>
          </w:r>
        </w:p>
      </w:tc>
      <w:tc>
        <w:tcPr>
          <w:tcW w:w="567" w:type="dxa"/>
          <w:shd w:val="clear" w:color="auto" w:fill="auto"/>
          <w:vAlign w:val="center"/>
        </w:tcPr>
        <w:p w:rsidR="00E72A5D" w:rsidRDefault="005C5CC5">
          <w:pPr>
            <w:widowControl w:val="0"/>
            <w:jc w:val="center"/>
            <w:rPr>
              <w:i/>
              <w:sz w:val="20"/>
            </w:rPr>
          </w:pPr>
          <w:r>
            <w:rPr>
              <w:i/>
              <w:sz w:val="20"/>
            </w:rPr>
            <w:t>Лист</w:t>
          </w:r>
        </w:p>
      </w:tc>
    </w:tr>
    <w:tr w:rsidR="00E72A5D">
      <w:trPr>
        <w:cantSplit/>
        <w:trHeight w:hRule="exact" w:val="284"/>
      </w:trPr>
      <w:tc>
        <w:tcPr>
          <w:tcW w:w="566"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851" w:type="dxa"/>
          <w:shd w:val="clear" w:color="auto" w:fill="auto"/>
        </w:tcPr>
        <w:p w:rsidR="00E72A5D" w:rsidRDefault="00E72A5D">
          <w:pPr>
            <w:widowControl w:val="0"/>
            <w:rPr>
              <w:sz w:val="20"/>
            </w:rPr>
          </w:pPr>
        </w:p>
      </w:tc>
      <w:tc>
        <w:tcPr>
          <w:tcW w:w="567" w:type="dxa"/>
          <w:shd w:val="clear" w:color="auto" w:fill="auto"/>
        </w:tcPr>
        <w:p w:rsidR="00E72A5D" w:rsidRDefault="00E72A5D">
          <w:pPr>
            <w:widowControl w:val="0"/>
            <w:rPr>
              <w:sz w:val="20"/>
            </w:rPr>
          </w:pPr>
        </w:p>
      </w:tc>
      <w:tc>
        <w:tcPr>
          <w:tcW w:w="6238" w:type="dxa"/>
          <w:vMerge/>
          <w:shd w:val="clear" w:color="auto" w:fill="auto"/>
        </w:tcPr>
        <w:p w:rsidR="00E72A5D" w:rsidRDefault="00E72A5D">
          <w:pPr>
            <w:widowControl w:val="0"/>
            <w:rPr>
              <w:sz w:val="20"/>
            </w:rPr>
          </w:pPr>
        </w:p>
      </w:tc>
      <w:tc>
        <w:tcPr>
          <w:tcW w:w="567" w:type="dxa"/>
          <w:vMerge w:val="restart"/>
          <w:shd w:val="clear" w:color="auto" w:fill="auto"/>
          <w:vAlign w:val="center"/>
        </w:tcPr>
        <w:p w:rsidR="00E72A5D" w:rsidRDefault="005C5CC5">
          <w:pPr>
            <w:widowControl w:val="0"/>
            <w:jc w:val="center"/>
            <w:rPr>
              <w:i/>
              <w:sz w:val="24"/>
              <w:szCs w:val="24"/>
            </w:rPr>
          </w:pPr>
          <w:r>
            <w:rPr>
              <w:i/>
              <w:sz w:val="24"/>
              <w:szCs w:val="24"/>
            </w:rPr>
            <w:fldChar w:fldCharType="begin"/>
          </w:r>
          <w:r>
            <w:rPr>
              <w:i/>
              <w:sz w:val="24"/>
              <w:szCs w:val="24"/>
            </w:rPr>
            <w:instrText xml:space="preserve"> PAGE    \* MERGEFORMAT </w:instrText>
          </w:r>
          <w:r>
            <w:rPr>
              <w:i/>
              <w:sz w:val="24"/>
              <w:szCs w:val="24"/>
            </w:rPr>
            <w:fldChar w:fldCharType="separate"/>
          </w:r>
          <w:r w:rsidR="00407B46">
            <w:rPr>
              <w:i/>
              <w:noProof/>
              <w:sz w:val="24"/>
              <w:szCs w:val="24"/>
            </w:rPr>
            <w:t>138</w:t>
          </w:r>
          <w:r>
            <w:rPr>
              <w:i/>
              <w:sz w:val="24"/>
              <w:szCs w:val="24"/>
            </w:rPr>
            <w:fldChar w:fldCharType="end"/>
          </w:r>
        </w:p>
      </w:tc>
    </w:tr>
    <w:tr w:rsidR="00E72A5D">
      <w:trPr>
        <w:cantSplit/>
        <w:trHeight w:hRule="exact" w:val="284"/>
      </w:trPr>
      <w:tc>
        <w:tcPr>
          <w:tcW w:w="566" w:type="dxa"/>
          <w:shd w:val="clear" w:color="auto" w:fill="auto"/>
          <w:vAlign w:val="center"/>
        </w:tcPr>
        <w:p w:rsidR="00E72A5D" w:rsidRDefault="005C5CC5">
          <w:pPr>
            <w:widowControl w:val="0"/>
            <w:jc w:val="center"/>
            <w:rPr>
              <w:i/>
              <w:sz w:val="18"/>
              <w:szCs w:val="18"/>
            </w:rPr>
          </w:pPr>
          <w:r>
            <w:rPr>
              <w:i/>
              <w:sz w:val="18"/>
              <w:szCs w:val="18"/>
            </w:rPr>
            <w:t>Изм.</w:t>
          </w:r>
        </w:p>
      </w:tc>
      <w:tc>
        <w:tcPr>
          <w:tcW w:w="567" w:type="dxa"/>
          <w:shd w:val="clear" w:color="auto" w:fill="auto"/>
          <w:vAlign w:val="center"/>
        </w:tcPr>
        <w:p w:rsidR="00E72A5D" w:rsidRDefault="005C5CC5">
          <w:pPr>
            <w:widowControl w:val="0"/>
            <w:jc w:val="center"/>
            <w:rPr>
              <w:i/>
              <w:sz w:val="18"/>
              <w:szCs w:val="18"/>
            </w:rPr>
          </w:pPr>
          <w:proofErr w:type="spellStart"/>
          <w:r>
            <w:rPr>
              <w:i/>
              <w:sz w:val="18"/>
              <w:szCs w:val="18"/>
            </w:rPr>
            <w:t>Кол.уч</w:t>
          </w:r>
          <w:proofErr w:type="spellEnd"/>
          <w:r>
            <w:rPr>
              <w:i/>
              <w:sz w:val="18"/>
              <w:szCs w:val="18"/>
            </w:rPr>
            <w:t>.</w:t>
          </w:r>
        </w:p>
      </w:tc>
      <w:tc>
        <w:tcPr>
          <w:tcW w:w="567" w:type="dxa"/>
          <w:shd w:val="clear" w:color="auto" w:fill="auto"/>
          <w:vAlign w:val="center"/>
        </w:tcPr>
        <w:p w:rsidR="00E72A5D" w:rsidRDefault="005C5CC5">
          <w:pPr>
            <w:widowControl w:val="0"/>
            <w:jc w:val="center"/>
            <w:rPr>
              <w:i/>
              <w:sz w:val="18"/>
              <w:szCs w:val="18"/>
            </w:rPr>
          </w:pPr>
          <w:r>
            <w:rPr>
              <w:i/>
              <w:sz w:val="18"/>
              <w:szCs w:val="18"/>
            </w:rPr>
            <w:t>Лист</w:t>
          </w:r>
        </w:p>
      </w:tc>
      <w:tc>
        <w:tcPr>
          <w:tcW w:w="567" w:type="dxa"/>
          <w:shd w:val="clear" w:color="auto" w:fill="auto"/>
          <w:vAlign w:val="center"/>
        </w:tcPr>
        <w:p w:rsidR="00E72A5D" w:rsidRDefault="005C5CC5">
          <w:pPr>
            <w:widowControl w:val="0"/>
            <w:jc w:val="center"/>
            <w:rPr>
              <w:i/>
              <w:sz w:val="18"/>
              <w:szCs w:val="18"/>
            </w:rPr>
          </w:pPr>
          <w:r>
            <w:rPr>
              <w:i/>
              <w:sz w:val="18"/>
              <w:szCs w:val="18"/>
            </w:rPr>
            <w:t>№ док</w:t>
          </w:r>
        </w:p>
      </w:tc>
      <w:tc>
        <w:tcPr>
          <w:tcW w:w="851" w:type="dxa"/>
          <w:shd w:val="clear" w:color="auto" w:fill="auto"/>
          <w:vAlign w:val="center"/>
        </w:tcPr>
        <w:p w:rsidR="00E72A5D" w:rsidRDefault="005C5CC5">
          <w:pPr>
            <w:widowControl w:val="0"/>
            <w:jc w:val="center"/>
            <w:rPr>
              <w:i/>
              <w:sz w:val="18"/>
              <w:szCs w:val="18"/>
            </w:rPr>
          </w:pPr>
          <w:r>
            <w:rPr>
              <w:i/>
              <w:sz w:val="18"/>
              <w:szCs w:val="18"/>
            </w:rPr>
            <w:t>Подп.</w:t>
          </w:r>
        </w:p>
      </w:tc>
      <w:tc>
        <w:tcPr>
          <w:tcW w:w="567" w:type="dxa"/>
          <w:shd w:val="clear" w:color="auto" w:fill="auto"/>
          <w:vAlign w:val="center"/>
        </w:tcPr>
        <w:p w:rsidR="00E72A5D" w:rsidRDefault="005C5CC5">
          <w:pPr>
            <w:widowControl w:val="0"/>
            <w:jc w:val="center"/>
            <w:rPr>
              <w:i/>
              <w:sz w:val="18"/>
              <w:szCs w:val="18"/>
            </w:rPr>
          </w:pPr>
          <w:r>
            <w:rPr>
              <w:i/>
              <w:sz w:val="18"/>
              <w:szCs w:val="18"/>
            </w:rPr>
            <w:t>Дата</w:t>
          </w:r>
        </w:p>
      </w:tc>
      <w:tc>
        <w:tcPr>
          <w:tcW w:w="6238" w:type="dxa"/>
          <w:vMerge/>
          <w:shd w:val="clear" w:color="auto" w:fill="auto"/>
        </w:tcPr>
        <w:p w:rsidR="00E72A5D" w:rsidRDefault="00E72A5D">
          <w:pPr>
            <w:widowControl w:val="0"/>
            <w:rPr>
              <w:sz w:val="20"/>
            </w:rPr>
          </w:pPr>
        </w:p>
      </w:tc>
      <w:tc>
        <w:tcPr>
          <w:tcW w:w="567" w:type="dxa"/>
          <w:vMerge/>
          <w:shd w:val="clear" w:color="auto" w:fill="auto"/>
          <w:vAlign w:val="center"/>
        </w:tcPr>
        <w:p w:rsidR="00E72A5D" w:rsidRDefault="00E72A5D">
          <w:pPr>
            <w:widowControl w:val="0"/>
            <w:jc w:val="center"/>
            <w:rPr>
              <w:sz w:val="20"/>
            </w:rPr>
          </w:pPr>
        </w:p>
      </w:tc>
    </w:tr>
  </w:tbl>
  <w:p w:rsidR="00E72A5D" w:rsidRDefault="00E72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106" w:rsidRDefault="00DF0106">
      <w:r>
        <w:separator/>
      </w:r>
    </w:p>
    <w:p w:rsidR="00DF0106" w:rsidRDefault="00DF0106"/>
  </w:footnote>
  <w:footnote w:type="continuationSeparator" w:id="0">
    <w:p w:rsidR="00DF0106" w:rsidRDefault="00DF0106">
      <w:r>
        <w:continuationSeparator/>
      </w:r>
    </w:p>
    <w:p w:rsidR="00DF0106" w:rsidRDefault="00DF0106"/>
  </w:footnote>
  <w:footnote w:type="continuationNotice" w:id="1">
    <w:p w:rsidR="00DF0106" w:rsidRDefault="00DF01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5D" w:rsidRDefault="00E72A5D"/>
  <w:p w:rsidR="00E72A5D" w:rsidRDefault="00E72A5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5D" w:rsidRDefault="00E72A5D"/>
  <w:p w:rsidR="00E72A5D" w:rsidRDefault="00E72A5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CB8"/>
    <w:multiLevelType w:val="hybridMultilevel"/>
    <w:tmpl w:val="CD42D82E"/>
    <w:lvl w:ilvl="0" w:tplc="F7EA8172">
      <w:start w:val="1"/>
      <w:numFmt w:val="bullet"/>
      <w:lvlText w:val="·"/>
      <w:lvlJc w:val="left"/>
      <w:pPr>
        <w:ind w:left="720" w:hanging="360"/>
      </w:pPr>
      <w:rPr>
        <w:rFonts w:ascii="Symbol" w:eastAsia="Symbol" w:hAnsi="Symbol" w:cs="Symbol"/>
      </w:rPr>
    </w:lvl>
    <w:lvl w:ilvl="1" w:tplc="769A904A">
      <w:start w:val="1"/>
      <w:numFmt w:val="bullet"/>
      <w:lvlText w:val="o"/>
      <w:lvlJc w:val="left"/>
      <w:pPr>
        <w:ind w:left="1440" w:hanging="360"/>
      </w:pPr>
      <w:rPr>
        <w:rFonts w:ascii="Courier New" w:eastAsia="Courier New" w:hAnsi="Courier New" w:cs="Courier New" w:hint="default"/>
      </w:rPr>
    </w:lvl>
    <w:lvl w:ilvl="2" w:tplc="E572FB42">
      <w:start w:val="1"/>
      <w:numFmt w:val="bullet"/>
      <w:lvlText w:val="§"/>
      <w:lvlJc w:val="left"/>
      <w:pPr>
        <w:ind w:left="2160" w:hanging="360"/>
      </w:pPr>
      <w:rPr>
        <w:rFonts w:ascii="Wingdings" w:eastAsia="Wingdings" w:hAnsi="Wingdings" w:cs="Wingdings" w:hint="default"/>
      </w:rPr>
    </w:lvl>
    <w:lvl w:ilvl="3" w:tplc="DB3AB988">
      <w:start w:val="1"/>
      <w:numFmt w:val="bullet"/>
      <w:lvlText w:val="·"/>
      <w:lvlJc w:val="left"/>
      <w:pPr>
        <w:ind w:left="2880" w:hanging="360"/>
      </w:pPr>
      <w:rPr>
        <w:rFonts w:ascii="Symbol" w:eastAsia="Symbol" w:hAnsi="Symbol" w:cs="Symbol" w:hint="default"/>
      </w:rPr>
    </w:lvl>
    <w:lvl w:ilvl="4" w:tplc="382C58AE">
      <w:start w:val="1"/>
      <w:numFmt w:val="bullet"/>
      <w:lvlText w:val="o"/>
      <w:lvlJc w:val="left"/>
      <w:pPr>
        <w:ind w:left="3600" w:hanging="360"/>
      </w:pPr>
      <w:rPr>
        <w:rFonts w:ascii="Courier New" w:eastAsia="Courier New" w:hAnsi="Courier New" w:cs="Courier New" w:hint="default"/>
      </w:rPr>
    </w:lvl>
    <w:lvl w:ilvl="5" w:tplc="9092D33E">
      <w:start w:val="1"/>
      <w:numFmt w:val="bullet"/>
      <w:lvlText w:val="§"/>
      <w:lvlJc w:val="left"/>
      <w:pPr>
        <w:ind w:left="4320" w:hanging="360"/>
      </w:pPr>
      <w:rPr>
        <w:rFonts w:ascii="Wingdings" w:eastAsia="Wingdings" w:hAnsi="Wingdings" w:cs="Wingdings" w:hint="default"/>
      </w:rPr>
    </w:lvl>
    <w:lvl w:ilvl="6" w:tplc="84564B1A">
      <w:start w:val="1"/>
      <w:numFmt w:val="bullet"/>
      <w:lvlText w:val="·"/>
      <w:lvlJc w:val="left"/>
      <w:pPr>
        <w:ind w:left="5040" w:hanging="360"/>
      </w:pPr>
      <w:rPr>
        <w:rFonts w:ascii="Symbol" w:eastAsia="Symbol" w:hAnsi="Symbol" w:cs="Symbol" w:hint="default"/>
      </w:rPr>
    </w:lvl>
    <w:lvl w:ilvl="7" w:tplc="9AC4C4B0">
      <w:start w:val="1"/>
      <w:numFmt w:val="bullet"/>
      <w:lvlText w:val="o"/>
      <w:lvlJc w:val="left"/>
      <w:pPr>
        <w:ind w:left="5760" w:hanging="360"/>
      </w:pPr>
      <w:rPr>
        <w:rFonts w:ascii="Courier New" w:eastAsia="Courier New" w:hAnsi="Courier New" w:cs="Courier New" w:hint="default"/>
      </w:rPr>
    </w:lvl>
    <w:lvl w:ilvl="8" w:tplc="2DCE9BD6">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6940444"/>
    <w:multiLevelType w:val="hybridMultilevel"/>
    <w:tmpl w:val="838E7806"/>
    <w:lvl w:ilvl="0" w:tplc="F29E319E">
      <w:start w:val="1"/>
      <w:numFmt w:val="bullet"/>
      <w:pStyle w:val="ListBullet3"/>
      <w:lvlText w:val=""/>
      <w:lvlJc w:val="left"/>
      <w:pPr>
        <w:tabs>
          <w:tab w:val="num" w:pos="926"/>
        </w:tabs>
        <w:ind w:left="926" w:hanging="360"/>
      </w:pPr>
      <w:rPr>
        <w:rFonts w:ascii="Symbol" w:hAnsi="Symbol" w:hint="default"/>
      </w:rPr>
    </w:lvl>
    <w:lvl w:ilvl="1" w:tplc="F5149B40">
      <w:start w:val="1"/>
      <w:numFmt w:val="bullet"/>
      <w:lvlText w:val="o"/>
      <w:lvlJc w:val="left"/>
      <w:pPr>
        <w:ind w:left="1440" w:hanging="360"/>
      </w:pPr>
      <w:rPr>
        <w:rFonts w:ascii="Courier New" w:eastAsia="Courier New" w:hAnsi="Courier New" w:cs="Courier New" w:hint="default"/>
      </w:rPr>
    </w:lvl>
    <w:lvl w:ilvl="2" w:tplc="93C2EB02">
      <w:start w:val="1"/>
      <w:numFmt w:val="bullet"/>
      <w:lvlText w:val="§"/>
      <w:lvlJc w:val="left"/>
      <w:pPr>
        <w:ind w:left="2160" w:hanging="360"/>
      </w:pPr>
      <w:rPr>
        <w:rFonts w:ascii="Wingdings" w:eastAsia="Wingdings" w:hAnsi="Wingdings" w:cs="Wingdings" w:hint="default"/>
      </w:rPr>
    </w:lvl>
    <w:lvl w:ilvl="3" w:tplc="61709970">
      <w:start w:val="1"/>
      <w:numFmt w:val="bullet"/>
      <w:lvlText w:val="·"/>
      <w:lvlJc w:val="left"/>
      <w:pPr>
        <w:ind w:left="2880" w:hanging="360"/>
      </w:pPr>
      <w:rPr>
        <w:rFonts w:ascii="Symbol" w:eastAsia="Symbol" w:hAnsi="Symbol" w:cs="Symbol" w:hint="default"/>
      </w:rPr>
    </w:lvl>
    <w:lvl w:ilvl="4" w:tplc="FB440B1E">
      <w:start w:val="1"/>
      <w:numFmt w:val="bullet"/>
      <w:lvlText w:val="o"/>
      <w:lvlJc w:val="left"/>
      <w:pPr>
        <w:ind w:left="3600" w:hanging="360"/>
      </w:pPr>
      <w:rPr>
        <w:rFonts w:ascii="Courier New" w:eastAsia="Courier New" w:hAnsi="Courier New" w:cs="Courier New" w:hint="default"/>
      </w:rPr>
    </w:lvl>
    <w:lvl w:ilvl="5" w:tplc="DD7C9184">
      <w:start w:val="1"/>
      <w:numFmt w:val="bullet"/>
      <w:lvlText w:val="§"/>
      <w:lvlJc w:val="left"/>
      <w:pPr>
        <w:ind w:left="4320" w:hanging="360"/>
      </w:pPr>
      <w:rPr>
        <w:rFonts w:ascii="Wingdings" w:eastAsia="Wingdings" w:hAnsi="Wingdings" w:cs="Wingdings" w:hint="default"/>
      </w:rPr>
    </w:lvl>
    <w:lvl w:ilvl="6" w:tplc="E528F632">
      <w:start w:val="1"/>
      <w:numFmt w:val="bullet"/>
      <w:lvlText w:val="·"/>
      <w:lvlJc w:val="left"/>
      <w:pPr>
        <w:ind w:left="5040" w:hanging="360"/>
      </w:pPr>
      <w:rPr>
        <w:rFonts w:ascii="Symbol" w:eastAsia="Symbol" w:hAnsi="Symbol" w:cs="Symbol" w:hint="default"/>
      </w:rPr>
    </w:lvl>
    <w:lvl w:ilvl="7" w:tplc="8F96F820">
      <w:start w:val="1"/>
      <w:numFmt w:val="bullet"/>
      <w:lvlText w:val="o"/>
      <w:lvlJc w:val="left"/>
      <w:pPr>
        <w:ind w:left="5760" w:hanging="360"/>
      </w:pPr>
      <w:rPr>
        <w:rFonts w:ascii="Courier New" w:eastAsia="Courier New" w:hAnsi="Courier New" w:cs="Courier New" w:hint="default"/>
      </w:rPr>
    </w:lvl>
    <w:lvl w:ilvl="8" w:tplc="6806374C">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9FA64A5"/>
    <w:multiLevelType w:val="multilevel"/>
    <w:tmpl w:val="67D4A830"/>
    <w:lvl w:ilvl="0">
      <w:start w:val="1"/>
      <w:numFmt w:val="decimal"/>
      <w:pStyle w:val="a"/>
      <w:lvlText w:val="%1."/>
      <w:lvlJc w:val="left"/>
      <w:pPr>
        <w:tabs>
          <w:tab w:val="num" w:pos="567"/>
        </w:tabs>
        <w:ind w:left="567" w:hanging="39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2041"/>
        </w:tabs>
        <w:ind w:left="2041" w:hanging="794"/>
      </w:pPr>
      <w:rPr>
        <w:rFonts w:hint="default"/>
      </w:rPr>
    </w:lvl>
    <w:lvl w:ilvl="3">
      <w:start w:val="1"/>
      <w:numFmt w:val="decimal"/>
      <w:lvlText w:val="%1.%2.%3.%4."/>
      <w:lvlJc w:val="left"/>
      <w:pPr>
        <w:tabs>
          <w:tab w:val="num" w:pos="2948"/>
        </w:tabs>
        <w:ind w:left="2948" w:hanging="907"/>
      </w:pPr>
      <w:rPr>
        <w:rFonts w:hint="default"/>
      </w:rPr>
    </w:lvl>
    <w:lvl w:ilvl="4">
      <w:start w:val="1"/>
      <w:numFmt w:val="russianLower"/>
      <w:lvlText w:val="%5)"/>
      <w:lvlJc w:val="left"/>
      <w:pPr>
        <w:tabs>
          <w:tab w:val="num" w:pos="3345"/>
        </w:tabs>
        <w:ind w:left="3345" w:hanging="397"/>
      </w:pPr>
      <w:rPr>
        <w:rFonts w:hint="default"/>
      </w:rPr>
    </w:lvl>
    <w:lvl w:ilvl="5">
      <w:start w:val="1"/>
      <w:numFmt w:val="lowerRoman"/>
      <w:lvlText w:val="(%6)"/>
      <w:lvlJc w:val="left"/>
      <w:pPr>
        <w:tabs>
          <w:tab w:val="num" w:pos="3742"/>
        </w:tabs>
        <w:ind w:left="3742" w:hanging="397"/>
      </w:pPr>
      <w:rPr>
        <w:rFonts w:hint="default"/>
        <w:color w:val="auto"/>
      </w:rPr>
    </w:lvl>
    <w:lvl w:ilvl="6">
      <w:start w:val="1"/>
      <w:numFmt w:val="lowerRoman"/>
      <w:lvlText w:val="(%7)"/>
      <w:lvlJc w:val="left"/>
      <w:pPr>
        <w:tabs>
          <w:tab w:val="num" w:pos="4196"/>
        </w:tabs>
        <w:ind w:left="4196" w:hanging="454"/>
      </w:pPr>
      <w:rPr>
        <w:rFonts w:hint="default"/>
      </w:rPr>
    </w:lvl>
    <w:lvl w:ilvl="7">
      <w:start w:val="1"/>
      <w:numFmt w:val="lowerRoman"/>
      <w:lvlText w:val="(%8)"/>
      <w:lvlJc w:val="left"/>
      <w:pPr>
        <w:tabs>
          <w:tab w:val="num" w:pos="4196"/>
        </w:tabs>
        <w:ind w:left="4593" w:hanging="397"/>
      </w:pPr>
      <w:rPr>
        <w:rFonts w:hint="default"/>
      </w:rPr>
    </w:lvl>
    <w:lvl w:ilvl="8">
      <w:start w:val="1"/>
      <w:numFmt w:val="lowerRoman"/>
      <w:lvlText w:val="(%9)"/>
      <w:lvlJc w:val="left"/>
      <w:pPr>
        <w:tabs>
          <w:tab w:val="num" w:pos="4990"/>
        </w:tabs>
        <w:ind w:left="4990" w:hanging="397"/>
      </w:pPr>
      <w:rPr>
        <w:rFonts w:hint="default"/>
      </w:rPr>
    </w:lvl>
  </w:abstractNum>
  <w:abstractNum w:abstractNumId="3" w15:restartNumberingAfterBreak="0">
    <w:nsid w:val="0B27791A"/>
    <w:multiLevelType w:val="hybridMultilevel"/>
    <w:tmpl w:val="657CC176"/>
    <w:lvl w:ilvl="0" w:tplc="525E519C">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384C43B6">
      <w:start w:val="1"/>
      <w:numFmt w:val="bullet"/>
      <w:lvlText w:val="•"/>
      <w:lvlJc w:val="left"/>
      <w:pPr>
        <w:ind w:left="964" w:hanging="284"/>
      </w:pPr>
      <w:rPr>
        <w:rFonts w:hint="default"/>
        <w:lang w:val="ru-RU" w:eastAsia="en-US" w:bidi="ar-SA"/>
      </w:rPr>
    </w:lvl>
    <w:lvl w:ilvl="2" w:tplc="E870C0A8">
      <w:start w:val="1"/>
      <w:numFmt w:val="bullet"/>
      <w:lvlText w:val="•"/>
      <w:lvlJc w:val="left"/>
      <w:pPr>
        <w:ind w:left="1528" w:hanging="284"/>
      </w:pPr>
      <w:rPr>
        <w:rFonts w:hint="default"/>
        <w:lang w:val="ru-RU" w:eastAsia="en-US" w:bidi="ar-SA"/>
      </w:rPr>
    </w:lvl>
    <w:lvl w:ilvl="3" w:tplc="7EA8761A">
      <w:start w:val="1"/>
      <w:numFmt w:val="bullet"/>
      <w:lvlText w:val="•"/>
      <w:lvlJc w:val="left"/>
      <w:pPr>
        <w:ind w:left="2092" w:hanging="284"/>
      </w:pPr>
      <w:rPr>
        <w:rFonts w:hint="default"/>
        <w:lang w:val="ru-RU" w:eastAsia="en-US" w:bidi="ar-SA"/>
      </w:rPr>
    </w:lvl>
    <w:lvl w:ilvl="4" w:tplc="274A9ABC">
      <w:start w:val="1"/>
      <w:numFmt w:val="bullet"/>
      <w:lvlText w:val="•"/>
      <w:lvlJc w:val="left"/>
      <w:pPr>
        <w:ind w:left="2656" w:hanging="284"/>
      </w:pPr>
      <w:rPr>
        <w:rFonts w:hint="default"/>
        <w:lang w:val="ru-RU" w:eastAsia="en-US" w:bidi="ar-SA"/>
      </w:rPr>
    </w:lvl>
    <w:lvl w:ilvl="5" w:tplc="849CF82C">
      <w:start w:val="1"/>
      <w:numFmt w:val="bullet"/>
      <w:lvlText w:val="•"/>
      <w:lvlJc w:val="left"/>
      <w:pPr>
        <w:ind w:left="3220" w:hanging="284"/>
      </w:pPr>
      <w:rPr>
        <w:rFonts w:hint="default"/>
        <w:lang w:val="ru-RU" w:eastAsia="en-US" w:bidi="ar-SA"/>
      </w:rPr>
    </w:lvl>
    <w:lvl w:ilvl="6" w:tplc="48A44A8A">
      <w:start w:val="1"/>
      <w:numFmt w:val="bullet"/>
      <w:lvlText w:val="•"/>
      <w:lvlJc w:val="left"/>
      <w:pPr>
        <w:ind w:left="3784" w:hanging="284"/>
      </w:pPr>
      <w:rPr>
        <w:rFonts w:hint="default"/>
        <w:lang w:val="ru-RU" w:eastAsia="en-US" w:bidi="ar-SA"/>
      </w:rPr>
    </w:lvl>
    <w:lvl w:ilvl="7" w:tplc="2102ADDC">
      <w:start w:val="1"/>
      <w:numFmt w:val="bullet"/>
      <w:lvlText w:val="•"/>
      <w:lvlJc w:val="left"/>
      <w:pPr>
        <w:ind w:left="4348" w:hanging="284"/>
      </w:pPr>
      <w:rPr>
        <w:rFonts w:hint="default"/>
        <w:lang w:val="ru-RU" w:eastAsia="en-US" w:bidi="ar-SA"/>
      </w:rPr>
    </w:lvl>
    <w:lvl w:ilvl="8" w:tplc="6F90660A">
      <w:start w:val="1"/>
      <w:numFmt w:val="bullet"/>
      <w:lvlText w:val="•"/>
      <w:lvlJc w:val="left"/>
      <w:pPr>
        <w:ind w:left="4912" w:hanging="284"/>
      </w:pPr>
      <w:rPr>
        <w:rFonts w:hint="default"/>
        <w:lang w:val="ru-RU" w:eastAsia="en-US" w:bidi="ar-SA"/>
      </w:rPr>
    </w:lvl>
  </w:abstractNum>
  <w:abstractNum w:abstractNumId="4" w15:restartNumberingAfterBreak="0">
    <w:nsid w:val="0EAC7C6E"/>
    <w:multiLevelType w:val="hybridMultilevel"/>
    <w:tmpl w:val="C0E827CE"/>
    <w:lvl w:ilvl="0" w:tplc="80D60A02">
      <w:start w:val="1"/>
      <w:numFmt w:val="bullet"/>
      <w:pStyle w:val="1"/>
      <w:lvlText w:val=""/>
      <w:lvlJc w:val="left"/>
      <w:pPr>
        <w:tabs>
          <w:tab w:val="num" w:pos="1701"/>
        </w:tabs>
        <w:ind w:left="1429" w:hanging="360"/>
      </w:pPr>
      <w:rPr>
        <w:rFonts w:ascii="Symbol" w:hAnsi="Symbol" w:hint="default"/>
      </w:rPr>
    </w:lvl>
    <w:lvl w:ilvl="1" w:tplc="6A5A9BF0">
      <w:start w:val="1"/>
      <w:numFmt w:val="bullet"/>
      <w:lvlText w:val="o"/>
      <w:lvlJc w:val="left"/>
      <w:pPr>
        <w:ind w:left="2149" w:hanging="360"/>
      </w:pPr>
      <w:rPr>
        <w:rFonts w:ascii="Courier New" w:hAnsi="Courier New" w:cs="Courier New" w:hint="default"/>
      </w:rPr>
    </w:lvl>
    <w:lvl w:ilvl="2" w:tplc="CBB473AE">
      <w:start w:val="1"/>
      <w:numFmt w:val="bullet"/>
      <w:lvlText w:val=""/>
      <w:lvlJc w:val="left"/>
      <w:pPr>
        <w:ind w:left="2869" w:hanging="360"/>
      </w:pPr>
      <w:rPr>
        <w:rFonts w:ascii="Wingdings" w:hAnsi="Wingdings" w:hint="default"/>
      </w:rPr>
    </w:lvl>
    <w:lvl w:ilvl="3" w:tplc="5CFA3550">
      <w:start w:val="1"/>
      <w:numFmt w:val="bullet"/>
      <w:lvlText w:val=""/>
      <w:lvlJc w:val="left"/>
      <w:pPr>
        <w:ind w:left="3589" w:hanging="360"/>
      </w:pPr>
      <w:rPr>
        <w:rFonts w:ascii="Symbol" w:hAnsi="Symbol" w:hint="default"/>
      </w:rPr>
    </w:lvl>
    <w:lvl w:ilvl="4" w:tplc="A692C21C">
      <w:start w:val="1"/>
      <w:numFmt w:val="bullet"/>
      <w:lvlText w:val="o"/>
      <w:lvlJc w:val="left"/>
      <w:pPr>
        <w:ind w:left="4309" w:hanging="360"/>
      </w:pPr>
      <w:rPr>
        <w:rFonts w:ascii="Courier New" w:hAnsi="Courier New" w:cs="Courier New" w:hint="default"/>
      </w:rPr>
    </w:lvl>
    <w:lvl w:ilvl="5" w:tplc="30E29764">
      <w:start w:val="1"/>
      <w:numFmt w:val="bullet"/>
      <w:lvlText w:val=""/>
      <w:lvlJc w:val="left"/>
      <w:pPr>
        <w:ind w:left="5029" w:hanging="360"/>
      </w:pPr>
      <w:rPr>
        <w:rFonts w:ascii="Wingdings" w:hAnsi="Wingdings" w:hint="default"/>
      </w:rPr>
    </w:lvl>
    <w:lvl w:ilvl="6" w:tplc="8780D508">
      <w:start w:val="1"/>
      <w:numFmt w:val="bullet"/>
      <w:lvlText w:val=""/>
      <w:lvlJc w:val="left"/>
      <w:pPr>
        <w:ind w:left="5749" w:hanging="360"/>
      </w:pPr>
      <w:rPr>
        <w:rFonts w:ascii="Symbol" w:hAnsi="Symbol" w:hint="default"/>
      </w:rPr>
    </w:lvl>
    <w:lvl w:ilvl="7" w:tplc="52808A4A">
      <w:start w:val="1"/>
      <w:numFmt w:val="bullet"/>
      <w:lvlText w:val="o"/>
      <w:lvlJc w:val="left"/>
      <w:pPr>
        <w:ind w:left="6469" w:hanging="360"/>
      </w:pPr>
      <w:rPr>
        <w:rFonts w:ascii="Courier New" w:hAnsi="Courier New" w:cs="Courier New" w:hint="default"/>
      </w:rPr>
    </w:lvl>
    <w:lvl w:ilvl="8" w:tplc="9A0676E2">
      <w:start w:val="1"/>
      <w:numFmt w:val="bullet"/>
      <w:lvlText w:val=""/>
      <w:lvlJc w:val="left"/>
      <w:pPr>
        <w:ind w:left="7189" w:hanging="360"/>
      </w:pPr>
      <w:rPr>
        <w:rFonts w:ascii="Wingdings" w:hAnsi="Wingdings" w:hint="default"/>
      </w:rPr>
    </w:lvl>
  </w:abstractNum>
  <w:abstractNum w:abstractNumId="5" w15:restartNumberingAfterBreak="0">
    <w:nsid w:val="11BB77AA"/>
    <w:multiLevelType w:val="hybridMultilevel"/>
    <w:tmpl w:val="21FAC1B8"/>
    <w:lvl w:ilvl="0" w:tplc="6BD4114E">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1C3C71DA">
      <w:start w:val="1"/>
      <w:numFmt w:val="bullet"/>
      <w:lvlText w:val="•"/>
      <w:lvlJc w:val="left"/>
      <w:pPr>
        <w:ind w:left="964" w:hanging="284"/>
      </w:pPr>
      <w:rPr>
        <w:rFonts w:hint="default"/>
        <w:lang w:val="ru-RU" w:eastAsia="en-US" w:bidi="ar-SA"/>
      </w:rPr>
    </w:lvl>
    <w:lvl w:ilvl="2" w:tplc="1D58FFBA">
      <w:start w:val="1"/>
      <w:numFmt w:val="bullet"/>
      <w:lvlText w:val="•"/>
      <w:lvlJc w:val="left"/>
      <w:pPr>
        <w:ind w:left="1528" w:hanging="284"/>
      </w:pPr>
      <w:rPr>
        <w:rFonts w:hint="default"/>
        <w:lang w:val="ru-RU" w:eastAsia="en-US" w:bidi="ar-SA"/>
      </w:rPr>
    </w:lvl>
    <w:lvl w:ilvl="3" w:tplc="4BE897A4">
      <w:start w:val="1"/>
      <w:numFmt w:val="bullet"/>
      <w:lvlText w:val="•"/>
      <w:lvlJc w:val="left"/>
      <w:pPr>
        <w:ind w:left="2092" w:hanging="284"/>
      </w:pPr>
      <w:rPr>
        <w:rFonts w:hint="default"/>
        <w:lang w:val="ru-RU" w:eastAsia="en-US" w:bidi="ar-SA"/>
      </w:rPr>
    </w:lvl>
    <w:lvl w:ilvl="4" w:tplc="DEF4ECBA">
      <w:start w:val="1"/>
      <w:numFmt w:val="bullet"/>
      <w:lvlText w:val="•"/>
      <w:lvlJc w:val="left"/>
      <w:pPr>
        <w:ind w:left="2656" w:hanging="284"/>
      </w:pPr>
      <w:rPr>
        <w:rFonts w:hint="default"/>
        <w:lang w:val="ru-RU" w:eastAsia="en-US" w:bidi="ar-SA"/>
      </w:rPr>
    </w:lvl>
    <w:lvl w:ilvl="5" w:tplc="50FE8F6C">
      <w:start w:val="1"/>
      <w:numFmt w:val="bullet"/>
      <w:lvlText w:val="•"/>
      <w:lvlJc w:val="left"/>
      <w:pPr>
        <w:ind w:left="3220" w:hanging="284"/>
      </w:pPr>
      <w:rPr>
        <w:rFonts w:hint="default"/>
        <w:lang w:val="ru-RU" w:eastAsia="en-US" w:bidi="ar-SA"/>
      </w:rPr>
    </w:lvl>
    <w:lvl w:ilvl="6" w:tplc="CE063ED0">
      <w:start w:val="1"/>
      <w:numFmt w:val="bullet"/>
      <w:lvlText w:val="•"/>
      <w:lvlJc w:val="left"/>
      <w:pPr>
        <w:ind w:left="3784" w:hanging="284"/>
      </w:pPr>
      <w:rPr>
        <w:rFonts w:hint="default"/>
        <w:lang w:val="ru-RU" w:eastAsia="en-US" w:bidi="ar-SA"/>
      </w:rPr>
    </w:lvl>
    <w:lvl w:ilvl="7" w:tplc="0444E3F4">
      <w:start w:val="1"/>
      <w:numFmt w:val="bullet"/>
      <w:lvlText w:val="•"/>
      <w:lvlJc w:val="left"/>
      <w:pPr>
        <w:ind w:left="4348" w:hanging="284"/>
      </w:pPr>
      <w:rPr>
        <w:rFonts w:hint="default"/>
        <w:lang w:val="ru-RU" w:eastAsia="en-US" w:bidi="ar-SA"/>
      </w:rPr>
    </w:lvl>
    <w:lvl w:ilvl="8" w:tplc="96F83B6A">
      <w:start w:val="1"/>
      <w:numFmt w:val="bullet"/>
      <w:lvlText w:val="•"/>
      <w:lvlJc w:val="left"/>
      <w:pPr>
        <w:ind w:left="4912" w:hanging="284"/>
      </w:pPr>
      <w:rPr>
        <w:rFonts w:hint="default"/>
        <w:lang w:val="ru-RU" w:eastAsia="en-US" w:bidi="ar-SA"/>
      </w:rPr>
    </w:lvl>
  </w:abstractNum>
  <w:abstractNum w:abstractNumId="6" w15:restartNumberingAfterBreak="0">
    <w:nsid w:val="12D1014D"/>
    <w:multiLevelType w:val="hybridMultilevel"/>
    <w:tmpl w:val="36803FC2"/>
    <w:lvl w:ilvl="0" w:tplc="7902AD7E">
      <w:start w:val="1"/>
      <w:numFmt w:val="bullet"/>
      <w:lvlText w:val="·"/>
      <w:lvlJc w:val="left"/>
      <w:pPr>
        <w:ind w:left="720" w:hanging="360"/>
      </w:pPr>
      <w:rPr>
        <w:rFonts w:ascii="Symbol" w:eastAsia="Symbol" w:hAnsi="Symbol" w:cs="Symbol"/>
      </w:rPr>
    </w:lvl>
    <w:lvl w:ilvl="1" w:tplc="5AA03380">
      <w:start w:val="1"/>
      <w:numFmt w:val="bullet"/>
      <w:lvlText w:val="o"/>
      <w:lvlJc w:val="left"/>
      <w:pPr>
        <w:ind w:left="1440" w:hanging="360"/>
      </w:pPr>
      <w:rPr>
        <w:rFonts w:ascii="Courier New" w:eastAsia="Courier New" w:hAnsi="Courier New" w:cs="Courier New" w:hint="default"/>
      </w:rPr>
    </w:lvl>
    <w:lvl w:ilvl="2" w:tplc="2BCEF826">
      <w:start w:val="1"/>
      <w:numFmt w:val="bullet"/>
      <w:lvlText w:val="§"/>
      <w:lvlJc w:val="left"/>
      <w:pPr>
        <w:ind w:left="2160" w:hanging="360"/>
      </w:pPr>
      <w:rPr>
        <w:rFonts w:ascii="Wingdings" w:eastAsia="Wingdings" w:hAnsi="Wingdings" w:cs="Wingdings" w:hint="default"/>
      </w:rPr>
    </w:lvl>
    <w:lvl w:ilvl="3" w:tplc="8426268A">
      <w:start w:val="1"/>
      <w:numFmt w:val="bullet"/>
      <w:lvlText w:val="·"/>
      <w:lvlJc w:val="left"/>
      <w:pPr>
        <w:ind w:left="2880" w:hanging="360"/>
      </w:pPr>
      <w:rPr>
        <w:rFonts w:ascii="Symbol" w:eastAsia="Symbol" w:hAnsi="Symbol" w:cs="Symbol" w:hint="default"/>
      </w:rPr>
    </w:lvl>
    <w:lvl w:ilvl="4" w:tplc="E31425A2">
      <w:start w:val="1"/>
      <w:numFmt w:val="bullet"/>
      <w:lvlText w:val="o"/>
      <w:lvlJc w:val="left"/>
      <w:pPr>
        <w:ind w:left="3600" w:hanging="360"/>
      </w:pPr>
      <w:rPr>
        <w:rFonts w:ascii="Courier New" w:eastAsia="Courier New" w:hAnsi="Courier New" w:cs="Courier New" w:hint="default"/>
      </w:rPr>
    </w:lvl>
    <w:lvl w:ilvl="5" w:tplc="415AA33C">
      <w:start w:val="1"/>
      <w:numFmt w:val="bullet"/>
      <w:lvlText w:val="§"/>
      <w:lvlJc w:val="left"/>
      <w:pPr>
        <w:ind w:left="4320" w:hanging="360"/>
      </w:pPr>
      <w:rPr>
        <w:rFonts w:ascii="Wingdings" w:eastAsia="Wingdings" w:hAnsi="Wingdings" w:cs="Wingdings" w:hint="default"/>
      </w:rPr>
    </w:lvl>
    <w:lvl w:ilvl="6" w:tplc="DCE03D18">
      <w:start w:val="1"/>
      <w:numFmt w:val="bullet"/>
      <w:lvlText w:val="·"/>
      <w:lvlJc w:val="left"/>
      <w:pPr>
        <w:ind w:left="5040" w:hanging="360"/>
      </w:pPr>
      <w:rPr>
        <w:rFonts w:ascii="Symbol" w:eastAsia="Symbol" w:hAnsi="Symbol" w:cs="Symbol" w:hint="default"/>
      </w:rPr>
    </w:lvl>
    <w:lvl w:ilvl="7" w:tplc="1BFCF056">
      <w:start w:val="1"/>
      <w:numFmt w:val="bullet"/>
      <w:lvlText w:val="o"/>
      <w:lvlJc w:val="left"/>
      <w:pPr>
        <w:ind w:left="5760" w:hanging="360"/>
      </w:pPr>
      <w:rPr>
        <w:rFonts w:ascii="Courier New" w:eastAsia="Courier New" w:hAnsi="Courier New" w:cs="Courier New" w:hint="default"/>
      </w:rPr>
    </w:lvl>
    <w:lvl w:ilvl="8" w:tplc="9CC83ED8">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4257D9B"/>
    <w:multiLevelType w:val="hybridMultilevel"/>
    <w:tmpl w:val="D0804F5C"/>
    <w:lvl w:ilvl="0" w:tplc="CF162E82">
      <w:start w:val="1"/>
      <w:numFmt w:val="decimal"/>
      <w:lvlText w:val="*"/>
      <w:lvlJc w:val="left"/>
    </w:lvl>
    <w:lvl w:ilvl="1" w:tplc="A238B540">
      <w:start w:val="1"/>
      <w:numFmt w:val="bullet"/>
      <w:lvlText w:val="o"/>
      <w:lvlJc w:val="left"/>
      <w:pPr>
        <w:ind w:left="1440" w:hanging="360"/>
      </w:pPr>
      <w:rPr>
        <w:rFonts w:ascii="Courier New" w:eastAsia="Courier New" w:hAnsi="Courier New" w:cs="Courier New" w:hint="default"/>
      </w:rPr>
    </w:lvl>
    <w:lvl w:ilvl="2" w:tplc="FFAC33D6">
      <w:start w:val="1"/>
      <w:numFmt w:val="bullet"/>
      <w:lvlText w:val="§"/>
      <w:lvlJc w:val="left"/>
      <w:pPr>
        <w:ind w:left="2160" w:hanging="360"/>
      </w:pPr>
      <w:rPr>
        <w:rFonts w:ascii="Wingdings" w:eastAsia="Wingdings" w:hAnsi="Wingdings" w:cs="Wingdings" w:hint="default"/>
      </w:rPr>
    </w:lvl>
    <w:lvl w:ilvl="3" w:tplc="E8FCA472">
      <w:start w:val="1"/>
      <w:numFmt w:val="bullet"/>
      <w:lvlText w:val="·"/>
      <w:lvlJc w:val="left"/>
      <w:pPr>
        <w:ind w:left="2880" w:hanging="360"/>
      </w:pPr>
      <w:rPr>
        <w:rFonts w:ascii="Symbol" w:eastAsia="Symbol" w:hAnsi="Symbol" w:cs="Symbol" w:hint="default"/>
      </w:rPr>
    </w:lvl>
    <w:lvl w:ilvl="4" w:tplc="4F840030">
      <w:start w:val="1"/>
      <w:numFmt w:val="bullet"/>
      <w:lvlText w:val="o"/>
      <w:lvlJc w:val="left"/>
      <w:pPr>
        <w:ind w:left="3600" w:hanging="360"/>
      </w:pPr>
      <w:rPr>
        <w:rFonts w:ascii="Courier New" w:eastAsia="Courier New" w:hAnsi="Courier New" w:cs="Courier New" w:hint="default"/>
      </w:rPr>
    </w:lvl>
    <w:lvl w:ilvl="5" w:tplc="B17A15AE">
      <w:start w:val="1"/>
      <w:numFmt w:val="bullet"/>
      <w:lvlText w:val="§"/>
      <w:lvlJc w:val="left"/>
      <w:pPr>
        <w:ind w:left="4320" w:hanging="360"/>
      </w:pPr>
      <w:rPr>
        <w:rFonts w:ascii="Wingdings" w:eastAsia="Wingdings" w:hAnsi="Wingdings" w:cs="Wingdings" w:hint="default"/>
      </w:rPr>
    </w:lvl>
    <w:lvl w:ilvl="6" w:tplc="2D42BBEC">
      <w:start w:val="1"/>
      <w:numFmt w:val="bullet"/>
      <w:lvlText w:val="·"/>
      <w:lvlJc w:val="left"/>
      <w:pPr>
        <w:ind w:left="5040" w:hanging="360"/>
      </w:pPr>
      <w:rPr>
        <w:rFonts w:ascii="Symbol" w:eastAsia="Symbol" w:hAnsi="Symbol" w:cs="Symbol" w:hint="default"/>
      </w:rPr>
    </w:lvl>
    <w:lvl w:ilvl="7" w:tplc="02F8612A">
      <w:start w:val="1"/>
      <w:numFmt w:val="bullet"/>
      <w:lvlText w:val="o"/>
      <w:lvlJc w:val="left"/>
      <w:pPr>
        <w:ind w:left="5760" w:hanging="360"/>
      </w:pPr>
      <w:rPr>
        <w:rFonts w:ascii="Courier New" w:eastAsia="Courier New" w:hAnsi="Courier New" w:cs="Courier New" w:hint="default"/>
      </w:rPr>
    </w:lvl>
    <w:lvl w:ilvl="8" w:tplc="E2321A3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5B91A30"/>
    <w:multiLevelType w:val="hybridMultilevel"/>
    <w:tmpl w:val="8EB64DFE"/>
    <w:lvl w:ilvl="0" w:tplc="6668281A">
      <w:start w:val="1"/>
      <w:numFmt w:val="decimal"/>
      <w:pStyle w:val="a0"/>
      <w:lvlText w:val="%1"/>
      <w:lvlJc w:val="left"/>
      <w:pPr>
        <w:tabs>
          <w:tab w:val="num" w:pos="340"/>
        </w:tabs>
        <w:ind w:left="0" w:firstLine="57"/>
      </w:pPr>
      <w:rPr>
        <w:rFonts w:hint="default"/>
      </w:rPr>
    </w:lvl>
    <w:lvl w:ilvl="1" w:tplc="DF6E1316">
      <w:start w:val="1"/>
      <w:numFmt w:val="lowerLetter"/>
      <w:lvlText w:val="%2."/>
      <w:lvlJc w:val="left"/>
      <w:pPr>
        <w:tabs>
          <w:tab w:val="num" w:pos="1440"/>
        </w:tabs>
        <w:ind w:left="1440" w:hanging="360"/>
      </w:pPr>
    </w:lvl>
    <w:lvl w:ilvl="2" w:tplc="8EF6E57A">
      <w:start w:val="1"/>
      <w:numFmt w:val="lowerRoman"/>
      <w:lvlText w:val="%3."/>
      <w:lvlJc w:val="right"/>
      <w:pPr>
        <w:tabs>
          <w:tab w:val="num" w:pos="2160"/>
        </w:tabs>
        <w:ind w:left="2160" w:hanging="180"/>
      </w:pPr>
    </w:lvl>
    <w:lvl w:ilvl="3" w:tplc="3E62C410">
      <w:start w:val="1"/>
      <w:numFmt w:val="decimal"/>
      <w:lvlText w:val="%4."/>
      <w:lvlJc w:val="left"/>
      <w:pPr>
        <w:tabs>
          <w:tab w:val="num" w:pos="2880"/>
        </w:tabs>
        <w:ind w:left="2880" w:hanging="360"/>
      </w:pPr>
    </w:lvl>
    <w:lvl w:ilvl="4" w:tplc="13F88678">
      <w:start w:val="1"/>
      <w:numFmt w:val="lowerLetter"/>
      <w:lvlText w:val="%5."/>
      <w:lvlJc w:val="left"/>
      <w:pPr>
        <w:tabs>
          <w:tab w:val="num" w:pos="3600"/>
        </w:tabs>
        <w:ind w:left="3600" w:hanging="360"/>
      </w:pPr>
    </w:lvl>
    <w:lvl w:ilvl="5" w:tplc="4C92F29E">
      <w:start w:val="1"/>
      <w:numFmt w:val="lowerRoman"/>
      <w:lvlText w:val="%6."/>
      <w:lvlJc w:val="right"/>
      <w:pPr>
        <w:tabs>
          <w:tab w:val="num" w:pos="4320"/>
        </w:tabs>
        <w:ind w:left="4320" w:hanging="180"/>
      </w:pPr>
    </w:lvl>
    <w:lvl w:ilvl="6" w:tplc="5A96AD8C">
      <w:start w:val="1"/>
      <w:numFmt w:val="decimal"/>
      <w:lvlText w:val="%7."/>
      <w:lvlJc w:val="left"/>
      <w:pPr>
        <w:tabs>
          <w:tab w:val="num" w:pos="5040"/>
        </w:tabs>
        <w:ind w:left="5040" w:hanging="360"/>
      </w:pPr>
    </w:lvl>
    <w:lvl w:ilvl="7" w:tplc="5AB075E6">
      <w:start w:val="1"/>
      <w:numFmt w:val="lowerLetter"/>
      <w:lvlText w:val="%8."/>
      <w:lvlJc w:val="left"/>
      <w:pPr>
        <w:tabs>
          <w:tab w:val="num" w:pos="5760"/>
        </w:tabs>
        <w:ind w:left="5760" w:hanging="360"/>
      </w:pPr>
    </w:lvl>
    <w:lvl w:ilvl="8" w:tplc="54C0C5EA">
      <w:start w:val="1"/>
      <w:numFmt w:val="lowerRoman"/>
      <w:lvlText w:val="%9."/>
      <w:lvlJc w:val="right"/>
      <w:pPr>
        <w:tabs>
          <w:tab w:val="num" w:pos="6480"/>
        </w:tabs>
        <w:ind w:left="6480" w:hanging="180"/>
      </w:pPr>
    </w:lvl>
  </w:abstractNum>
  <w:abstractNum w:abstractNumId="9" w15:restartNumberingAfterBreak="0">
    <w:nsid w:val="1737491D"/>
    <w:multiLevelType w:val="hybridMultilevel"/>
    <w:tmpl w:val="4D8C4D7C"/>
    <w:lvl w:ilvl="0" w:tplc="08D08A4A">
      <w:start w:val="1"/>
      <w:numFmt w:val="bullet"/>
      <w:pStyle w:val="a1"/>
      <w:lvlText w:val=""/>
      <w:lvlJc w:val="left"/>
      <w:pPr>
        <w:ind w:left="1429" w:hanging="360"/>
      </w:pPr>
      <w:rPr>
        <w:rFonts w:ascii="Symbol" w:hAnsi="Symbol" w:hint="default"/>
      </w:rPr>
    </w:lvl>
    <w:lvl w:ilvl="1" w:tplc="D952C13E">
      <w:start w:val="1"/>
      <w:numFmt w:val="bullet"/>
      <w:lvlText w:val="o"/>
      <w:lvlJc w:val="left"/>
      <w:pPr>
        <w:ind w:left="2149" w:hanging="360"/>
      </w:pPr>
      <w:rPr>
        <w:rFonts w:ascii="Courier New" w:hAnsi="Courier New" w:cs="Courier New" w:hint="default"/>
      </w:rPr>
    </w:lvl>
    <w:lvl w:ilvl="2" w:tplc="0944E45E">
      <w:start w:val="1"/>
      <w:numFmt w:val="bullet"/>
      <w:lvlText w:val=""/>
      <w:lvlJc w:val="left"/>
      <w:pPr>
        <w:ind w:left="2869" w:hanging="360"/>
      </w:pPr>
      <w:rPr>
        <w:rFonts w:ascii="Wingdings" w:hAnsi="Wingdings" w:hint="default"/>
      </w:rPr>
    </w:lvl>
    <w:lvl w:ilvl="3" w:tplc="72DE1866">
      <w:start w:val="1"/>
      <w:numFmt w:val="bullet"/>
      <w:lvlText w:val=""/>
      <w:lvlJc w:val="left"/>
      <w:pPr>
        <w:ind w:left="3589" w:hanging="360"/>
      </w:pPr>
      <w:rPr>
        <w:rFonts w:ascii="Symbol" w:hAnsi="Symbol" w:hint="default"/>
      </w:rPr>
    </w:lvl>
    <w:lvl w:ilvl="4" w:tplc="4E3AA00A">
      <w:start w:val="1"/>
      <w:numFmt w:val="bullet"/>
      <w:lvlText w:val="o"/>
      <w:lvlJc w:val="left"/>
      <w:pPr>
        <w:ind w:left="4309" w:hanging="360"/>
      </w:pPr>
      <w:rPr>
        <w:rFonts w:ascii="Courier New" w:hAnsi="Courier New" w:cs="Courier New" w:hint="default"/>
      </w:rPr>
    </w:lvl>
    <w:lvl w:ilvl="5" w:tplc="1ABE74B8">
      <w:start w:val="1"/>
      <w:numFmt w:val="bullet"/>
      <w:lvlText w:val=""/>
      <w:lvlJc w:val="left"/>
      <w:pPr>
        <w:ind w:left="5029" w:hanging="360"/>
      </w:pPr>
      <w:rPr>
        <w:rFonts w:ascii="Wingdings" w:hAnsi="Wingdings" w:hint="default"/>
      </w:rPr>
    </w:lvl>
    <w:lvl w:ilvl="6" w:tplc="44748558">
      <w:start w:val="1"/>
      <w:numFmt w:val="bullet"/>
      <w:lvlText w:val=""/>
      <w:lvlJc w:val="left"/>
      <w:pPr>
        <w:ind w:left="5749" w:hanging="360"/>
      </w:pPr>
      <w:rPr>
        <w:rFonts w:ascii="Symbol" w:hAnsi="Symbol" w:hint="default"/>
      </w:rPr>
    </w:lvl>
    <w:lvl w:ilvl="7" w:tplc="1D140C7E">
      <w:start w:val="1"/>
      <w:numFmt w:val="bullet"/>
      <w:lvlText w:val="o"/>
      <w:lvlJc w:val="left"/>
      <w:pPr>
        <w:ind w:left="6469" w:hanging="360"/>
      </w:pPr>
      <w:rPr>
        <w:rFonts w:ascii="Courier New" w:hAnsi="Courier New" w:cs="Courier New" w:hint="default"/>
      </w:rPr>
    </w:lvl>
    <w:lvl w:ilvl="8" w:tplc="801C3F4C">
      <w:start w:val="1"/>
      <w:numFmt w:val="bullet"/>
      <w:lvlText w:val=""/>
      <w:lvlJc w:val="left"/>
      <w:pPr>
        <w:ind w:left="7189" w:hanging="360"/>
      </w:pPr>
      <w:rPr>
        <w:rFonts w:ascii="Wingdings" w:hAnsi="Wingdings" w:hint="default"/>
      </w:rPr>
    </w:lvl>
  </w:abstractNum>
  <w:abstractNum w:abstractNumId="10" w15:restartNumberingAfterBreak="0">
    <w:nsid w:val="19D24AC3"/>
    <w:multiLevelType w:val="hybridMultilevel"/>
    <w:tmpl w:val="D6A86354"/>
    <w:lvl w:ilvl="0" w:tplc="FDBE23E4">
      <w:start w:val="1"/>
      <w:numFmt w:val="decimal"/>
      <w:lvlText w:val="%1)"/>
      <w:lvlJc w:val="left"/>
      <w:pPr>
        <w:ind w:left="1457" w:hanging="360"/>
      </w:pPr>
    </w:lvl>
    <w:lvl w:ilvl="1" w:tplc="69848A60">
      <w:start w:val="1"/>
      <w:numFmt w:val="lowerLetter"/>
      <w:lvlText w:val="%2."/>
      <w:lvlJc w:val="left"/>
      <w:pPr>
        <w:ind w:left="2177" w:hanging="360"/>
      </w:pPr>
    </w:lvl>
    <w:lvl w:ilvl="2" w:tplc="188869FE">
      <w:start w:val="1"/>
      <w:numFmt w:val="lowerRoman"/>
      <w:lvlText w:val="%3."/>
      <w:lvlJc w:val="right"/>
      <w:pPr>
        <w:ind w:left="2897" w:hanging="180"/>
      </w:pPr>
    </w:lvl>
    <w:lvl w:ilvl="3" w:tplc="8FAA1990">
      <w:start w:val="1"/>
      <w:numFmt w:val="decimal"/>
      <w:lvlText w:val="%4."/>
      <w:lvlJc w:val="left"/>
      <w:pPr>
        <w:ind w:left="3617" w:hanging="360"/>
      </w:pPr>
    </w:lvl>
    <w:lvl w:ilvl="4" w:tplc="14AEA1C6">
      <w:start w:val="1"/>
      <w:numFmt w:val="lowerLetter"/>
      <w:lvlText w:val="%5."/>
      <w:lvlJc w:val="left"/>
      <w:pPr>
        <w:ind w:left="4337" w:hanging="360"/>
      </w:pPr>
    </w:lvl>
    <w:lvl w:ilvl="5" w:tplc="B0D8BF4E">
      <w:start w:val="1"/>
      <w:numFmt w:val="lowerRoman"/>
      <w:lvlText w:val="%6."/>
      <w:lvlJc w:val="right"/>
      <w:pPr>
        <w:ind w:left="5057" w:hanging="180"/>
      </w:pPr>
    </w:lvl>
    <w:lvl w:ilvl="6" w:tplc="A316EDE4">
      <w:start w:val="1"/>
      <w:numFmt w:val="decimal"/>
      <w:lvlText w:val="%7."/>
      <w:lvlJc w:val="left"/>
      <w:pPr>
        <w:ind w:left="5777" w:hanging="360"/>
      </w:pPr>
    </w:lvl>
    <w:lvl w:ilvl="7" w:tplc="0A108842">
      <w:start w:val="1"/>
      <w:numFmt w:val="lowerLetter"/>
      <w:lvlText w:val="%8."/>
      <w:lvlJc w:val="left"/>
      <w:pPr>
        <w:ind w:left="6497" w:hanging="360"/>
      </w:pPr>
    </w:lvl>
    <w:lvl w:ilvl="8" w:tplc="D2DCFC48">
      <w:start w:val="1"/>
      <w:numFmt w:val="lowerRoman"/>
      <w:lvlText w:val="%9."/>
      <w:lvlJc w:val="right"/>
      <w:pPr>
        <w:ind w:left="7217" w:hanging="180"/>
      </w:pPr>
    </w:lvl>
  </w:abstractNum>
  <w:abstractNum w:abstractNumId="11" w15:restartNumberingAfterBreak="0">
    <w:nsid w:val="1C256C3B"/>
    <w:multiLevelType w:val="hybridMultilevel"/>
    <w:tmpl w:val="E73A2BE4"/>
    <w:lvl w:ilvl="0" w:tplc="28A0D468">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579C7FFA">
      <w:start w:val="1"/>
      <w:numFmt w:val="bullet"/>
      <w:lvlText w:val="•"/>
      <w:lvlJc w:val="left"/>
      <w:pPr>
        <w:ind w:left="964" w:hanging="284"/>
      </w:pPr>
      <w:rPr>
        <w:rFonts w:hint="default"/>
        <w:lang w:val="ru-RU" w:eastAsia="en-US" w:bidi="ar-SA"/>
      </w:rPr>
    </w:lvl>
    <w:lvl w:ilvl="2" w:tplc="3A52D57C">
      <w:start w:val="1"/>
      <w:numFmt w:val="bullet"/>
      <w:lvlText w:val="•"/>
      <w:lvlJc w:val="left"/>
      <w:pPr>
        <w:ind w:left="1528" w:hanging="284"/>
      </w:pPr>
      <w:rPr>
        <w:rFonts w:hint="default"/>
        <w:lang w:val="ru-RU" w:eastAsia="en-US" w:bidi="ar-SA"/>
      </w:rPr>
    </w:lvl>
    <w:lvl w:ilvl="3" w:tplc="B352CAD2">
      <w:start w:val="1"/>
      <w:numFmt w:val="bullet"/>
      <w:lvlText w:val="•"/>
      <w:lvlJc w:val="left"/>
      <w:pPr>
        <w:ind w:left="2092" w:hanging="284"/>
      </w:pPr>
      <w:rPr>
        <w:rFonts w:hint="default"/>
        <w:lang w:val="ru-RU" w:eastAsia="en-US" w:bidi="ar-SA"/>
      </w:rPr>
    </w:lvl>
    <w:lvl w:ilvl="4" w:tplc="90069956">
      <w:start w:val="1"/>
      <w:numFmt w:val="bullet"/>
      <w:lvlText w:val="•"/>
      <w:lvlJc w:val="left"/>
      <w:pPr>
        <w:ind w:left="2656" w:hanging="284"/>
      </w:pPr>
      <w:rPr>
        <w:rFonts w:hint="default"/>
        <w:lang w:val="ru-RU" w:eastAsia="en-US" w:bidi="ar-SA"/>
      </w:rPr>
    </w:lvl>
    <w:lvl w:ilvl="5" w:tplc="227AF03A">
      <w:start w:val="1"/>
      <w:numFmt w:val="bullet"/>
      <w:lvlText w:val="•"/>
      <w:lvlJc w:val="left"/>
      <w:pPr>
        <w:ind w:left="3220" w:hanging="284"/>
      </w:pPr>
      <w:rPr>
        <w:rFonts w:hint="default"/>
        <w:lang w:val="ru-RU" w:eastAsia="en-US" w:bidi="ar-SA"/>
      </w:rPr>
    </w:lvl>
    <w:lvl w:ilvl="6" w:tplc="831AFB96">
      <w:start w:val="1"/>
      <w:numFmt w:val="bullet"/>
      <w:lvlText w:val="•"/>
      <w:lvlJc w:val="left"/>
      <w:pPr>
        <w:ind w:left="3784" w:hanging="284"/>
      </w:pPr>
      <w:rPr>
        <w:rFonts w:hint="default"/>
        <w:lang w:val="ru-RU" w:eastAsia="en-US" w:bidi="ar-SA"/>
      </w:rPr>
    </w:lvl>
    <w:lvl w:ilvl="7" w:tplc="46C2DA02">
      <w:start w:val="1"/>
      <w:numFmt w:val="bullet"/>
      <w:lvlText w:val="•"/>
      <w:lvlJc w:val="left"/>
      <w:pPr>
        <w:ind w:left="4348" w:hanging="284"/>
      </w:pPr>
      <w:rPr>
        <w:rFonts w:hint="default"/>
        <w:lang w:val="ru-RU" w:eastAsia="en-US" w:bidi="ar-SA"/>
      </w:rPr>
    </w:lvl>
    <w:lvl w:ilvl="8" w:tplc="0ED66D22">
      <w:start w:val="1"/>
      <w:numFmt w:val="bullet"/>
      <w:lvlText w:val="•"/>
      <w:lvlJc w:val="left"/>
      <w:pPr>
        <w:ind w:left="4912" w:hanging="284"/>
      </w:pPr>
      <w:rPr>
        <w:rFonts w:hint="default"/>
        <w:lang w:val="ru-RU" w:eastAsia="en-US" w:bidi="ar-SA"/>
      </w:rPr>
    </w:lvl>
  </w:abstractNum>
  <w:abstractNum w:abstractNumId="12" w15:restartNumberingAfterBreak="0">
    <w:nsid w:val="1CE52299"/>
    <w:multiLevelType w:val="hybridMultilevel"/>
    <w:tmpl w:val="05E0AF2A"/>
    <w:lvl w:ilvl="0" w:tplc="8722B89E">
      <w:start w:val="1"/>
      <w:numFmt w:val="bullet"/>
      <w:lvlText w:val=""/>
      <w:lvlJc w:val="left"/>
      <w:pPr>
        <w:ind w:left="1457" w:hanging="360"/>
      </w:pPr>
      <w:rPr>
        <w:rFonts w:ascii="Symbol" w:hAnsi="Symbol" w:hint="default"/>
      </w:rPr>
    </w:lvl>
    <w:lvl w:ilvl="1" w:tplc="0F1AA25A">
      <w:start w:val="1"/>
      <w:numFmt w:val="bullet"/>
      <w:lvlText w:val="o"/>
      <w:lvlJc w:val="left"/>
      <w:pPr>
        <w:ind w:left="2177" w:hanging="360"/>
      </w:pPr>
      <w:rPr>
        <w:rFonts w:ascii="Courier New" w:hAnsi="Courier New" w:cs="Courier New" w:hint="default"/>
      </w:rPr>
    </w:lvl>
    <w:lvl w:ilvl="2" w:tplc="EFDC7CA0">
      <w:start w:val="1"/>
      <w:numFmt w:val="bullet"/>
      <w:lvlText w:val=""/>
      <w:lvlJc w:val="left"/>
      <w:pPr>
        <w:ind w:left="2897" w:hanging="360"/>
      </w:pPr>
      <w:rPr>
        <w:rFonts w:ascii="Wingdings" w:hAnsi="Wingdings" w:hint="default"/>
      </w:rPr>
    </w:lvl>
    <w:lvl w:ilvl="3" w:tplc="86004C26">
      <w:start w:val="1"/>
      <w:numFmt w:val="bullet"/>
      <w:lvlText w:val=""/>
      <w:lvlJc w:val="left"/>
      <w:pPr>
        <w:ind w:left="3617" w:hanging="360"/>
      </w:pPr>
      <w:rPr>
        <w:rFonts w:ascii="Symbol" w:hAnsi="Symbol" w:hint="default"/>
      </w:rPr>
    </w:lvl>
    <w:lvl w:ilvl="4" w:tplc="DFD6D9DA">
      <w:start w:val="1"/>
      <w:numFmt w:val="bullet"/>
      <w:lvlText w:val="o"/>
      <w:lvlJc w:val="left"/>
      <w:pPr>
        <w:ind w:left="4337" w:hanging="360"/>
      </w:pPr>
      <w:rPr>
        <w:rFonts w:ascii="Courier New" w:hAnsi="Courier New" w:cs="Courier New" w:hint="default"/>
      </w:rPr>
    </w:lvl>
    <w:lvl w:ilvl="5" w:tplc="F82EB244">
      <w:start w:val="1"/>
      <w:numFmt w:val="bullet"/>
      <w:lvlText w:val=""/>
      <w:lvlJc w:val="left"/>
      <w:pPr>
        <w:ind w:left="5057" w:hanging="360"/>
      </w:pPr>
      <w:rPr>
        <w:rFonts w:ascii="Wingdings" w:hAnsi="Wingdings" w:hint="default"/>
      </w:rPr>
    </w:lvl>
    <w:lvl w:ilvl="6" w:tplc="7E5033A0">
      <w:start w:val="1"/>
      <w:numFmt w:val="bullet"/>
      <w:lvlText w:val=""/>
      <w:lvlJc w:val="left"/>
      <w:pPr>
        <w:ind w:left="5777" w:hanging="360"/>
      </w:pPr>
      <w:rPr>
        <w:rFonts w:ascii="Symbol" w:hAnsi="Symbol" w:hint="default"/>
      </w:rPr>
    </w:lvl>
    <w:lvl w:ilvl="7" w:tplc="05947640">
      <w:start w:val="1"/>
      <w:numFmt w:val="bullet"/>
      <w:lvlText w:val="o"/>
      <w:lvlJc w:val="left"/>
      <w:pPr>
        <w:ind w:left="6497" w:hanging="360"/>
      </w:pPr>
      <w:rPr>
        <w:rFonts w:ascii="Courier New" w:hAnsi="Courier New" w:cs="Courier New" w:hint="default"/>
      </w:rPr>
    </w:lvl>
    <w:lvl w:ilvl="8" w:tplc="EF3C8218">
      <w:start w:val="1"/>
      <w:numFmt w:val="bullet"/>
      <w:lvlText w:val=""/>
      <w:lvlJc w:val="left"/>
      <w:pPr>
        <w:ind w:left="7217" w:hanging="360"/>
      </w:pPr>
      <w:rPr>
        <w:rFonts w:ascii="Wingdings" w:hAnsi="Wingdings" w:hint="default"/>
      </w:rPr>
    </w:lvl>
  </w:abstractNum>
  <w:abstractNum w:abstractNumId="13" w15:restartNumberingAfterBreak="0">
    <w:nsid w:val="1D1B560B"/>
    <w:multiLevelType w:val="hybridMultilevel"/>
    <w:tmpl w:val="4F0E1A26"/>
    <w:lvl w:ilvl="0" w:tplc="99E8FC58">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7CC620BC">
      <w:start w:val="1"/>
      <w:numFmt w:val="bullet"/>
      <w:lvlText w:val="•"/>
      <w:lvlJc w:val="left"/>
      <w:pPr>
        <w:ind w:left="964" w:hanging="284"/>
      </w:pPr>
      <w:rPr>
        <w:rFonts w:hint="default"/>
        <w:lang w:val="ru-RU" w:eastAsia="en-US" w:bidi="ar-SA"/>
      </w:rPr>
    </w:lvl>
    <w:lvl w:ilvl="2" w:tplc="47920FF4">
      <w:start w:val="1"/>
      <w:numFmt w:val="bullet"/>
      <w:lvlText w:val="•"/>
      <w:lvlJc w:val="left"/>
      <w:pPr>
        <w:ind w:left="1528" w:hanging="284"/>
      </w:pPr>
      <w:rPr>
        <w:rFonts w:hint="default"/>
        <w:lang w:val="ru-RU" w:eastAsia="en-US" w:bidi="ar-SA"/>
      </w:rPr>
    </w:lvl>
    <w:lvl w:ilvl="3" w:tplc="5FB28DD8">
      <w:start w:val="1"/>
      <w:numFmt w:val="bullet"/>
      <w:lvlText w:val="•"/>
      <w:lvlJc w:val="left"/>
      <w:pPr>
        <w:ind w:left="2092" w:hanging="284"/>
      </w:pPr>
      <w:rPr>
        <w:rFonts w:hint="default"/>
        <w:lang w:val="ru-RU" w:eastAsia="en-US" w:bidi="ar-SA"/>
      </w:rPr>
    </w:lvl>
    <w:lvl w:ilvl="4" w:tplc="3CE206C8">
      <w:start w:val="1"/>
      <w:numFmt w:val="bullet"/>
      <w:lvlText w:val="•"/>
      <w:lvlJc w:val="left"/>
      <w:pPr>
        <w:ind w:left="2656" w:hanging="284"/>
      </w:pPr>
      <w:rPr>
        <w:rFonts w:hint="default"/>
        <w:lang w:val="ru-RU" w:eastAsia="en-US" w:bidi="ar-SA"/>
      </w:rPr>
    </w:lvl>
    <w:lvl w:ilvl="5" w:tplc="67662FDC">
      <w:start w:val="1"/>
      <w:numFmt w:val="bullet"/>
      <w:lvlText w:val="•"/>
      <w:lvlJc w:val="left"/>
      <w:pPr>
        <w:ind w:left="3220" w:hanging="284"/>
      </w:pPr>
      <w:rPr>
        <w:rFonts w:hint="default"/>
        <w:lang w:val="ru-RU" w:eastAsia="en-US" w:bidi="ar-SA"/>
      </w:rPr>
    </w:lvl>
    <w:lvl w:ilvl="6" w:tplc="5CF6C4D2">
      <w:start w:val="1"/>
      <w:numFmt w:val="bullet"/>
      <w:lvlText w:val="•"/>
      <w:lvlJc w:val="left"/>
      <w:pPr>
        <w:ind w:left="3784" w:hanging="284"/>
      </w:pPr>
      <w:rPr>
        <w:rFonts w:hint="default"/>
        <w:lang w:val="ru-RU" w:eastAsia="en-US" w:bidi="ar-SA"/>
      </w:rPr>
    </w:lvl>
    <w:lvl w:ilvl="7" w:tplc="6A0E1646">
      <w:start w:val="1"/>
      <w:numFmt w:val="bullet"/>
      <w:lvlText w:val="•"/>
      <w:lvlJc w:val="left"/>
      <w:pPr>
        <w:ind w:left="4348" w:hanging="284"/>
      </w:pPr>
      <w:rPr>
        <w:rFonts w:hint="default"/>
        <w:lang w:val="ru-RU" w:eastAsia="en-US" w:bidi="ar-SA"/>
      </w:rPr>
    </w:lvl>
    <w:lvl w:ilvl="8" w:tplc="ECFC061C">
      <w:start w:val="1"/>
      <w:numFmt w:val="bullet"/>
      <w:lvlText w:val="•"/>
      <w:lvlJc w:val="left"/>
      <w:pPr>
        <w:ind w:left="4912" w:hanging="284"/>
      </w:pPr>
      <w:rPr>
        <w:rFonts w:hint="default"/>
        <w:lang w:val="ru-RU" w:eastAsia="en-US" w:bidi="ar-SA"/>
      </w:rPr>
    </w:lvl>
  </w:abstractNum>
  <w:abstractNum w:abstractNumId="14" w15:restartNumberingAfterBreak="0">
    <w:nsid w:val="1F663247"/>
    <w:multiLevelType w:val="multilevel"/>
    <w:tmpl w:val="CAA00130"/>
    <w:styleLink w:val="10"/>
    <w:lvl w:ilvl="0">
      <w:start w:val="1"/>
      <w:numFmt w:val="decimal"/>
      <w:pStyle w:val="10"/>
      <w:lvlText w:val="%1"/>
      <w:lvlJc w:val="left"/>
      <w:pPr>
        <w:tabs>
          <w:tab w:val="num" w:pos="1413"/>
        </w:tabs>
        <w:ind w:left="109" w:firstLine="851"/>
      </w:pPr>
      <w:rPr>
        <w:rFonts w:hint="default"/>
      </w:rPr>
    </w:lvl>
    <w:lvl w:ilvl="1">
      <w:start w:val="1"/>
      <w:numFmt w:val="decimal"/>
      <w:lvlText w:val="%1.%2"/>
      <w:lvlJc w:val="left"/>
      <w:rPr>
        <w:rFonts w:ascii="Times New Roman" w:hAnsi="Times New Roman"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2">
      <w:start w:val="1"/>
      <w:numFmt w:val="decimal"/>
      <w:lvlText w:val="%1.%2.%3"/>
      <w:lvlJc w:val="left"/>
      <w:pPr>
        <w:ind w:left="170" w:firstLine="851"/>
      </w:pPr>
      <w:rPr>
        <w:rFonts w:hint="default"/>
      </w:rPr>
    </w:lvl>
    <w:lvl w:ilvl="3">
      <w:start w:val="1"/>
      <w:numFmt w:val="decimal"/>
      <w:lvlText w:val="%1.%2.%3.%4"/>
      <w:lvlJc w:val="left"/>
      <w:pPr>
        <w:ind w:left="170" w:firstLine="851"/>
      </w:pPr>
      <w:rPr>
        <w:rFonts w:hint="default"/>
      </w:rPr>
    </w:lvl>
    <w:lvl w:ilvl="4">
      <w:start w:val="1"/>
      <w:numFmt w:val="decimal"/>
      <w:lvlText w:val="%1.%2.%3.%4.%5"/>
      <w:lvlJc w:val="left"/>
      <w:pPr>
        <w:ind w:left="170" w:firstLine="851"/>
      </w:pPr>
      <w:rPr>
        <w:rFonts w:hint="default"/>
      </w:rPr>
    </w:lvl>
    <w:lvl w:ilvl="5">
      <w:start w:val="1"/>
      <w:numFmt w:val="decimal"/>
      <w:lvlText w:val="%1.%2.%3.%4.%5.%6"/>
      <w:lvlJc w:val="left"/>
      <w:pPr>
        <w:ind w:left="170" w:firstLine="851"/>
      </w:pPr>
      <w:rPr>
        <w:rFonts w:hint="default"/>
      </w:rPr>
    </w:lvl>
    <w:lvl w:ilvl="6">
      <w:start w:val="1"/>
      <w:numFmt w:val="decimal"/>
      <w:lvlText w:val="%1.%2.%3.%4.%5.%6.%7"/>
      <w:lvlJc w:val="left"/>
      <w:pPr>
        <w:ind w:left="170" w:firstLine="851"/>
      </w:pPr>
      <w:rPr>
        <w:rFonts w:hint="default"/>
      </w:rPr>
    </w:lvl>
    <w:lvl w:ilvl="7">
      <w:start w:val="1"/>
      <w:numFmt w:val="decimal"/>
      <w:lvlText w:val="%6. .%7.%8"/>
      <w:lvlJc w:val="left"/>
      <w:pPr>
        <w:ind w:left="170" w:firstLine="851"/>
      </w:pPr>
      <w:rPr>
        <w:rFonts w:hint="default"/>
      </w:rPr>
    </w:lvl>
    <w:lvl w:ilvl="8">
      <w:start w:val="1"/>
      <w:numFmt w:val="decimal"/>
      <w:lvlText w:val="%6. .%7.%8.%9"/>
      <w:lvlJc w:val="left"/>
      <w:pPr>
        <w:ind w:left="170" w:firstLine="851"/>
      </w:pPr>
      <w:rPr>
        <w:rFonts w:hint="default"/>
      </w:rPr>
    </w:lvl>
  </w:abstractNum>
  <w:abstractNum w:abstractNumId="15" w15:restartNumberingAfterBreak="0">
    <w:nsid w:val="1FC3229C"/>
    <w:multiLevelType w:val="hybridMultilevel"/>
    <w:tmpl w:val="F85CA904"/>
    <w:lvl w:ilvl="0" w:tplc="AAC4C9D8">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F98ACD32">
      <w:start w:val="1"/>
      <w:numFmt w:val="bullet"/>
      <w:lvlText w:val="•"/>
      <w:lvlJc w:val="left"/>
      <w:pPr>
        <w:ind w:left="964" w:hanging="284"/>
      </w:pPr>
      <w:rPr>
        <w:rFonts w:hint="default"/>
        <w:lang w:val="ru-RU" w:eastAsia="en-US" w:bidi="ar-SA"/>
      </w:rPr>
    </w:lvl>
    <w:lvl w:ilvl="2" w:tplc="709A3584">
      <w:start w:val="1"/>
      <w:numFmt w:val="bullet"/>
      <w:lvlText w:val="•"/>
      <w:lvlJc w:val="left"/>
      <w:pPr>
        <w:ind w:left="1528" w:hanging="284"/>
      </w:pPr>
      <w:rPr>
        <w:rFonts w:hint="default"/>
        <w:lang w:val="ru-RU" w:eastAsia="en-US" w:bidi="ar-SA"/>
      </w:rPr>
    </w:lvl>
    <w:lvl w:ilvl="3" w:tplc="5F62A106">
      <w:start w:val="1"/>
      <w:numFmt w:val="bullet"/>
      <w:lvlText w:val="•"/>
      <w:lvlJc w:val="left"/>
      <w:pPr>
        <w:ind w:left="2092" w:hanging="284"/>
      </w:pPr>
      <w:rPr>
        <w:rFonts w:hint="default"/>
        <w:lang w:val="ru-RU" w:eastAsia="en-US" w:bidi="ar-SA"/>
      </w:rPr>
    </w:lvl>
    <w:lvl w:ilvl="4" w:tplc="06C628EE">
      <w:start w:val="1"/>
      <w:numFmt w:val="bullet"/>
      <w:lvlText w:val="•"/>
      <w:lvlJc w:val="left"/>
      <w:pPr>
        <w:ind w:left="2656" w:hanging="284"/>
      </w:pPr>
      <w:rPr>
        <w:rFonts w:hint="default"/>
        <w:lang w:val="ru-RU" w:eastAsia="en-US" w:bidi="ar-SA"/>
      </w:rPr>
    </w:lvl>
    <w:lvl w:ilvl="5" w:tplc="7A14DB7E">
      <w:start w:val="1"/>
      <w:numFmt w:val="bullet"/>
      <w:lvlText w:val="•"/>
      <w:lvlJc w:val="left"/>
      <w:pPr>
        <w:ind w:left="3220" w:hanging="284"/>
      </w:pPr>
      <w:rPr>
        <w:rFonts w:hint="default"/>
        <w:lang w:val="ru-RU" w:eastAsia="en-US" w:bidi="ar-SA"/>
      </w:rPr>
    </w:lvl>
    <w:lvl w:ilvl="6" w:tplc="301CF5A8">
      <w:start w:val="1"/>
      <w:numFmt w:val="bullet"/>
      <w:lvlText w:val="•"/>
      <w:lvlJc w:val="left"/>
      <w:pPr>
        <w:ind w:left="3784" w:hanging="284"/>
      </w:pPr>
      <w:rPr>
        <w:rFonts w:hint="default"/>
        <w:lang w:val="ru-RU" w:eastAsia="en-US" w:bidi="ar-SA"/>
      </w:rPr>
    </w:lvl>
    <w:lvl w:ilvl="7" w:tplc="E048C7F2">
      <w:start w:val="1"/>
      <w:numFmt w:val="bullet"/>
      <w:lvlText w:val="•"/>
      <w:lvlJc w:val="left"/>
      <w:pPr>
        <w:ind w:left="4348" w:hanging="284"/>
      </w:pPr>
      <w:rPr>
        <w:rFonts w:hint="default"/>
        <w:lang w:val="ru-RU" w:eastAsia="en-US" w:bidi="ar-SA"/>
      </w:rPr>
    </w:lvl>
    <w:lvl w:ilvl="8" w:tplc="1A801276">
      <w:start w:val="1"/>
      <w:numFmt w:val="bullet"/>
      <w:lvlText w:val="•"/>
      <w:lvlJc w:val="left"/>
      <w:pPr>
        <w:ind w:left="4912" w:hanging="284"/>
      </w:pPr>
      <w:rPr>
        <w:rFonts w:hint="default"/>
        <w:lang w:val="ru-RU" w:eastAsia="en-US" w:bidi="ar-SA"/>
      </w:rPr>
    </w:lvl>
  </w:abstractNum>
  <w:abstractNum w:abstractNumId="16" w15:restartNumberingAfterBreak="0">
    <w:nsid w:val="24005069"/>
    <w:multiLevelType w:val="hybridMultilevel"/>
    <w:tmpl w:val="43EAFBA0"/>
    <w:lvl w:ilvl="0" w:tplc="BE16ECF8">
      <w:start w:val="1"/>
      <w:numFmt w:val="bullet"/>
      <w:lvlText w:val=""/>
      <w:lvlJc w:val="left"/>
      <w:pPr>
        <w:ind w:left="1457" w:hanging="360"/>
      </w:pPr>
      <w:rPr>
        <w:rFonts w:ascii="Symbol" w:hAnsi="Symbol" w:hint="default"/>
      </w:rPr>
    </w:lvl>
    <w:lvl w:ilvl="1" w:tplc="63DAFAC4">
      <w:start w:val="1"/>
      <w:numFmt w:val="bullet"/>
      <w:lvlText w:val="o"/>
      <w:lvlJc w:val="left"/>
      <w:pPr>
        <w:ind w:left="2177" w:hanging="360"/>
      </w:pPr>
      <w:rPr>
        <w:rFonts w:ascii="Courier New" w:hAnsi="Courier New" w:cs="Courier New" w:hint="default"/>
      </w:rPr>
    </w:lvl>
    <w:lvl w:ilvl="2" w:tplc="BE4ACB04">
      <w:start w:val="1"/>
      <w:numFmt w:val="bullet"/>
      <w:lvlText w:val=""/>
      <w:lvlJc w:val="left"/>
      <w:pPr>
        <w:ind w:left="2897" w:hanging="360"/>
      </w:pPr>
      <w:rPr>
        <w:rFonts w:ascii="Wingdings" w:hAnsi="Wingdings" w:hint="default"/>
      </w:rPr>
    </w:lvl>
    <w:lvl w:ilvl="3" w:tplc="F2C4FF24">
      <w:start w:val="1"/>
      <w:numFmt w:val="bullet"/>
      <w:lvlText w:val=""/>
      <w:lvlJc w:val="left"/>
      <w:pPr>
        <w:ind w:left="3617" w:hanging="360"/>
      </w:pPr>
      <w:rPr>
        <w:rFonts w:ascii="Symbol" w:hAnsi="Symbol" w:hint="default"/>
      </w:rPr>
    </w:lvl>
    <w:lvl w:ilvl="4" w:tplc="B2CCADEC">
      <w:start w:val="1"/>
      <w:numFmt w:val="bullet"/>
      <w:lvlText w:val="o"/>
      <w:lvlJc w:val="left"/>
      <w:pPr>
        <w:ind w:left="4337" w:hanging="360"/>
      </w:pPr>
      <w:rPr>
        <w:rFonts w:ascii="Courier New" w:hAnsi="Courier New" w:cs="Courier New" w:hint="default"/>
      </w:rPr>
    </w:lvl>
    <w:lvl w:ilvl="5" w:tplc="C0481C94">
      <w:start w:val="1"/>
      <w:numFmt w:val="bullet"/>
      <w:lvlText w:val=""/>
      <w:lvlJc w:val="left"/>
      <w:pPr>
        <w:ind w:left="5057" w:hanging="360"/>
      </w:pPr>
      <w:rPr>
        <w:rFonts w:ascii="Wingdings" w:hAnsi="Wingdings" w:hint="default"/>
      </w:rPr>
    </w:lvl>
    <w:lvl w:ilvl="6" w:tplc="E0CCAB0E">
      <w:start w:val="1"/>
      <w:numFmt w:val="bullet"/>
      <w:lvlText w:val=""/>
      <w:lvlJc w:val="left"/>
      <w:pPr>
        <w:ind w:left="5777" w:hanging="360"/>
      </w:pPr>
      <w:rPr>
        <w:rFonts w:ascii="Symbol" w:hAnsi="Symbol" w:hint="default"/>
      </w:rPr>
    </w:lvl>
    <w:lvl w:ilvl="7" w:tplc="A49204EA">
      <w:start w:val="1"/>
      <w:numFmt w:val="bullet"/>
      <w:lvlText w:val="o"/>
      <w:lvlJc w:val="left"/>
      <w:pPr>
        <w:ind w:left="6497" w:hanging="360"/>
      </w:pPr>
      <w:rPr>
        <w:rFonts w:ascii="Courier New" w:hAnsi="Courier New" w:cs="Courier New" w:hint="default"/>
      </w:rPr>
    </w:lvl>
    <w:lvl w:ilvl="8" w:tplc="C9AC87AE">
      <w:start w:val="1"/>
      <w:numFmt w:val="bullet"/>
      <w:lvlText w:val=""/>
      <w:lvlJc w:val="left"/>
      <w:pPr>
        <w:ind w:left="7217" w:hanging="360"/>
      </w:pPr>
      <w:rPr>
        <w:rFonts w:ascii="Wingdings" w:hAnsi="Wingdings" w:hint="default"/>
      </w:rPr>
    </w:lvl>
  </w:abstractNum>
  <w:abstractNum w:abstractNumId="17" w15:restartNumberingAfterBreak="0">
    <w:nsid w:val="2718734C"/>
    <w:multiLevelType w:val="hybridMultilevel"/>
    <w:tmpl w:val="E87A4F7E"/>
    <w:lvl w:ilvl="0" w:tplc="2BA6F67A">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624A2CE8">
      <w:start w:val="1"/>
      <w:numFmt w:val="bullet"/>
      <w:lvlText w:val="•"/>
      <w:lvlJc w:val="left"/>
      <w:pPr>
        <w:ind w:left="964" w:hanging="284"/>
      </w:pPr>
      <w:rPr>
        <w:rFonts w:hint="default"/>
        <w:lang w:val="ru-RU" w:eastAsia="en-US" w:bidi="ar-SA"/>
      </w:rPr>
    </w:lvl>
    <w:lvl w:ilvl="2" w:tplc="120A4612">
      <w:start w:val="1"/>
      <w:numFmt w:val="bullet"/>
      <w:lvlText w:val="•"/>
      <w:lvlJc w:val="left"/>
      <w:pPr>
        <w:ind w:left="1528" w:hanging="284"/>
      </w:pPr>
      <w:rPr>
        <w:rFonts w:hint="default"/>
        <w:lang w:val="ru-RU" w:eastAsia="en-US" w:bidi="ar-SA"/>
      </w:rPr>
    </w:lvl>
    <w:lvl w:ilvl="3" w:tplc="95B0FD06">
      <w:start w:val="1"/>
      <w:numFmt w:val="bullet"/>
      <w:lvlText w:val="•"/>
      <w:lvlJc w:val="left"/>
      <w:pPr>
        <w:ind w:left="2092" w:hanging="284"/>
      </w:pPr>
      <w:rPr>
        <w:rFonts w:hint="default"/>
        <w:lang w:val="ru-RU" w:eastAsia="en-US" w:bidi="ar-SA"/>
      </w:rPr>
    </w:lvl>
    <w:lvl w:ilvl="4" w:tplc="6F3E2158">
      <w:start w:val="1"/>
      <w:numFmt w:val="bullet"/>
      <w:lvlText w:val="•"/>
      <w:lvlJc w:val="left"/>
      <w:pPr>
        <w:ind w:left="2656" w:hanging="284"/>
      </w:pPr>
      <w:rPr>
        <w:rFonts w:hint="default"/>
        <w:lang w:val="ru-RU" w:eastAsia="en-US" w:bidi="ar-SA"/>
      </w:rPr>
    </w:lvl>
    <w:lvl w:ilvl="5" w:tplc="B4C47206">
      <w:start w:val="1"/>
      <w:numFmt w:val="bullet"/>
      <w:lvlText w:val="•"/>
      <w:lvlJc w:val="left"/>
      <w:pPr>
        <w:ind w:left="3220" w:hanging="284"/>
      </w:pPr>
      <w:rPr>
        <w:rFonts w:hint="default"/>
        <w:lang w:val="ru-RU" w:eastAsia="en-US" w:bidi="ar-SA"/>
      </w:rPr>
    </w:lvl>
    <w:lvl w:ilvl="6" w:tplc="C2D26F12">
      <w:start w:val="1"/>
      <w:numFmt w:val="bullet"/>
      <w:lvlText w:val="•"/>
      <w:lvlJc w:val="left"/>
      <w:pPr>
        <w:ind w:left="3784" w:hanging="284"/>
      </w:pPr>
      <w:rPr>
        <w:rFonts w:hint="default"/>
        <w:lang w:val="ru-RU" w:eastAsia="en-US" w:bidi="ar-SA"/>
      </w:rPr>
    </w:lvl>
    <w:lvl w:ilvl="7" w:tplc="6E483AD8">
      <w:start w:val="1"/>
      <w:numFmt w:val="bullet"/>
      <w:lvlText w:val="•"/>
      <w:lvlJc w:val="left"/>
      <w:pPr>
        <w:ind w:left="4348" w:hanging="284"/>
      </w:pPr>
      <w:rPr>
        <w:rFonts w:hint="default"/>
        <w:lang w:val="ru-RU" w:eastAsia="en-US" w:bidi="ar-SA"/>
      </w:rPr>
    </w:lvl>
    <w:lvl w:ilvl="8" w:tplc="BD12D25E">
      <w:start w:val="1"/>
      <w:numFmt w:val="bullet"/>
      <w:lvlText w:val="•"/>
      <w:lvlJc w:val="left"/>
      <w:pPr>
        <w:ind w:left="4912" w:hanging="284"/>
      </w:pPr>
      <w:rPr>
        <w:rFonts w:hint="default"/>
        <w:lang w:val="ru-RU" w:eastAsia="en-US" w:bidi="ar-SA"/>
      </w:rPr>
    </w:lvl>
  </w:abstractNum>
  <w:abstractNum w:abstractNumId="18" w15:restartNumberingAfterBreak="0">
    <w:nsid w:val="28E344B8"/>
    <w:multiLevelType w:val="multilevel"/>
    <w:tmpl w:val="E9EA78EC"/>
    <w:lvl w:ilvl="0">
      <w:start w:val="1"/>
      <w:numFmt w:val="russianLower"/>
      <w:pStyle w:val="a2"/>
      <w:suff w:val="space"/>
      <w:lvlText w:val="%1)"/>
      <w:lvlJc w:val="left"/>
      <w:pPr>
        <w:ind w:left="567" w:firstLine="0"/>
      </w:pPr>
      <w:rPr>
        <w:rFonts w:ascii="Times New Roman" w:hAnsi="Times New Roman" w:cs="Times New Roman" w:hint="default"/>
        <w:b w:val="0"/>
        <w:bCs w:val="0"/>
        <w:i w:val="0"/>
        <w:iCs w:val="0"/>
        <w:caps w:val="0"/>
        <w:strike w:val="0"/>
        <w:vanish w:val="0"/>
        <w:color w:val="000000"/>
        <w:spacing w:val="0"/>
        <w:position w:val="0"/>
        <w:sz w:val="24"/>
        <w:u w:val="none"/>
        <w:vertAlign w:val="baseline"/>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9" w15:restartNumberingAfterBreak="0">
    <w:nsid w:val="29A84A9F"/>
    <w:multiLevelType w:val="hybridMultilevel"/>
    <w:tmpl w:val="EA4E486E"/>
    <w:lvl w:ilvl="0" w:tplc="F8489536">
      <w:start w:val="1"/>
      <w:numFmt w:val="decimal"/>
      <w:pStyle w:val="ListNumber2"/>
      <w:lvlText w:val="%1."/>
      <w:lvlJc w:val="left"/>
      <w:pPr>
        <w:tabs>
          <w:tab w:val="num" w:pos="643"/>
        </w:tabs>
        <w:ind w:left="643" w:hanging="360"/>
      </w:pPr>
    </w:lvl>
    <w:lvl w:ilvl="1" w:tplc="C7187470">
      <w:start w:val="1"/>
      <w:numFmt w:val="bullet"/>
      <w:lvlText w:val="o"/>
      <w:lvlJc w:val="left"/>
      <w:pPr>
        <w:ind w:left="1440" w:hanging="360"/>
      </w:pPr>
      <w:rPr>
        <w:rFonts w:ascii="Courier New" w:eastAsia="Courier New" w:hAnsi="Courier New" w:cs="Courier New" w:hint="default"/>
      </w:rPr>
    </w:lvl>
    <w:lvl w:ilvl="2" w:tplc="785A70A4">
      <w:start w:val="1"/>
      <w:numFmt w:val="bullet"/>
      <w:lvlText w:val="§"/>
      <w:lvlJc w:val="left"/>
      <w:pPr>
        <w:ind w:left="2160" w:hanging="360"/>
      </w:pPr>
      <w:rPr>
        <w:rFonts w:ascii="Wingdings" w:eastAsia="Wingdings" w:hAnsi="Wingdings" w:cs="Wingdings" w:hint="default"/>
      </w:rPr>
    </w:lvl>
    <w:lvl w:ilvl="3" w:tplc="E5E66B34">
      <w:start w:val="1"/>
      <w:numFmt w:val="bullet"/>
      <w:lvlText w:val="·"/>
      <w:lvlJc w:val="left"/>
      <w:pPr>
        <w:ind w:left="2880" w:hanging="360"/>
      </w:pPr>
      <w:rPr>
        <w:rFonts w:ascii="Symbol" w:eastAsia="Symbol" w:hAnsi="Symbol" w:cs="Symbol" w:hint="default"/>
      </w:rPr>
    </w:lvl>
    <w:lvl w:ilvl="4" w:tplc="039829F0">
      <w:start w:val="1"/>
      <w:numFmt w:val="bullet"/>
      <w:lvlText w:val="o"/>
      <w:lvlJc w:val="left"/>
      <w:pPr>
        <w:ind w:left="3600" w:hanging="360"/>
      </w:pPr>
      <w:rPr>
        <w:rFonts w:ascii="Courier New" w:eastAsia="Courier New" w:hAnsi="Courier New" w:cs="Courier New" w:hint="default"/>
      </w:rPr>
    </w:lvl>
    <w:lvl w:ilvl="5" w:tplc="4D0A0224">
      <w:start w:val="1"/>
      <w:numFmt w:val="bullet"/>
      <w:lvlText w:val="§"/>
      <w:lvlJc w:val="left"/>
      <w:pPr>
        <w:ind w:left="4320" w:hanging="360"/>
      </w:pPr>
      <w:rPr>
        <w:rFonts w:ascii="Wingdings" w:eastAsia="Wingdings" w:hAnsi="Wingdings" w:cs="Wingdings" w:hint="default"/>
      </w:rPr>
    </w:lvl>
    <w:lvl w:ilvl="6" w:tplc="5C36F19C">
      <w:start w:val="1"/>
      <w:numFmt w:val="bullet"/>
      <w:lvlText w:val="·"/>
      <w:lvlJc w:val="left"/>
      <w:pPr>
        <w:ind w:left="5040" w:hanging="360"/>
      </w:pPr>
      <w:rPr>
        <w:rFonts w:ascii="Symbol" w:eastAsia="Symbol" w:hAnsi="Symbol" w:cs="Symbol" w:hint="default"/>
      </w:rPr>
    </w:lvl>
    <w:lvl w:ilvl="7" w:tplc="9D58B44C">
      <w:start w:val="1"/>
      <w:numFmt w:val="bullet"/>
      <w:lvlText w:val="o"/>
      <w:lvlJc w:val="left"/>
      <w:pPr>
        <w:ind w:left="5760" w:hanging="360"/>
      </w:pPr>
      <w:rPr>
        <w:rFonts w:ascii="Courier New" w:eastAsia="Courier New" w:hAnsi="Courier New" w:cs="Courier New" w:hint="default"/>
      </w:rPr>
    </w:lvl>
    <w:lvl w:ilvl="8" w:tplc="7316904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2A3A29E8"/>
    <w:multiLevelType w:val="hybridMultilevel"/>
    <w:tmpl w:val="C58C0436"/>
    <w:lvl w:ilvl="0" w:tplc="D05E39B0">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86165DC6">
      <w:start w:val="1"/>
      <w:numFmt w:val="bullet"/>
      <w:lvlText w:val="•"/>
      <w:lvlJc w:val="left"/>
      <w:pPr>
        <w:ind w:left="964" w:hanging="284"/>
      </w:pPr>
      <w:rPr>
        <w:rFonts w:hint="default"/>
        <w:lang w:val="ru-RU" w:eastAsia="en-US" w:bidi="ar-SA"/>
      </w:rPr>
    </w:lvl>
    <w:lvl w:ilvl="2" w:tplc="C8C48DCC">
      <w:start w:val="1"/>
      <w:numFmt w:val="bullet"/>
      <w:lvlText w:val="•"/>
      <w:lvlJc w:val="left"/>
      <w:pPr>
        <w:ind w:left="1528" w:hanging="284"/>
      </w:pPr>
      <w:rPr>
        <w:rFonts w:hint="default"/>
        <w:lang w:val="ru-RU" w:eastAsia="en-US" w:bidi="ar-SA"/>
      </w:rPr>
    </w:lvl>
    <w:lvl w:ilvl="3" w:tplc="641632D4">
      <w:start w:val="1"/>
      <w:numFmt w:val="bullet"/>
      <w:lvlText w:val="•"/>
      <w:lvlJc w:val="left"/>
      <w:pPr>
        <w:ind w:left="2092" w:hanging="284"/>
      </w:pPr>
      <w:rPr>
        <w:rFonts w:hint="default"/>
        <w:lang w:val="ru-RU" w:eastAsia="en-US" w:bidi="ar-SA"/>
      </w:rPr>
    </w:lvl>
    <w:lvl w:ilvl="4" w:tplc="5B322970">
      <w:start w:val="1"/>
      <w:numFmt w:val="bullet"/>
      <w:lvlText w:val="•"/>
      <w:lvlJc w:val="left"/>
      <w:pPr>
        <w:ind w:left="2656" w:hanging="284"/>
      </w:pPr>
      <w:rPr>
        <w:rFonts w:hint="default"/>
        <w:lang w:val="ru-RU" w:eastAsia="en-US" w:bidi="ar-SA"/>
      </w:rPr>
    </w:lvl>
    <w:lvl w:ilvl="5" w:tplc="382AF7E4">
      <w:start w:val="1"/>
      <w:numFmt w:val="bullet"/>
      <w:lvlText w:val="•"/>
      <w:lvlJc w:val="left"/>
      <w:pPr>
        <w:ind w:left="3220" w:hanging="284"/>
      </w:pPr>
      <w:rPr>
        <w:rFonts w:hint="default"/>
        <w:lang w:val="ru-RU" w:eastAsia="en-US" w:bidi="ar-SA"/>
      </w:rPr>
    </w:lvl>
    <w:lvl w:ilvl="6" w:tplc="6C9AB4B6">
      <w:start w:val="1"/>
      <w:numFmt w:val="bullet"/>
      <w:lvlText w:val="•"/>
      <w:lvlJc w:val="left"/>
      <w:pPr>
        <w:ind w:left="3784" w:hanging="284"/>
      </w:pPr>
      <w:rPr>
        <w:rFonts w:hint="default"/>
        <w:lang w:val="ru-RU" w:eastAsia="en-US" w:bidi="ar-SA"/>
      </w:rPr>
    </w:lvl>
    <w:lvl w:ilvl="7" w:tplc="57F84BAA">
      <w:start w:val="1"/>
      <w:numFmt w:val="bullet"/>
      <w:lvlText w:val="•"/>
      <w:lvlJc w:val="left"/>
      <w:pPr>
        <w:ind w:left="4348" w:hanging="284"/>
      </w:pPr>
      <w:rPr>
        <w:rFonts w:hint="default"/>
        <w:lang w:val="ru-RU" w:eastAsia="en-US" w:bidi="ar-SA"/>
      </w:rPr>
    </w:lvl>
    <w:lvl w:ilvl="8" w:tplc="31B677CC">
      <w:start w:val="1"/>
      <w:numFmt w:val="bullet"/>
      <w:lvlText w:val="•"/>
      <w:lvlJc w:val="left"/>
      <w:pPr>
        <w:ind w:left="4912" w:hanging="284"/>
      </w:pPr>
      <w:rPr>
        <w:rFonts w:hint="default"/>
        <w:lang w:val="ru-RU" w:eastAsia="en-US" w:bidi="ar-SA"/>
      </w:rPr>
    </w:lvl>
  </w:abstractNum>
  <w:abstractNum w:abstractNumId="21" w15:restartNumberingAfterBreak="0">
    <w:nsid w:val="2BB9266B"/>
    <w:multiLevelType w:val="hybridMultilevel"/>
    <w:tmpl w:val="44167650"/>
    <w:lvl w:ilvl="0" w:tplc="5E68271A">
      <w:start w:val="1"/>
      <w:numFmt w:val="decimal"/>
      <w:lvlText w:val="%1."/>
      <w:lvlJc w:val="left"/>
      <w:pPr>
        <w:ind w:left="502" w:hanging="360"/>
      </w:pPr>
    </w:lvl>
    <w:lvl w:ilvl="1" w:tplc="767C0D36">
      <w:start w:val="1"/>
      <w:numFmt w:val="lowerLetter"/>
      <w:lvlText w:val="%2."/>
      <w:lvlJc w:val="left"/>
      <w:pPr>
        <w:ind w:left="1222" w:hanging="360"/>
      </w:pPr>
    </w:lvl>
    <w:lvl w:ilvl="2" w:tplc="2F58D15C">
      <w:start w:val="1"/>
      <w:numFmt w:val="lowerRoman"/>
      <w:lvlText w:val="%3."/>
      <w:lvlJc w:val="right"/>
      <w:pPr>
        <w:ind w:left="1942" w:hanging="180"/>
      </w:pPr>
    </w:lvl>
    <w:lvl w:ilvl="3" w:tplc="3F121AE0">
      <w:start w:val="1"/>
      <w:numFmt w:val="decimal"/>
      <w:lvlText w:val="%4."/>
      <w:lvlJc w:val="left"/>
      <w:pPr>
        <w:ind w:left="2662" w:hanging="360"/>
      </w:pPr>
    </w:lvl>
    <w:lvl w:ilvl="4" w:tplc="537ACA82">
      <w:start w:val="1"/>
      <w:numFmt w:val="lowerLetter"/>
      <w:lvlText w:val="%5."/>
      <w:lvlJc w:val="left"/>
      <w:pPr>
        <w:ind w:left="3382" w:hanging="360"/>
      </w:pPr>
    </w:lvl>
    <w:lvl w:ilvl="5" w:tplc="50043B72">
      <w:start w:val="1"/>
      <w:numFmt w:val="lowerRoman"/>
      <w:lvlText w:val="%6."/>
      <w:lvlJc w:val="right"/>
      <w:pPr>
        <w:ind w:left="4102" w:hanging="180"/>
      </w:pPr>
    </w:lvl>
    <w:lvl w:ilvl="6" w:tplc="FEB655A6">
      <w:start w:val="1"/>
      <w:numFmt w:val="decimal"/>
      <w:lvlText w:val="%7."/>
      <w:lvlJc w:val="left"/>
      <w:pPr>
        <w:ind w:left="4822" w:hanging="360"/>
      </w:pPr>
    </w:lvl>
    <w:lvl w:ilvl="7" w:tplc="2DBCFF28">
      <w:start w:val="1"/>
      <w:numFmt w:val="lowerLetter"/>
      <w:lvlText w:val="%8."/>
      <w:lvlJc w:val="left"/>
      <w:pPr>
        <w:ind w:left="5542" w:hanging="360"/>
      </w:pPr>
    </w:lvl>
    <w:lvl w:ilvl="8" w:tplc="5F327AD8">
      <w:start w:val="1"/>
      <w:numFmt w:val="lowerRoman"/>
      <w:lvlText w:val="%9."/>
      <w:lvlJc w:val="right"/>
      <w:pPr>
        <w:ind w:left="6262" w:hanging="180"/>
      </w:pPr>
    </w:lvl>
  </w:abstractNum>
  <w:abstractNum w:abstractNumId="22" w15:restartNumberingAfterBreak="0">
    <w:nsid w:val="30FA173F"/>
    <w:multiLevelType w:val="multilevel"/>
    <w:tmpl w:val="67F238B8"/>
    <w:lvl w:ilvl="0">
      <w:start w:val="1"/>
      <w:numFmt w:val="decimal"/>
      <w:pStyle w:val="11"/>
      <w:lvlText w:val="%1"/>
      <w:lvlJc w:val="left"/>
      <w:pPr>
        <w:ind w:left="1211" w:hanging="360"/>
      </w:pPr>
      <w:rPr>
        <w:rFonts w:hint="default"/>
        <w:b/>
      </w:rPr>
    </w:lvl>
    <w:lvl w:ilvl="1">
      <w:start w:val="1"/>
      <w:numFmt w:val="decimal"/>
      <w:pStyle w:val="2"/>
      <w:isLgl/>
      <w:lvlText w:val="%1.%2"/>
      <w:lvlJc w:val="left"/>
      <w:pPr>
        <w:ind w:left="1368" w:hanging="375"/>
      </w:pPr>
      <w:rPr>
        <w:rFonts w:ascii="Times New Roman" w:hAnsi="Times New Roman" w:cs="Times New Roman" w:hint="default"/>
        <w:b/>
        <w:i w:val="0"/>
        <w:iCs w:val="0"/>
        <w:caps w:val="0"/>
        <w:smallCaps w:val="0"/>
        <w:strike w:val="0"/>
        <w:vanish w:val="0"/>
        <w:color w:val="000000"/>
        <w:spacing w:val="0"/>
        <w:position w:val="0"/>
        <w:u w:val="none"/>
        <w:vertAlign w:val="baseline"/>
      </w:rPr>
    </w:lvl>
    <w:lvl w:ilvl="2">
      <w:start w:val="1"/>
      <w:numFmt w:val="decimal"/>
      <w:pStyle w:val="111"/>
      <w:isLgl/>
      <w:lvlText w:val="%1.%2.%3"/>
      <w:lvlJc w:val="left"/>
      <w:pPr>
        <w:ind w:left="2138" w:hanging="720"/>
      </w:pPr>
      <w:rPr>
        <w:rFonts w:ascii="Times New Roman" w:hAnsi="Times New Roman" w:cs="Times New Roman" w:hint="default"/>
        <w:b w:val="0"/>
        <w:i w:val="0"/>
        <w:iCs w:val="0"/>
        <w:caps w:val="0"/>
        <w:smallCaps w:val="0"/>
        <w:strike w:val="0"/>
        <w:vanish w:val="0"/>
        <w:color w:val="000000"/>
        <w:spacing w:val="0"/>
        <w:position w:val="0"/>
        <w:sz w:val="28"/>
        <w:szCs w:val="28"/>
        <w:u w:val="none"/>
        <w:vertAlign w:val="baseline"/>
      </w:rPr>
    </w:lvl>
    <w:lvl w:ilvl="3">
      <w:start w:val="1"/>
      <w:numFmt w:val="decimal"/>
      <w:pStyle w:val="110"/>
      <w:isLgl/>
      <w:lvlText w:val="%1.%4"/>
      <w:lvlJc w:val="left"/>
      <w:pPr>
        <w:ind w:left="3078" w:hanging="1080"/>
      </w:pPr>
      <w:rPr>
        <w:rFonts w:hint="default"/>
        <w:b w:val="0"/>
        <w:color w:val="auto"/>
      </w:rPr>
    </w:lvl>
    <w:lvl w:ilvl="4">
      <w:start w:val="1"/>
      <w:numFmt w:val="decimal"/>
      <w:isLgl/>
      <w:lvlText w:val="%1.%2.%3.%4.%5"/>
      <w:lvlJc w:val="left"/>
      <w:pPr>
        <w:ind w:left="3078" w:hanging="1080"/>
      </w:pPr>
      <w:rPr>
        <w:rFonts w:hint="default"/>
      </w:rPr>
    </w:lvl>
    <w:lvl w:ilvl="5">
      <w:start w:val="1"/>
      <w:numFmt w:val="decimal"/>
      <w:isLgl/>
      <w:lvlText w:val="%1.%2.%3.%4.%5.%6"/>
      <w:lvlJc w:val="left"/>
      <w:pPr>
        <w:ind w:left="3438" w:hanging="1440"/>
      </w:pPr>
      <w:rPr>
        <w:rFonts w:hint="default"/>
      </w:rPr>
    </w:lvl>
    <w:lvl w:ilvl="6">
      <w:start w:val="1"/>
      <w:numFmt w:val="decimal"/>
      <w:isLgl/>
      <w:lvlText w:val="%1.%2.%3.%4.%5.%6.%7"/>
      <w:lvlJc w:val="left"/>
      <w:pPr>
        <w:ind w:left="3438" w:hanging="1440"/>
      </w:pPr>
      <w:rPr>
        <w:rFonts w:hint="default"/>
      </w:rPr>
    </w:lvl>
    <w:lvl w:ilvl="7">
      <w:start w:val="1"/>
      <w:numFmt w:val="decimal"/>
      <w:isLgl/>
      <w:lvlText w:val="%1.%2.%3.%4.%5.%6.%7.%8"/>
      <w:lvlJc w:val="left"/>
      <w:pPr>
        <w:ind w:left="3798" w:hanging="1800"/>
      </w:pPr>
      <w:rPr>
        <w:rFonts w:hint="default"/>
      </w:rPr>
    </w:lvl>
    <w:lvl w:ilvl="8">
      <w:start w:val="1"/>
      <w:numFmt w:val="decimal"/>
      <w:isLgl/>
      <w:lvlText w:val="%1.%2.%3.%4.%5.%6.%7.%8.%9"/>
      <w:lvlJc w:val="left"/>
      <w:pPr>
        <w:ind w:left="4158" w:hanging="2160"/>
      </w:pPr>
      <w:rPr>
        <w:rFonts w:hint="default"/>
      </w:rPr>
    </w:lvl>
  </w:abstractNum>
  <w:abstractNum w:abstractNumId="23" w15:restartNumberingAfterBreak="0">
    <w:nsid w:val="31CE6765"/>
    <w:multiLevelType w:val="hybridMultilevel"/>
    <w:tmpl w:val="C3CCDD36"/>
    <w:lvl w:ilvl="0" w:tplc="0FE6519A">
      <w:start w:val="1"/>
      <w:numFmt w:val="bullet"/>
      <w:lvlText w:val=""/>
      <w:lvlJc w:val="left"/>
      <w:pPr>
        <w:ind w:left="720" w:hanging="360"/>
      </w:pPr>
      <w:rPr>
        <w:rFonts w:ascii="Symbol" w:hAnsi="Symbol" w:hint="default"/>
      </w:rPr>
    </w:lvl>
    <w:lvl w:ilvl="1" w:tplc="DB5CFCA0">
      <w:start w:val="1"/>
      <w:numFmt w:val="bullet"/>
      <w:lvlText w:val=""/>
      <w:lvlJc w:val="left"/>
      <w:pPr>
        <w:ind w:left="667" w:hanging="360"/>
      </w:pPr>
      <w:rPr>
        <w:rFonts w:ascii="Symbol" w:hAnsi="Symbol" w:hint="default"/>
      </w:rPr>
    </w:lvl>
    <w:lvl w:ilvl="2" w:tplc="22A0B8D6">
      <w:start w:val="1"/>
      <w:numFmt w:val="bullet"/>
      <w:lvlText w:val=""/>
      <w:lvlJc w:val="left"/>
      <w:pPr>
        <w:ind w:left="2160" w:hanging="360"/>
      </w:pPr>
      <w:rPr>
        <w:rFonts w:ascii="Wingdings" w:hAnsi="Wingdings" w:hint="default"/>
      </w:rPr>
    </w:lvl>
    <w:lvl w:ilvl="3" w:tplc="7B70FB98">
      <w:start w:val="1"/>
      <w:numFmt w:val="bullet"/>
      <w:lvlText w:val=""/>
      <w:lvlJc w:val="left"/>
      <w:pPr>
        <w:ind w:left="2880" w:hanging="360"/>
      </w:pPr>
      <w:rPr>
        <w:rFonts w:ascii="Symbol" w:hAnsi="Symbol" w:hint="default"/>
      </w:rPr>
    </w:lvl>
    <w:lvl w:ilvl="4" w:tplc="AC50FF6A">
      <w:start w:val="1"/>
      <w:numFmt w:val="bullet"/>
      <w:lvlText w:val="o"/>
      <w:lvlJc w:val="left"/>
      <w:pPr>
        <w:ind w:left="3600" w:hanging="360"/>
      </w:pPr>
      <w:rPr>
        <w:rFonts w:ascii="Courier New" w:hAnsi="Courier New" w:cs="Courier New" w:hint="default"/>
      </w:rPr>
    </w:lvl>
    <w:lvl w:ilvl="5" w:tplc="51581206">
      <w:start w:val="1"/>
      <w:numFmt w:val="bullet"/>
      <w:lvlText w:val=""/>
      <w:lvlJc w:val="left"/>
      <w:pPr>
        <w:ind w:left="4320" w:hanging="360"/>
      </w:pPr>
      <w:rPr>
        <w:rFonts w:ascii="Wingdings" w:hAnsi="Wingdings" w:hint="default"/>
      </w:rPr>
    </w:lvl>
    <w:lvl w:ilvl="6" w:tplc="C4A8FF66">
      <w:start w:val="1"/>
      <w:numFmt w:val="bullet"/>
      <w:lvlText w:val=""/>
      <w:lvlJc w:val="left"/>
      <w:pPr>
        <w:ind w:left="5040" w:hanging="360"/>
      </w:pPr>
      <w:rPr>
        <w:rFonts w:ascii="Symbol" w:hAnsi="Symbol" w:hint="default"/>
      </w:rPr>
    </w:lvl>
    <w:lvl w:ilvl="7" w:tplc="A64C21C4">
      <w:start w:val="1"/>
      <w:numFmt w:val="bullet"/>
      <w:lvlText w:val="o"/>
      <w:lvlJc w:val="left"/>
      <w:pPr>
        <w:ind w:left="5760" w:hanging="360"/>
      </w:pPr>
      <w:rPr>
        <w:rFonts w:ascii="Courier New" w:hAnsi="Courier New" w:cs="Courier New" w:hint="default"/>
      </w:rPr>
    </w:lvl>
    <w:lvl w:ilvl="8" w:tplc="C7C6A314">
      <w:start w:val="1"/>
      <w:numFmt w:val="bullet"/>
      <w:lvlText w:val=""/>
      <w:lvlJc w:val="left"/>
      <w:pPr>
        <w:ind w:left="6480" w:hanging="360"/>
      </w:pPr>
      <w:rPr>
        <w:rFonts w:ascii="Wingdings" w:hAnsi="Wingdings" w:hint="default"/>
      </w:rPr>
    </w:lvl>
  </w:abstractNum>
  <w:abstractNum w:abstractNumId="24" w15:restartNumberingAfterBreak="0">
    <w:nsid w:val="32FA5318"/>
    <w:multiLevelType w:val="hybridMultilevel"/>
    <w:tmpl w:val="F70C37FA"/>
    <w:lvl w:ilvl="0" w:tplc="CF207B82">
      <w:start w:val="1"/>
      <w:numFmt w:val="bullet"/>
      <w:pStyle w:val="List"/>
      <w:suff w:val="space"/>
      <w:lvlText w:val="–"/>
      <w:lvlJc w:val="left"/>
      <w:pPr>
        <w:ind w:left="0" w:firstLine="567"/>
      </w:pPr>
      <w:rPr>
        <w:rFonts w:ascii="Times New Roman" w:hAnsi="Times New Roman" w:cs="Times New Roman" w:hint="default"/>
      </w:rPr>
    </w:lvl>
    <w:lvl w:ilvl="1" w:tplc="9806B1AA">
      <w:start w:val="1"/>
      <w:numFmt w:val="bullet"/>
      <w:suff w:val="space"/>
      <w:lvlText w:val="–"/>
      <w:lvlJc w:val="left"/>
      <w:pPr>
        <w:ind w:left="0" w:firstLine="567"/>
      </w:pPr>
      <w:rPr>
        <w:rFonts w:ascii="Times New Roman" w:hAnsi="Times New Roman" w:cs="Times New Roman" w:hint="default"/>
      </w:rPr>
    </w:lvl>
    <w:lvl w:ilvl="2" w:tplc="679C293C">
      <w:start w:val="1"/>
      <w:numFmt w:val="bullet"/>
      <w:suff w:val="space"/>
      <w:lvlText w:val=""/>
      <w:lvlJc w:val="left"/>
      <w:pPr>
        <w:ind w:left="0" w:firstLine="567"/>
      </w:pPr>
      <w:rPr>
        <w:rFonts w:ascii="Symbol" w:hAnsi="Symbol" w:hint="default"/>
      </w:rPr>
    </w:lvl>
    <w:lvl w:ilvl="3" w:tplc="63B46412">
      <w:start w:val="1"/>
      <w:numFmt w:val="bullet"/>
      <w:suff w:val="space"/>
      <w:lvlText w:val="–"/>
      <w:lvlJc w:val="left"/>
      <w:pPr>
        <w:ind w:left="0" w:firstLine="567"/>
      </w:pPr>
      <w:rPr>
        <w:rFonts w:ascii="Times New Roman" w:hAnsi="Times New Roman" w:cs="Times New Roman" w:hint="default"/>
      </w:rPr>
    </w:lvl>
    <w:lvl w:ilvl="4" w:tplc="7BBC398E">
      <w:start w:val="1"/>
      <w:numFmt w:val="bullet"/>
      <w:suff w:val="space"/>
      <w:lvlText w:val="–"/>
      <w:lvlJc w:val="left"/>
      <w:pPr>
        <w:ind w:left="0" w:firstLine="567"/>
      </w:pPr>
      <w:rPr>
        <w:rFonts w:ascii="Times New Roman" w:hAnsi="Times New Roman" w:cs="Times New Roman" w:hint="default"/>
      </w:rPr>
    </w:lvl>
    <w:lvl w:ilvl="5" w:tplc="4B56970C">
      <w:start w:val="1"/>
      <w:numFmt w:val="bullet"/>
      <w:suff w:val="space"/>
      <w:lvlText w:val="–"/>
      <w:lvlJc w:val="left"/>
      <w:pPr>
        <w:ind w:left="0" w:firstLine="567"/>
      </w:pPr>
      <w:rPr>
        <w:rFonts w:ascii="Times New Roman" w:hAnsi="Times New Roman" w:cs="Times New Roman" w:hint="default"/>
      </w:rPr>
    </w:lvl>
    <w:lvl w:ilvl="6" w:tplc="3886E40E">
      <w:start w:val="1"/>
      <w:numFmt w:val="bullet"/>
      <w:suff w:val="space"/>
      <w:lvlText w:val=""/>
      <w:lvlJc w:val="left"/>
      <w:pPr>
        <w:ind w:left="0" w:firstLine="567"/>
      </w:pPr>
      <w:rPr>
        <w:rFonts w:ascii="Symbol" w:hAnsi="Symbol" w:hint="default"/>
      </w:rPr>
    </w:lvl>
    <w:lvl w:ilvl="7" w:tplc="7EB67AD6">
      <w:start w:val="1"/>
      <w:numFmt w:val="bullet"/>
      <w:suff w:val="space"/>
      <w:lvlText w:val="–"/>
      <w:lvlJc w:val="left"/>
      <w:pPr>
        <w:ind w:left="0" w:firstLine="567"/>
      </w:pPr>
      <w:rPr>
        <w:rFonts w:ascii="Times New Roman" w:hAnsi="Times New Roman" w:cs="Times New Roman" w:hint="default"/>
      </w:rPr>
    </w:lvl>
    <w:lvl w:ilvl="8" w:tplc="FDE60F68">
      <w:start w:val="1"/>
      <w:numFmt w:val="bullet"/>
      <w:suff w:val="space"/>
      <w:lvlText w:val=""/>
      <w:lvlJc w:val="left"/>
      <w:pPr>
        <w:ind w:left="0" w:firstLine="567"/>
      </w:pPr>
      <w:rPr>
        <w:rFonts w:ascii="Symbol" w:hAnsi="Symbol" w:hint="default"/>
      </w:rPr>
    </w:lvl>
  </w:abstractNum>
  <w:abstractNum w:abstractNumId="25" w15:restartNumberingAfterBreak="0">
    <w:nsid w:val="34AA1E17"/>
    <w:multiLevelType w:val="multilevel"/>
    <w:tmpl w:val="67AA8120"/>
    <w:lvl w:ilvl="0">
      <w:start w:val="1"/>
      <w:numFmt w:val="decimal"/>
      <w:lvlText w:val="%1"/>
      <w:lvlJc w:val="left"/>
      <w:pPr>
        <w:tabs>
          <w:tab w:val="num" w:pos="1701"/>
        </w:tabs>
        <w:ind w:left="170" w:firstLine="851"/>
      </w:pPr>
      <w:rPr>
        <w:rFonts w:cs="Times New Roman" w:hint="default"/>
        <w:b/>
        <w:bCs w:val="0"/>
        <w:i w:val="0"/>
        <w:iCs w:val="0"/>
        <w:smallCaps w:val="0"/>
        <w:strike w:val="0"/>
        <w:color w:val="000000"/>
        <w:spacing w:val="0"/>
        <w:position w:val="0"/>
        <w:sz w:val="24"/>
        <w:szCs w:val="27"/>
        <w:u w:val="none"/>
        <w:lang w:val="ru-RU"/>
      </w:rPr>
    </w:lvl>
    <w:lvl w:ilvl="1">
      <w:start w:val="1"/>
      <w:numFmt w:val="decimal"/>
      <w:suff w:val="space"/>
      <w:lvlText w:val="%1.%2"/>
      <w:lvlJc w:val="left"/>
      <w:pPr>
        <w:ind w:left="57" w:firstLine="964"/>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1701"/>
        </w:tabs>
        <w:ind w:left="170" w:firstLine="851"/>
      </w:pPr>
      <w:rPr>
        <w:rFonts w:cs="Times New Roman" w:hint="default"/>
      </w:rPr>
    </w:lvl>
    <w:lvl w:ilvl="3">
      <w:start w:val="1"/>
      <w:numFmt w:val="decimal"/>
      <w:lvlText w:val="%1.%2.%3.%4"/>
      <w:lvlJc w:val="left"/>
      <w:pPr>
        <w:tabs>
          <w:tab w:val="num" w:pos="1985"/>
        </w:tabs>
        <w:ind w:left="170" w:firstLine="851"/>
      </w:pPr>
      <w:rPr>
        <w:rFonts w:cs="Times New Roman" w:hint="default"/>
      </w:rPr>
    </w:lvl>
    <w:lvl w:ilvl="4">
      <w:start w:val="1"/>
      <w:numFmt w:val="decimal"/>
      <w:lvlText w:val="%1.%2.%3.%4.%5"/>
      <w:lvlJc w:val="left"/>
      <w:pPr>
        <w:tabs>
          <w:tab w:val="num" w:pos="2268"/>
        </w:tabs>
        <w:ind w:left="170" w:firstLine="851"/>
      </w:pPr>
      <w:rPr>
        <w:rFonts w:cs="Times New Roman" w:hint="default"/>
      </w:rPr>
    </w:lvl>
    <w:lvl w:ilvl="5">
      <w:start w:val="1"/>
      <w:numFmt w:val="decimal"/>
      <w:lvlText w:val="%1.%2.%3.%4.%5.%6"/>
      <w:lvlJc w:val="left"/>
      <w:pPr>
        <w:tabs>
          <w:tab w:val="num" w:pos="2268"/>
        </w:tabs>
        <w:ind w:left="170" w:firstLine="851"/>
      </w:pPr>
      <w:rPr>
        <w:rFonts w:cs="Times New Roman" w:hint="default"/>
        <w:color w:val="auto"/>
      </w:rPr>
    </w:lvl>
    <w:lvl w:ilvl="6">
      <w:start w:val="1"/>
      <w:numFmt w:val="russianLower"/>
      <w:lvlText w:val="%7)"/>
      <w:lvlJc w:val="left"/>
      <w:pPr>
        <w:tabs>
          <w:tab w:val="num" w:pos="1701"/>
        </w:tabs>
        <w:ind w:left="170" w:firstLine="851"/>
      </w:pPr>
      <w:rPr>
        <w:rFonts w:cs="Times New Roman" w:hint="default"/>
      </w:rPr>
    </w:lvl>
    <w:lvl w:ilvl="7">
      <w:start w:val="1"/>
      <w:numFmt w:val="decimal"/>
      <w:lvlText w:val="%8)"/>
      <w:lvlJc w:val="left"/>
      <w:pPr>
        <w:tabs>
          <w:tab w:val="num" w:pos="1701"/>
        </w:tabs>
        <w:ind w:left="170" w:firstLine="851"/>
      </w:pPr>
      <w:rPr>
        <w:rFonts w:cs="Times New Roman" w:hint="default"/>
      </w:rPr>
    </w:lvl>
    <w:lvl w:ilvl="8">
      <w:start w:val="1"/>
      <w:numFmt w:val="bullet"/>
      <w:lvlText w:val=""/>
      <w:lvlJc w:val="left"/>
      <w:pPr>
        <w:tabs>
          <w:tab w:val="num" w:pos="1701"/>
        </w:tabs>
        <w:ind w:left="170" w:firstLine="851"/>
      </w:pPr>
      <w:rPr>
        <w:rFonts w:ascii="Symbol" w:hAnsi="Symbol" w:hint="default"/>
        <w:color w:val="auto"/>
      </w:rPr>
    </w:lvl>
  </w:abstractNum>
  <w:abstractNum w:abstractNumId="26" w15:restartNumberingAfterBreak="0">
    <w:nsid w:val="355A6FC7"/>
    <w:multiLevelType w:val="hybridMultilevel"/>
    <w:tmpl w:val="DE8089E0"/>
    <w:lvl w:ilvl="0" w:tplc="C5E0C282">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7EF284EE">
      <w:start w:val="1"/>
      <w:numFmt w:val="bullet"/>
      <w:lvlText w:val="•"/>
      <w:lvlJc w:val="left"/>
      <w:pPr>
        <w:ind w:left="964" w:hanging="284"/>
      </w:pPr>
      <w:rPr>
        <w:rFonts w:hint="default"/>
        <w:lang w:val="ru-RU" w:eastAsia="en-US" w:bidi="ar-SA"/>
      </w:rPr>
    </w:lvl>
    <w:lvl w:ilvl="2" w:tplc="3348B578">
      <w:start w:val="1"/>
      <w:numFmt w:val="bullet"/>
      <w:lvlText w:val="•"/>
      <w:lvlJc w:val="left"/>
      <w:pPr>
        <w:ind w:left="1528" w:hanging="284"/>
      </w:pPr>
      <w:rPr>
        <w:rFonts w:hint="default"/>
        <w:lang w:val="ru-RU" w:eastAsia="en-US" w:bidi="ar-SA"/>
      </w:rPr>
    </w:lvl>
    <w:lvl w:ilvl="3" w:tplc="345E69A6">
      <w:start w:val="1"/>
      <w:numFmt w:val="bullet"/>
      <w:lvlText w:val="•"/>
      <w:lvlJc w:val="left"/>
      <w:pPr>
        <w:ind w:left="2092" w:hanging="284"/>
      </w:pPr>
      <w:rPr>
        <w:rFonts w:hint="default"/>
        <w:lang w:val="ru-RU" w:eastAsia="en-US" w:bidi="ar-SA"/>
      </w:rPr>
    </w:lvl>
    <w:lvl w:ilvl="4" w:tplc="69D0EADE">
      <w:start w:val="1"/>
      <w:numFmt w:val="bullet"/>
      <w:lvlText w:val="•"/>
      <w:lvlJc w:val="left"/>
      <w:pPr>
        <w:ind w:left="2656" w:hanging="284"/>
      </w:pPr>
      <w:rPr>
        <w:rFonts w:hint="default"/>
        <w:lang w:val="ru-RU" w:eastAsia="en-US" w:bidi="ar-SA"/>
      </w:rPr>
    </w:lvl>
    <w:lvl w:ilvl="5" w:tplc="FEE415BA">
      <w:start w:val="1"/>
      <w:numFmt w:val="bullet"/>
      <w:lvlText w:val="•"/>
      <w:lvlJc w:val="left"/>
      <w:pPr>
        <w:ind w:left="3220" w:hanging="284"/>
      </w:pPr>
      <w:rPr>
        <w:rFonts w:hint="default"/>
        <w:lang w:val="ru-RU" w:eastAsia="en-US" w:bidi="ar-SA"/>
      </w:rPr>
    </w:lvl>
    <w:lvl w:ilvl="6" w:tplc="02ACF6DC">
      <w:start w:val="1"/>
      <w:numFmt w:val="bullet"/>
      <w:lvlText w:val="•"/>
      <w:lvlJc w:val="left"/>
      <w:pPr>
        <w:ind w:left="3784" w:hanging="284"/>
      </w:pPr>
      <w:rPr>
        <w:rFonts w:hint="default"/>
        <w:lang w:val="ru-RU" w:eastAsia="en-US" w:bidi="ar-SA"/>
      </w:rPr>
    </w:lvl>
    <w:lvl w:ilvl="7" w:tplc="E6E4364C">
      <w:start w:val="1"/>
      <w:numFmt w:val="bullet"/>
      <w:lvlText w:val="•"/>
      <w:lvlJc w:val="left"/>
      <w:pPr>
        <w:ind w:left="4348" w:hanging="284"/>
      </w:pPr>
      <w:rPr>
        <w:rFonts w:hint="default"/>
        <w:lang w:val="ru-RU" w:eastAsia="en-US" w:bidi="ar-SA"/>
      </w:rPr>
    </w:lvl>
    <w:lvl w:ilvl="8" w:tplc="4AFC124C">
      <w:start w:val="1"/>
      <w:numFmt w:val="bullet"/>
      <w:lvlText w:val="•"/>
      <w:lvlJc w:val="left"/>
      <w:pPr>
        <w:ind w:left="4912" w:hanging="284"/>
      </w:pPr>
      <w:rPr>
        <w:rFonts w:hint="default"/>
        <w:lang w:val="ru-RU" w:eastAsia="en-US" w:bidi="ar-SA"/>
      </w:rPr>
    </w:lvl>
  </w:abstractNum>
  <w:abstractNum w:abstractNumId="27" w15:restartNumberingAfterBreak="0">
    <w:nsid w:val="372D667F"/>
    <w:multiLevelType w:val="hybridMultilevel"/>
    <w:tmpl w:val="D646BBE4"/>
    <w:lvl w:ilvl="0" w:tplc="96DABEBE">
      <w:start w:val="1"/>
      <w:numFmt w:val="bullet"/>
      <w:lvlText w:val=""/>
      <w:lvlJc w:val="left"/>
      <w:pPr>
        <w:ind w:left="1430" w:hanging="360"/>
      </w:pPr>
      <w:rPr>
        <w:rFonts w:ascii="Symbol" w:hAnsi="Symbol" w:hint="default"/>
      </w:rPr>
    </w:lvl>
    <w:lvl w:ilvl="1" w:tplc="3230C672">
      <w:start w:val="1"/>
      <w:numFmt w:val="bullet"/>
      <w:lvlText w:val="o"/>
      <w:lvlJc w:val="left"/>
      <w:pPr>
        <w:ind w:left="2150" w:hanging="360"/>
      </w:pPr>
      <w:rPr>
        <w:rFonts w:ascii="Courier New" w:hAnsi="Courier New" w:cs="Courier New" w:hint="default"/>
      </w:rPr>
    </w:lvl>
    <w:lvl w:ilvl="2" w:tplc="94C60584">
      <w:start w:val="1"/>
      <w:numFmt w:val="bullet"/>
      <w:lvlText w:val=""/>
      <w:lvlJc w:val="left"/>
      <w:pPr>
        <w:ind w:left="2870" w:hanging="360"/>
      </w:pPr>
      <w:rPr>
        <w:rFonts w:ascii="Wingdings" w:hAnsi="Wingdings" w:hint="default"/>
      </w:rPr>
    </w:lvl>
    <w:lvl w:ilvl="3" w:tplc="EAF0B536">
      <w:start w:val="1"/>
      <w:numFmt w:val="bullet"/>
      <w:lvlText w:val=""/>
      <w:lvlJc w:val="left"/>
      <w:pPr>
        <w:ind w:left="3590" w:hanging="360"/>
      </w:pPr>
      <w:rPr>
        <w:rFonts w:ascii="Symbol" w:hAnsi="Symbol" w:hint="default"/>
      </w:rPr>
    </w:lvl>
    <w:lvl w:ilvl="4" w:tplc="838CFCC0">
      <w:start w:val="1"/>
      <w:numFmt w:val="bullet"/>
      <w:lvlText w:val="o"/>
      <w:lvlJc w:val="left"/>
      <w:pPr>
        <w:ind w:left="4310" w:hanging="360"/>
      </w:pPr>
      <w:rPr>
        <w:rFonts w:ascii="Courier New" w:hAnsi="Courier New" w:cs="Courier New" w:hint="default"/>
      </w:rPr>
    </w:lvl>
    <w:lvl w:ilvl="5" w:tplc="DF681922">
      <w:start w:val="1"/>
      <w:numFmt w:val="bullet"/>
      <w:lvlText w:val=""/>
      <w:lvlJc w:val="left"/>
      <w:pPr>
        <w:ind w:left="5030" w:hanging="360"/>
      </w:pPr>
      <w:rPr>
        <w:rFonts w:ascii="Wingdings" w:hAnsi="Wingdings" w:hint="default"/>
      </w:rPr>
    </w:lvl>
    <w:lvl w:ilvl="6" w:tplc="9A2C0E8A">
      <w:start w:val="1"/>
      <w:numFmt w:val="bullet"/>
      <w:lvlText w:val=""/>
      <w:lvlJc w:val="left"/>
      <w:pPr>
        <w:ind w:left="5750" w:hanging="360"/>
      </w:pPr>
      <w:rPr>
        <w:rFonts w:ascii="Symbol" w:hAnsi="Symbol" w:hint="default"/>
      </w:rPr>
    </w:lvl>
    <w:lvl w:ilvl="7" w:tplc="452AE74C">
      <w:start w:val="1"/>
      <w:numFmt w:val="bullet"/>
      <w:lvlText w:val="o"/>
      <w:lvlJc w:val="left"/>
      <w:pPr>
        <w:ind w:left="6470" w:hanging="360"/>
      </w:pPr>
      <w:rPr>
        <w:rFonts w:ascii="Courier New" w:hAnsi="Courier New" w:cs="Courier New" w:hint="default"/>
      </w:rPr>
    </w:lvl>
    <w:lvl w:ilvl="8" w:tplc="F27C2804">
      <w:start w:val="1"/>
      <w:numFmt w:val="bullet"/>
      <w:lvlText w:val=""/>
      <w:lvlJc w:val="left"/>
      <w:pPr>
        <w:ind w:left="7190" w:hanging="360"/>
      </w:pPr>
      <w:rPr>
        <w:rFonts w:ascii="Wingdings" w:hAnsi="Wingdings" w:hint="default"/>
      </w:rPr>
    </w:lvl>
  </w:abstractNum>
  <w:abstractNum w:abstractNumId="28" w15:restartNumberingAfterBreak="0">
    <w:nsid w:val="38CD4F3F"/>
    <w:multiLevelType w:val="hybridMultilevel"/>
    <w:tmpl w:val="F1EEF5B8"/>
    <w:lvl w:ilvl="0" w:tplc="3E20DC5A">
      <w:start w:val="1"/>
      <w:numFmt w:val="decimal"/>
      <w:lvlText w:val="%1"/>
      <w:lvlJc w:val="left"/>
      <w:pPr>
        <w:ind w:left="720" w:hanging="360"/>
      </w:pPr>
      <w:rPr>
        <w:rFonts w:cs="Times New Roman" w:hint="default"/>
        <w:bCs w:val="0"/>
        <w:iCs w:val="0"/>
        <w:szCs w:val="22"/>
      </w:rPr>
    </w:lvl>
    <w:lvl w:ilvl="1" w:tplc="1FEAAEB2">
      <w:start w:val="1"/>
      <w:numFmt w:val="lowerLetter"/>
      <w:lvlText w:val="%2."/>
      <w:lvlJc w:val="left"/>
      <w:pPr>
        <w:ind w:left="1440" w:hanging="360"/>
      </w:pPr>
    </w:lvl>
    <w:lvl w:ilvl="2" w:tplc="96969D8C">
      <w:start w:val="1"/>
      <w:numFmt w:val="lowerRoman"/>
      <w:lvlText w:val="%3."/>
      <w:lvlJc w:val="right"/>
      <w:pPr>
        <w:ind w:left="2160" w:hanging="180"/>
      </w:pPr>
    </w:lvl>
    <w:lvl w:ilvl="3" w:tplc="8D5EF0BA">
      <w:start w:val="1"/>
      <w:numFmt w:val="decimal"/>
      <w:lvlText w:val="%4."/>
      <w:lvlJc w:val="left"/>
      <w:pPr>
        <w:ind w:left="2880" w:hanging="360"/>
      </w:pPr>
    </w:lvl>
    <w:lvl w:ilvl="4" w:tplc="ACC8E644">
      <w:start w:val="1"/>
      <w:numFmt w:val="lowerLetter"/>
      <w:lvlText w:val="%5."/>
      <w:lvlJc w:val="left"/>
      <w:pPr>
        <w:ind w:left="3600" w:hanging="360"/>
      </w:pPr>
    </w:lvl>
    <w:lvl w:ilvl="5" w:tplc="51E66FFC">
      <w:start w:val="1"/>
      <w:numFmt w:val="lowerRoman"/>
      <w:lvlText w:val="%6."/>
      <w:lvlJc w:val="right"/>
      <w:pPr>
        <w:ind w:left="4320" w:hanging="180"/>
      </w:pPr>
    </w:lvl>
    <w:lvl w:ilvl="6" w:tplc="8E861EEE">
      <w:start w:val="1"/>
      <w:numFmt w:val="decimal"/>
      <w:lvlText w:val="%7."/>
      <w:lvlJc w:val="left"/>
      <w:pPr>
        <w:ind w:left="5040" w:hanging="360"/>
      </w:pPr>
    </w:lvl>
    <w:lvl w:ilvl="7" w:tplc="D9869DDC">
      <w:start w:val="1"/>
      <w:numFmt w:val="lowerLetter"/>
      <w:lvlText w:val="%8."/>
      <w:lvlJc w:val="left"/>
      <w:pPr>
        <w:ind w:left="5760" w:hanging="360"/>
      </w:pPr>
    </w:lvl>
    <w:lvl w:ilvl="8" w:tplc="90161E98">
      <w:start w:val="1"/>
      <w:numFmt w:val="lowerRoman"/>
      <w:lvlText w:val="%9."/>
      <w:lvlJc w:val="right"/>
      <w:pPr>
        <w:ind w:left="6480" w:hanging="180"/>
      </w:pPr>
    </w:lvl>
  </w:abstractNum>
  <w:abstractNum w:abstractNumId="29" w15:restartNumberingAfterBreak="0">
    <w:nsid w:val="41995859"/>
    <w:multiLevelType w:val="hybridMultilevel"/>
    <w:tmpl w:val="3FCCDFFA"/>
    <w:styleLink w:val="a3"/>
    <w:lvl w:ilvl="0" w:tplc="3134DDE2">
      <w:start w:val="1"/>
      <w:numFmt w:val="bullet"/>
      <w:pStyle w:val="a3"/>
      <w:lvlText w:val=""/>
      <w:lvlJc w:val="left"/>
      <w:pPr>
        <w:tabs>
          <w:tab w:val="num" w:pos="1531"/>
        </w:tabs>
        <w:ind w:left="1361" w:firstLine="0"/>
      </w:pPr>
      <w:rPr>
        <w:rFonts w:ascii="Symbol" w:hAnsi="Symbol" w:hint="default"/>
      </w:rPr>
    </w:lvl>
    <w:lvl w:ilvl="1" w:tplc="CF22C49C">
      <w:start w:val="1"/>
      <w:numFmt w:val="decimal"/>
      <w:lvlText w:val="%2)"/>
      <w:lvlJc w:val="left"/>
      <w:pPr>
        <w:ind w:left="1701" w:firstLine="0"/>
      </w:pPr>
      <w:rPr>
        <w:rFonts w:ascii="Times New Roman" w:hAnsi="Times New Roman" w:cs="Courier New" w:hint="default"/>
        <w:sz w:val="28"/>
      </w:rPr>
    </w:lvl>
    <w:lvl w:ilvl="2" w:tplc="1A684A98">
      <w:start w:val="1"/>
      <w:numFmt w:val="bullet"/>
      <w:lvlText w:val=""/>
      <w:lvlJc w:val="left"/>
      <w:pPr>
        <w:ind w:left="6490" w:hanging="360"/>
      </w:pPr>
      <w:rPr>
        <w:rFonts w:ascii="Wingdings" w:hAnsi="Wingdings" w:hint="default"/>
      </w:rPr>
    </w:lvl>
    <w:lvl w:ilvl="3" w:tplc="22F45260">
      <w:start w:val="1"/>
      <w:numFmt w:val="bullet"/>
      <w:lvlText w:val=""/>
      <w:lvlJc w:val="left"/>
      <w:pPr>
        <w:ind w:left="7210" w:hanging="360"/>
      </w:pPr>
      <w:rPr>
        <w:rFonts w:ascii="Symbol" w:hAnsi="Symbol" w:hint="default"/>
      </w:rPr>
    </w:lvl>
    <w:lvl w:ilvl="4" w:tplc="AA4E091A">
      <w:start w:val="1"/>
      <w:numFmt w:val="bullet"/>
      <w:lvlText w:val="o"/>
      <w:lvlJc w:val="left"/>
      <w:pPr>
        <w:ind w:left="7930" w:hanging="360"/>
      </w:pPr>
      <w:rPr>
        <w:rFonts w:ascii="Courier New" w:hAnsi="Courier New" w:cs="Courier New" w:hint="default"/>
      </w:rPr>
    </w:lvl>
    <w:lvl w:ilvl="5" w:tplc="71E4A620">
      <w:start w:val="1"/>
      <w:numFmt w:val="bullet"/>
      <w:lvlText w:val=""/>
      <w:lvlJc w:val="left"/>
      <w:pPr>
        <w:ind w:left="8650" w:hanging="360"/>
      </w:pPr>
      <w:rPr>
        <w:rFonts w:ascii="Wingdings" w:hAnsi="Wingdings" w:hint="default"/>
      </w:rPr>
    </w:lvl>
    <w:lvl w:ilvl="6" w:tplc="C3E0E4B8">
      <w:start w:val="1"/>
      <w:numFmt w:val="bullet"/>
      <w:lvlText w:val=""/>
      <w:lvlJc w:val="left"/>
      <w:pPr>
        <w:ind w:left="9370" w:hanging="360"/>
      </w:pPr>
      <w:rPr>
        <w:rFonts w:ascii="Symbol" w:hAnsi="Symbol" w:hint="default"/>
      </w:rPr>
    </w:lvl>
    <w:lvl w:ilvl="7" w:tplc="FF8A0B42">
      <w:start w:val="1"/>
      <w:numFmt w:val="bullet"/>
      <w:lvlText w:val="o"/>
      <w:lvlJc w:val="left"/>
      <w:pPr>
        <w:ind w:left="10090" w:hanging="360"/>
      </w:pPr>
      <w:rPr>
        <w:rFonts w:ascii="Courier New" w:hAnsi="Courier New" w:cs="Courier New" w:hint="default"/>
      </w:rPr>
    </w:lvl>
    <w:lvl w:ilvl="8" w:tplc="627EF45C">
      <w:start w:val="1"/>
      <w:numFmt w:val="bullet"/>
      <w:lvlText w:val=""/>
      <w:lvlJc w:val="left"/>
      <w:pPr>
        <w:ind w:left="10810" w:hanging="360"/>
      </w:pPr>
      <w:rPr>
        <w:rFonts w:ascii="Wingdings" w:hAnsi="Wingdings" w:hint="default"/>
      </w:rPr>
    </w:lvl>
  </w:abstractNum>
  <w:abstractNum w:abstractNumId="30" w15:restartNumberingAfterBreak="0">
    <w:nsid w:val="47CE6875"/>
    <w:multiLevelType w:val="hybridMultilevel"/>
    <w:tmpl w:val="4E5440BC"/>
    <w:lvl w:ilvl="0" w:tplc="DBAE5D96">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BC1C1334">
      <w:start w:val="1"/>
      <w:numFmt w:val="bullet"/>
      <w:lvlText w:val="•"/>
      <w:lvlJc w:val="left"/>
      <w:pPr>
        <w:ind w:left="964" w:hanging="284"/>
      </w:pPr>
      <w:rPr>
        <w:rFonts w:hint="default"/>
        <w:lang w:val="ru-RU" w:eastAsia="en-US" w:bidi="ar-SA"/>
      </w:rPr>
    </w:lvl>
    <w:lvl w:ilvl="2" w:tplc="0318EA58">
      <w:start w:val="1"/>
      <w:numFmt w:val="bullet"/>
      <w:lvlText w:val="•"/>
      <w:lvlJc w:val="left"/>
      <w:pPr>
        <w:ind w:left="1528" w:hanging="284"/>
      </w:pPr>
      <w:rPr>
        <w:rFonts w:hint="default"/>
        <w:lang w:val="ru-RU" w:eastAsia="en-US" w:bidi="ar-SA"/>
      </w:rPr>
    </w:lvl>
    <w:lvl w:ilvl="3" w:tplc="F0DE225E">
      <w:start w:val="1"/>
      <w:numFmt w:val="bullet"/>
      <w:lvlText w:val="•"/>
      <w:lvlJc w:val="left"/>
      <w:pPr>
        <w:ind w:left="2092" w:hanging="284"/>
      </w:pPr>
      <w:rPr>
        <w:rFonts w:hint="default"/>
        <w:lang w:val="ru-RU" w:eastAsia="en-US" w:bidi="ar-SA"/>
      </w:rPr>
    </w:lvl>
    <w:lvl w:ilvl="4" w:tplc="BC72EFB2">
      <w:start w:val="1"/>
      <w:numFmt w:val="bullet"/>
      <w:lvlText w:val="•"/>
      <w:lvlJc w:val="left"/>
      <w:pPr>
        <w:ind w:left="2656" w:hanging="284"/>
      </w:pPr>
      <w:rPr>
        <w:rFonts w:hint="default"/>
        <w:lang w:val="ru-RU" w:eastAsia="en-US" w:bidi="ar-SA"/>
      </w:rPr>
    </w:lvl>
    <w:lvl w:ilvl="5" w:tplc="1B865E06">
      <w:start w:val="1"/>
      <w:numFmt w:val="bullet"/>
      <w:lvlText w:val="•"/>
      <w:lvlJc w:val="left"/>
      <w:pPr>
        <w:ind w:left="3220" w:hanging="284"/>
      </w:pPr>
      <w:rPr>
        <w:rFonts w:hint="default"/>
        <w:lang w:val="ru-RU" w:eastAsia="en-US" w:bidi="ar-SA"/>
      </w:rPr>
    </w:lvl>
    <w:lvl w:ilvl="6" w:tplc="8E26BE1E">
      <w:start w:val="1"/>
      <w:numFmt w:val="bullet"/>
      <w:lvlText w:val="•"/>
      <w:lvlJc w:val="left"/>
      <w:pPr>
        <w:ind w:left="3784" w:hanging="284"/>
      </w:pPr>
      <w:rPr>
        <w:rFonts w:hint="default"/>
        <w:lang w:val="ru-RU" w:eastAsia="en-US" w:bidi="ar-SA"/>
      </w:rPr>
    </w:lvl>
    <w:lvl w:ilvl="7" w:tplc="13702C34">
      <w:start w:val="1"/>
      <w:numFmt w:val="bullet"/>
      <w:lvlText w:val="•"/>
      <w:lvlJc w:val="left"/>
      <w:pPr>
        <w:ind w:left="4348" w:hanging="284"/>
      </w:pPr>
      <w:rPr>
        <w:rFonts w:hint="default"/>
        <w:lang w:val="ru-RU" w:eastAsia="en-US" w:bidi="ar-SA"/>
      </w:rPr>
    </w:lvl>
    <w:lvl w:ilvl="8" w:tplc="2DD84358">
      <w:start w:val="1"/>
      <w:numFmt w:val="bullet"/>
      <w:lvlText w:val="•"/>
      <w:lvlJc w:val="left"/>
      <w:pPr>
        <w:ind w:left="4912" w:hanging="284"/>
      </w:pPr>
      <w:rPr>
        <w:rFonts w:hint="default"/>
        <w:lang w:val="ru-RU" w:eastAsia="en-US" w:bidi="ar-SA"/>
      </w:rPr>
    </w:lvl>
  </w:abstractNum>
  <w:abstractNum w:abstractNumId="31" w15:restartNumberingAfterBreak="0">
    <w:nsid w:val="49145728"/>
    <w:multiLevelType w:val="hybridMultilevel"/>
    <w:tmpl w:val="DF06877E"/>
    <w:lvl w:ilvl="0" w:tplc="71C0586C">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A43AD1EA">
      <w:start w:val="1"/>
      <w:numFmt w:val="bullet"/>
      <w:lvlText w:val="•"/>
      <w:lvlJc w:val="left"/>
      <w:pPr>
        <w:ind w:left="964" w:hanging="284"/>
      </w:pPr>
      <w:rPr>
        <w:rFonts w:hint="default"/>
        <w:lang w:val="ru-RU" w:eastAsia="en-US" w:bidi="ar-SA"/>
      </w:rPr>
    </w:lvl>
    <w:lvl w:ilvl="2" w:tplc="A5A42A86">
      <w:start w:val="1"/>
      <w:numFmt w:val="bullet"/>
      <w:lvlText w:val="•"/>
      <w:lvlJc w:val="left"/>
      <w:pPr>
        <w:ind w:left="1528" w:hanging="284"/>
      </w:pPr>
      <w:rPr>
        <w:rFonts w:hint="default"/>
        <w:lang w:val="ru-RU" w:eastAsia="en-US" w:bidi="ar-SA"/>
      </w:rPr>
    </w:lvl>
    <w:lvl w:ilvl="3" w:tplc="9AD092D0">
      <w:start w:val="1"/>
      <w:numFmt w:val="bullet"/>
      <w:lvlText w:val="•"/>
      <w:lvlJc w:val="left"/>
      <w:pPr>
        <w:ind w:left="2092" w:hanging="284"/>
      </w:pPr>
      <w:rPr>
        <w:rFonts w:hint="default"/>
        <w:lang w:val="ru-RU" w:eastAsia="en-US" w:bidi="ar-SA"/>
      </w:rPr>
    </w:lvl>
    <w:lvl w:ilvl="4" w:tplc="CFBE69A0">
      <w:start w:val="1"/>
      <w:numFmt w:val="bullet"/>
      <w:lvlText w:val="•"/>
      <w:lvlJc w:val="left"/>
      <w:pPr>
        <w:ind w:left="2656" w:hanging="284"/>
      </w:pPr>
      <w:rPr>
        <w:rFonts w:hint="default"/>
        <w:lang w:val="ru-RU" w:eastAsia="en-US" w:bidi="ar-SA"/>
      </w:rPr>
    </w:lvl>
    <w:lvl w:ilvl="5" w:tplc="BA141868">
      <w:start w:val="1"/>
      <w:numFmt w:val="bullet"/>
      <w:lvlText w:val="•"/>
      <w:lvlJc w:val="left"/>
      <w:pPr>
        <w:ind w:left="3220" w:hanging="284"/>
      </w:pPr>
      <w:rPr>
        <w:rFonts w:hint="default"/>
        <w:lang w:val="ru-RU" w:eastAsia="en-US" w:bidi="ar-SA"/>
      </w:rPr>
    </w:lvl>
    <w:lvl w:ilvl="6" w:tplc="A3D0FA18">
      <w:start w:val="1"/>
      <w:numFmt w:val="bullet"/>
      <w:lvlText w:val="•"/>
      <w:lvlJc w:val="left"/>
      <w:pPr>
        <w:ind w:left="3784" w:hanging="284"/>
      </w:pPr>
      <w:rPr>
        <w:rFonts w:hint="default"/>
        <w:lang w:val="ru-RU" w:eastAsia="en-US" w:bidi="ar-SA"/>
      </w:rPr>
    </w:lvl>
    <w:lvl w:ilvl="7" w:tplc="160E9710">
      <w:start w:val="1"/>
      <w:numFmt w:val="bullet"/>
      <w:lvlText w:val="•"/>
      <w:lvlJc w:val="left"/>
      <w:pPr>
        <w:ind w:left="4348" w:hanging="284"/>
      </w:pPr>
      <w:rPr>
        <w:rFonts w:hint="default"/>
        <w:lang w:val="ru-RU" w:eastAsia="en-US" w:bidi="ar-SA"/>
      </w:rPr>
    </w:lvl>
    <w:lvl w:ilvl="8" w:tplc="A9F80E46">
      <w:start w:val="1"/>
      <w:numFmt w:val="bullet"/>
      <w:lvlText w:val="•"/>
      <w:lvlJc w:val="left"/>
      <w:pPr>
        <w:ind w:left="4912" w:hanging="284"/>
      </w:pPr>
      <w:rPr>
        <w:rFonts w:hint="default"/>
        <w:lang w:val="ru-RU" w:eastAsia="en-US" w:bidi="ar-SA"/>
      </w:rPr>
    </w:lvl>
  </w:abstractNum>
  <w:abstractNum w:abstractNumId="32" w15:restartNumberingAfterBreak="0">
    <w:nsid w:val="4B3A2D5C"/>
    <w:multiLevelType w:val="hybridMultilevel"/>
    <w:tmpl w:val="A052E6B4"/>
    <w:lvl w:ilvl="0" w:tplc="08ECB4F2">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1520BD5E">
      <w:start w:val="1"/>
      <w:numFmt w:val="bullet"/>
      <w:lvlText w:val="•"/>
      <w:lvlJc w:val="left"/>
      <w:pPr>
        <w:ind w:left="964" w:hanging="284"/>
      </w:pPr>
      <w:rPr>
        <w:rFonts w:hint="default"/>
        <w:lang w:val="ru-RU" w:eastAsia="en-US" w:bidi="ar-SA"/>
      </w:rPr>
    </w:lvl>
    <w:lvl w:ilvl="2" w:tplc="65D40720">
      <w:start w:val="1"/>
      <w:numFmt w:val="bullet"/>
      <w:lvlText w:val="•"/>
      <w:lvlJc w:val="left"/>
      <w:pPr>
        <w:ind w:left="1528" w:hanging="284"/>
      </w:pPr>
      <w:rPr>
        <w:rFonts w:hint="default"/>
        <w:lang w:val="ru-RU" w:eastAsia="en-US" w:bidi="ar-SA"/>
      </w:rPr>
    </w:lvl>
    <w:lvl w:ilvl="3" w:tplc="A76C7B30">
      <w:start w:val="1"/>
      <w:numFmt w:val="bullet"/>
      <w:lvlText w:val="•"/>
      <w:lvlJc w:val="left"/>
      <w:pPr>
        <w:ind w:left="2092" w:hanging="284"/>
      </w:pPr>
      <w:rPr>
        <w:rFonts w:hint="default"/>
        <w:lang w:val="ru-RU" w:eastAsia="en-US" w:bidi="ar-SA"/>
      </w:rPr>
    </w:lvl>
    <w:lvl w:ilvl="4" w:tplc="4532E20E">
      <w:start w:val="1"/>
      <w:numFmt w:val="bullet"/>
      <w:lvlText w:val="•"/>
      <w:lvlJc w:val="left"/>
      <w:pPr>
        <w:ind w:left="2656" w:hanging="284"/>
      </w:pPr>
      <w:rPr>
        <w:rFonts w:hint="default"/>
        <w:lang w:val="ru-RU" w:eastAsia="en-US" w:bidi="ar-SA"/>
      </w:rPr>
    </w:lvl>
    <w:lvl w:ilvl="5" w:tplc="C4F20E5E">
      <w:start w:val="1"/>
      <w:numFmt w:val="bullet"/>
      <w:lvlText w:val="•"/>
      <w:lvlJc w:val="left"/>
      <w:pPr>
        <w:ind w:left="3220" w:hanging="284"/>
      </w:pPr>
      <w:rPr>
        <w:rFonts w:hint="default"/>
        <w:lang w:val="ru-RU" w:eastAsia="en-US" w:bidi="ar-SA"/>
      </w:rPr>
    </w:lvl>
    <w:lvl w:ilvl="6" w:tplc="75E2DFAE">
      <w:start w:val="1"/>
      <w:numFmt w:val="bullet"/>
      <w:lvlText w:val="•"/>
      <w:lvlJc w:val="left"/>
      <w:pPr>
        <w:ind w:left="3784" w:hanging="284"/>
      </w:pPr>
      <w:rPr>
        <w:rFonts w:hint="default"/>
        <w:lang w:val="ru-RU" w:eastAsia="en-US" w:bidi="ar-SA"/>
      </w:rPr>
    </w:lvl>
    <w:lvl w:ilvl="7" w:tplc="C9D4567E">
      <w:start w:val="1"/>
      <w:numFmt w:val="bullet"/>
      <w:lvlText w:val="•"/>
      <w:lvlJc w:val="left"/>
      <w:pPr>
        <w:ind w:left="4348" w:hanging="284"/>
      </w:pPr>
      <w:rPr>
        <w:rFonts w:hint="default"/>
        <w:lang w:val="ru-RU" w:eastAsia="en-US" w:bidi="ar-SA"/>
      </w:rPr>
    </w:lvl>
    <w:lvl w:ilvl="8" w:tplc="8BE2D016">
      <w:start w:val="1"/>
      <w:numFmt w:val="bullet"/>
      <w:lvlText w:val="•"/>
      <w:lvlJc w:val="left"/>
      <w:pPr>
        <w:ind w:left="4912" w:hanging="284"/>
      </w:pPr>
      <w:rPr>
        <w:rFonts w:hint="default"/>
        <w:lang w:val="ru-RU" w:eastAsia="en-US" w:bidi="ar-SA"/>
      </w:rPr>
    </w:lvl>
  </w:abstractNum>
  <w:abstractNum w:abstractNumId="33" w15:restartNumberingAfterBreak="0">
    <w:nsid w:val="4D5B5243"/>
    <w:multiLevelType w:val="hybridMultilevel"/>
    <w:tmpl w:val="3892C192"/>
    <w:lvl w:ilvl="0" w:tplc="78C0CAEA">
      <w:start w:val="1"/>
      <w:numFmt w:val="decimal"/>
      <w:pStyle w:val="N"/>
      <w:lvlText w:val="%1 "/>
      <w:lvlJc w:val="left"/>
      <w:pPr>
        <w:ind w:left="927" w:hanging="360"/>
      </w:pPr>
      <w:rPr>
        <w:rFonts w:hint="default"/>
      </w:rPr>
    </w:lvl>
    <w:lvl w:ilvl="1" w:tplc="17102C92">
      <w:start w:val="1"/>
      <w:numFmt w:val="lowerLetter"/>
      <w:lvlText w:val="%2."/>
      <w:lvlJc w:val="left"/>
      <w:pPr>
        <w:ind w:left="1647" w:hanging="360"/>
      </w:pPr>
    </w:lvl>
    <w:lvl w:ilvl="2" w:tplc="2626C348">
      <w:start w:val="1"/>
      <w:numFmt w:val="lowerRoman"/>
      <w:lvlText w:val="%3."/>
      <w:lvlJc w:val="right"/>
      <w:pPr>
        <w:ind w:left="2367" w:hanging="180"/>
      </w:pPr>
    </w:lvl>
    <w:lvl w:ilvl="3" w:tplc="347E2132">
      <w:start w:val="1"/>
      <w:numFmt w:val="decimal"/>
      <w:lvlText w:val="%4."/>
      <w:lvlJc w:val="left"/>
      <w:pPr>
        <w:ind w:left="3087" w:hanging="360"/>
      </w:pPr>
    </w:lvl>
    <w:lvl w:ilvl="4" w:tplc="EA6CF6F8">
      <w:start w:val="1"/>
      <w:numFmt w:val="lowerLetter"/>
      <w:lvlText w:val="%5."/>
      <w:lvlJc w:val="left"/>
      <w:pPr>
        <w:ind w:left="3807" w:hanging="360"/>
      </w:pPr>
    </w:lvl>
    <w:lvl w:ilvl="5" w:tplc="4472293E">
      <w:start w:val="1"/>
      <w:numFmt w:val="lowerRoman"/>
      <w:lvlText w:val="%6."/>
      <w:lvlJc w:val="right"/>
      <w:pPr>
        <w:ind w:left="4527" w:hanging="180"/>
      </w:pPr>
    </w:lvl>
    <w:lvl w:ilvl="6" w:tplc="9918A9F0">
      <w:start w:val="1"/>
      <w:numFmt w:val="decimal"/>
      <w:lvlText w:val="%7."/>
      <w:lvlJc w:val="left"/>
      <w:pPr>
        <w:ind w:left="5247" w:hanging="360"/>
      </w:pPr>
    </w:lvl>
    <w:lvl w:ilvl="7" w:tplc="CFEAD3C0">
      <w:start w:val="1"/>
      <w:numFmt w:val="lowerLetter"/>
      <w:lvlText w:val="%8."/>
      <w:lvlJc w:val="left"/>
      <w:pPr>
        <w:ind w:left="5967" w:hanging="360"/>
      </w:pPr>
    </w:lvl>
    <w:lvl w:ilvl="8" w:tplc="08227114">
      <w:start w:val="1"/>
      <w:numFmt w:val="lowerRoman"/>
      <w:lvlText w:val="%9."/>
      <w:lvlJc w:val="right"/>
      <w:pPr>
        <w:ind w:left="6687" w:hanging="180"/>
      </w:pPr>
    </w:lvl>
  </w:abstractNum>
  <w:abstractNum w:abstractNumId="34" w15:restartNumberingAfterBreak="0">
    <w:nsid w:val="52B412DA"/>
    <w:multiLevelType w:val="hybridMultilevel"/>
    <w:tmpl w:val="E81E4F44"/>
    <w:lvl w:ilvl="0" w:tplc="76CABC7E">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DDCC5A96">
      <w:start w:val="1"/>
      <w:numFmt w:val="bullet"/>
      <w:lvlText w:val="•"/>
      <w:lvlJc w:val="left"/>
      <w:pPr>
        <w:ind w:left="964" w:hanging="284"/>
      </w:pPr>
      <w:rPr>
        <w:rFonts w:hint="default"/>
        <w:lang w:val="ru-RU" w:eastAsia="en-US" w:bidi="ar-SA"/>
      </w:rPr>
    </w:lvl>
    <w:lvl w:ilvl="2" w:tplc="A236751A">
      <w:start w:val="1"/>
      <w:numFmt w:val="bullet"/>
      <w:lvlText w:val="•"/>
      <w:lvlJc w:val="left"/>
      <w:pPr>
        <w:ind w:left="1528" w:hanging="284"/>
      </w:pPr>
      <w:rPr>
        <w:rFonts w:hint="default"/>
        <w:lang w:val="ru-RU" w:eastAsia="en-US" w:bidi="ar-SA"/>
      </w:rPr>
    </w:lvl>
    <w:lvl w:ilvl="3" w:tplc="C9F8EA18">
      <w:start w:val="1"/>
      <w:numFmt w:val="bullet"/>
      <w:lvlText w:val="•"/>
      <w:lvlJc w:val="left"/>
      <w:pPr>
        <w:ind w:left="2092" w:hanging="284"/>
      </w:pPr>
      <w:rPr>
        <w:rFonts w:hint="default"/>
        <w:lang w:val="ru-RU" w:eastAsia="en-US" w:bidi="ar-SA"/>
      </w:rPr>
    </w:lvl>
    <w:lvl w:ilvl="4" w:tplc="18A86534">
      <w:start w:val="1"/>
      <w:numFmt w:val="bullet"/>
      <w:lvlText w:val="•"/>
      <w:lvlJc w:val="left"/>
      <w:pPr>
        <w:ind w:left="2656" w:hanging="284"/>
      </w:pPr>
      <w:rPr>
        <w:rFonts w:hint="default"/>
        <w:lang w:val="ru-RU" w:eastAsia="en-US" w:bidi="ar-SA"/>
      </w:rPr>
    </w:lvl>
    <w:lvl w:ilvl="5" w:tplc="D234A916">
      <w:start w:val="1"/>
      <w:numFmt w:val="bullet"/>
      <w:lvlText w:val="•"/>
      <w:lvlJc w:val="left"/>
      <w:pPr>
        <w:ind w:left="3220" w:hanging="284"/>
      </w:pPr>
      <w:rPr>
        <w:rFonts w:hint="default"/>
        <w:lang w:val="ru-RU" w:eastAsia="en-US" w:bidi="ar-SA"/>
      </w:rPr>
    </w:lvl>
    <w:lvl w:ilvl="6" w:tplc="4E14BDE2">
      <w:start w:val="1"/>
      <w:numFmt w:val="bullet"/>
      <w:lvlText w:val="•"/>
      <w:lvlJc w:val="left"/>
      <w:pPr>
        <w:ind w:left="3784" w:hanging="284"/>
      </w:pPr>
      <w:rPr>
        <w:rFonts w:hint="default"/>
        <w:lang w:val="ru-RU" w:eastAsia="en-US" w:bidi="ar-SA"/>
      </w:rPr>
    </w:lvl>
    <w:lvl w:ilvl="7" w:tplc="1F7C63C6">
      <w:start w:val="1"/>
      <w:numFmt w:val="bullet"/>
      <w:lvlText w:val="•"/>
      <w:lvlJc w:val="left"/>
      <w:pPr>
        <w:ind w:left="4348" w:hanging="284"/>
      </w:pPr>
      <w:rPr>
        <w:rFonts w:hint="default"/>
        <w:lang w:val="ru-RU" w:eastAsia="en-US" w:bidi="ar-SA"/>
      </w:rPr>
    </w:lvl>
    <w:lvl w:ilvl="8" w:tplc="3C089324">
      <w:start w:val="1"/>
      <w:numFmt w:val="bullet"/>
      <w:lvlText w:val="•"/>
      <w:lvlJc w:val="left"/>
      <w:pPr>
        <w:ind w:left="4912" w:hanging="284"/>
      </w:pPr>
      <w:rPr>
        <w:rFonts w:hint="default"/>
        <w:lang w:val="ru-RU" w:eastAsia="en-US" w:bidi="ar-SA"/>
      </w:rPr>
    </w:lvl>
  </w:abstractNum>
  <w:abstractNum w:abstractNumId="35" w15:restartNumberingAfterBreak="0">
    <w:nsid w:val="5500332A"/>
    <w:multiLevelType w:val="hybridMultilevel"/>
    <w:tmpl w:val="343EBD22"/>
    <w:lvl w:ilvl="0" w:tplc="31422B16">
      <w:start w:val="1"/>
      <w:numFmt w:val="bullet"/>
      <w:pStyle w:val="ListBullet2"/>
      <w:lvlText w:val=""/>
      <w:lvlJc w:val="left"/>
      <w:pPr>
        <w:tabs>
          <w:tab w:val="num" w:pos="720"/>
        </w:tabs>
        <w:ind w:left="720" w:hanging="360"/>
      </w:pPr>
      <w:rPr>
        <w:rFonts w:ascii="Symbol" w:hAnsi="Symbol" w:hint="default"/>
      </w:rPr>
    </w:lvl>
    <w:lvl w:ilvl="1" w:tplc="697A08B6">
      <w:start w:val="1"/>
      <w:numFmt w:val="bullet"/>
      <w:lvlText w:val="o"/>
      <w:lvlJc w:val="left"/>
      <w:pPr>
        <w:ind w:left="1440" w:hanging="360"/>
      </w:pPr>
      <w:rPr>
        <w:rFonts w:ascii="Courier New" w:eastAsia="Courier New" w:hAnsi="Courier New" w:cs="Courier New" w:hint="default"/>
      </w:rPr>
    </w:lvl>
    <w:lvl w:ilvl="2" w:tplc="7674A04E">
      <w:start w:val="1"/>
      <w:numFmt w:val="bullet"/>
      <w:lvlText w:val="§"/>
      <w:lvlJc w:val="left"/>
      <w:pPr>
        <w:ind w:left="2160" w:hanging="360"/>
      </w:pPr>
      <w:rPr>
        <w:rFonts w:ascii="Wingdings" w:eastAsia="Wingdings" w:hAnsi="Wingdings" w:cs="Wingdings" w:hint="default"/>
      </w:rPr>
    </w:lvl>
    <w:lvl w:ilvl="3" w:tplc="6200F044">
      <w:start w:val="1"/>
      <w:numFmt w:val="bullet"/>
      <w:lvlText w:val="·"/>
      <w:lvlJc w:val="left"/>
      <w:pPr>
        <w:ind w:left="2880" w:hanging="360"/>
      </w:pPr>
      <w:rPr>
        <w:rFonts w:ascii="Symbol" w:eastAsia="Symbol" w:hAnsi="Symbol" w:cs="Symbol" w:hint="default"/>
      </w:rPr>
    </w:lvl>
    <w:lvl w:ilvl="4" w:tplc="E188BEAE">
      <w:start w:val="1"/>
      <w:numFmt w:val="bullet"/>
      <w:lvlText w:val="o"/>
      <w:lvlJc w:val="left"/>
      <w:pPr>
        <w:ind w:left="3600" w:hanging="360"/>
      </w:pPr>
      <w:rPr>
        <w:rFonts w:ascii="Courier New" w:eastAsia="Courier New" w:hAnsi="Courier New" w:cs="Courier New" w:hint="default"/>
      </w:rPr>
    </w:lvl>
    <w:lvl w:ilvl="5" w:tplc="C87AA204">
      <w:start w:val="1"/>
      <w:numFmt w:val="bullet"/>
      <w:lvlText w:val="§"/>
      <w:lvlJc w:val="left"/>
      <w:pPr>
        <w:ind w:left="4320" w:hanging="360"/>
      </w:pPr>
      <w:rPr>
        <w:rFonts w:ascii="Wingdings" w:eastAsia="Wingdings" w:hAnsi="Wingdings" w:cs="Wingdings" w:hint="default"/>
      </w:rPr>
    </w:lvl>
    <w:lvl w:ilvl="6" w:tplc="EC62ED8A">
      <w:start w:val="1"/>
      <w:numFmt w:val="bullet"/>
      <w:lvlText w:val="·"/>
      <w:lvlJc w:val="left"/>
      <w:pPr>
        <w:ind w:left="5040" w:hanging="360"/>
      </w:pPr>
      <w:rPr>
        <w:rFonts w:ascii="Symbol" w:eastAsia="Symbol" w:hAnsi="Symbol" w:cs="Symbol" w:hint="default"/>
      </w:rPr>
    </w:lvl>
    <w:lvl w:ilvl="7" w:tplc="49687A22">
      <w:start w:val="1"/>
      <w:numFmt w:val="bullet"/>
      <w:lvlText w:val="o"/>
      <w:lvlJc w:val="left"/>
      <w:pPr>
        <w:ind w:left="5760" w:hanging="360"/>
      </w:pPr>
      <w:rPr>
        <w:rFonts w:ascii="Courier New" w:eastAsia="Courier New" w:hAnsi="Courier New" w:cs="Courier New" w:hint="default"/>
      </w:rPr>
    </w:lvl>
    <w:lvl w:ilvl="8" w:tplc="FEDE45BE">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552F3224"/>
    <w:multiLevelType w:val="hybridMultilevel"/>
    <w:tmpl w:val="99EC9CB0"/>
    <w:lvl w:ilvl="0" w:tplc="B97081D4">
      <w:start w:val="1"/>
      <w:numFmt w:val="bullet"/>
      <w:lvlText w:val=""/>
      <w:lvlJc w:val="left"/>
      <w:pPr>
        <w:ind w:left="1288" w:hanging="360"/>
      </w:pPr>
      <w:rPr>
        <w:rFonts w:ascii="Symbol" w:hAnsi="Symbol" w:hint="default"/>
      </w:rPr>
    </w:lvl>
    <w:lvl w:ilvl="1" w:tplc="48F426EC">
      <w:start w:val="1"/>
      <w:numFmt w:val="bullet"/>
      <w:lvlText w:val="o"/>
      <w:lvlJc w:val="left"/>
      <w:pPr>
        <w:ind w:left="2008" w:hanging="360"/>
      </w:pPr>
      <w:rPr>
        <w:rFonts w:ascii="Courier New" w:hAnsi="Courier New" w:cs="Courier New" w:hint="default"/>
      </w:rPr>
    </w:lvl>
    <w:lvl w:ilvl="2" w:tplc="8BEC7EE8">
      <w:start w:val="1"/>
      <w:numFmt w:val="bullet"/>
      <w:lvlText w:val=""/>
      <w:lvlJc w:val="left"/>
      <w:pPr>
        <w:ind w:left="2728" w:hanging="360"/>
      </w:pPr>
      <w:rPr>
        <w:rFonts w:ascii="Wingdings" w:hAnsi="Wingdings" w:hint="default"/>
      </w:rPr>
    </w:lvl>
    <w:lvl w:ilvl="3" w:tplc="F98646BC">
      <w:start w:val="1"/>
      <w:numFmt w:val="bullet"/>
      <w:lvlText w:val=""/>
      <w:lvlJc w:val="left"/>
      <w:pPr>
        <w:ind w:left="3448" w:hanging="360"/>
      </w:pPr>
      <w:rPr>
        <w:rFonts w:ascii="Symbol" w:hAnsi="Symbol" w:hint="default"/>
      </w:rPr>
    </w:lvl>
    <w:lvl w:ilvl="4" w:tplc="153CDC46">
      <w:start w:val="1"/>
      <w:numFmt w:val="bullet"/>
      <w:lvlText w:val="o"/>
      <w:lvlJc w:val="left"/>
      <w:pPr>
        <w:ind w:left="4168" w:hanging="360"/>
      </w:pPr>
      <w:rPr>
        <w:rFonts w:ascii="Courier New" w:hAnsi="Courier New" w:cs="Courier New" w:hint="default"/>
      </w:rPr>
    </w:lvl>
    <w:lvl w:ilvl="5" w:tplc="221C0BFC">
      <w:start w:val="1"/>
      <w:numFmt w:val="bullet"/>
      <w:lvlText w:val=""/>
      <w:lvlJc w:val="left"/>
      <w:pPr>
        <w:ind w:left="4888" w:hanging="360"/>
      </w:pPr>
      <w:rPr>
        <w:rFonts w:ascii="Wingdings" w:hAnsi="Wingdings" w:hint="default"/>
      </w:rPr>
    </w:lvl>
    <w:lvl w:ilvl="6" w:tplc="18D03650">
      <w:start w:val="1"/>
      <w:numFmt w:val="bullet"/>
      <w:lvlText w:val=""/>
      <w:lvlJc w:val="left"/>
      <w:pPr>
        <w:ind w:left="5608" w:hanging="360"/>
      </w:pPr>
      <w:rPr>
        <w:rFonts w:ascii="Symbol" w:hAnsi="Symbol" w:hint="default"/>
      </w:rPr>
    </w:lvl>
    <w:lvl w:ilvl="7" w:tplc="17CA13CC">
      <w:start w:val="1"/>
      <w:numFmt w:val="bullet"/>
      <w:lvlText w:val="o"/>
      <w:lvlJc w:val="left"/>
      <w:pPr>
        <w:ind w:left="6328" w:hanging="360"/>
      </w:pPr>
      <w:rPr>
        <w:rFonts w:ascii="Courier New" w:hAnsi="Courier New" w:cs="Courier New" w:hint="default"/>
      </w:rPr>
    </w:lvl>
    <w:lvl w:ilvl="8" w:tplc="F140BB78">
      <w:start w:val="1"/>
      <w:numFmt w:val="bullet"/>
      <w:lvlText w:val=""/>
      <w:lvlJc w:val="left"/>
      <w:pPr>
        <w:ind w:left="7048" w:hanging="360"/>
      </w:pPr>
      <w:rPr>
        <w:rFonts w:ascii="Wingdings" w:hAnsi="Wingdings" w:hint="default"/>
      </w:rPr>
    </w:lvl>
  </w:abstractNum>
  <w:abstractNum w:abstractNumId="37" w15:restartNumberingAfterBreak="0">
    <w:nsid w:val="579119D5"/>
    <w:multiLevelType w:val="hybridMultilevel"/>
    <w:tmpl w:val="72E2D3A6"/>
    <w:lvl w:ilvl="0" w:tplc="09A209DC">
      <w:start w:val="1"/>
      <w:numFmt w:val="bullet"/>
      <w:lvlText w:val=""/>
      <w:lvlJc w:val="left"/>
      <w:pPr>
        <w:ind w:left="720" w:hanging="360"/>
      </w:pPr>
      <w:rPr>
        <w:rFonts w:ascii="Symbol" w:hAnsi="Symbol" w:hint="default"/>
        <w:sz w:val="24"/>
        <w:szCs w:val="24"/>
      </w:rPr>
    </w:lvl>
    <w:lvl w:ilvl="1" w:tplc="8CA4F086">
      <w:start w:val="1"/>
      <w:numFmt w:val="bullet"/>
      <w:lvlText w:val="o"/>
      <w:lvlJc w:val="left"/>
      <w:pPr>
        <w:ind w:left="1440" w:hanging="360"/>
      </w:pPr>
      <w:rPr>
        <w:rFonts w:ascii="Courier New" w:hAnsi="Courier New" w:cs="Courier New" w:hint="default"/>
      </w:rPr>
    </w:lvl>
    <w:lvl w:ilvl="2" w:tplc="C8AE6A28">
      <w:start w:val="1"/>
      <w:numFmt w:val="bullet"/>
      <w:lvlText w:val=""/>
      <w:lvlJc w:val="left"/>
      <w:pPr>
        <w:ind w:left="2160" w:hanging="360"/>
      </w:pPr>
      <w:rPr>
        <w:rFonts w:ascii="Wingdings" w:hAnsi="Wingdings" w:hint="default"/>
      </w:rPr>
    </w:lvl>
    <w:lvl w:ilvl="3" w:tplc="1FBCF62C">
      <w:start w:val="1"/>
      <w:numFmt w:val="bullet"/>
      <w:lvlText w:val=""/>
      <w:lvlJc w:val="left"/>
      <w:pPr>
        <w:ind w:left="2880" w:hanging="360"/>
      </w:pPr>
      <w:rPr>
        <w:rFonts w:ascii="Symbol" w:hAnsi="Symbol" w:hint="default"/>
      </w:rPr>
    </w:lvl>
    <w:lvl w:ilvl="4" w:tplc="80EA0B50">
      <w:start w:val="1"/>
      <w:numFmt w:val="bullet"/>
      <w:lvlText w:val="o"/>
      <w:lvlJc w:val="left"/>
      <w:pPr>
        <w:ind w:left="3600" w:hanging="360"/>
      </w:pPr>
      <w:rPr>
        <w:rFonts w:ascii="Courier New" w:hAnsi="Courier New" w:cs="Courier New" w:hint="default"/>
      </w:rPr>
    </w:lvl>
    <w:lvl w:ilvl="5" w:tplc="3990A654">
      <w:start w:val="1"/>
      <w:numFmt w:val="bullet"/>
      <w:lvlText w:val=""/>
      <w:lvlJc w:val="left"/>
      <w:pPr>
        <w:ind w:left="4320" w:hanging="360"/>
      </w:pPr>
      <w:rPr>
        <w:rFonts w:ascii="Wingdings" w:hAnsi="Wingdings" w:hint="default"/>
      </w:rPr>
    </w:lvl>
    <w:lvl w:ilvl="6" w:tplc="5B6EF874">
      <w:start w:val="1"/>
      <w:numFmt w:val="bullet"/>
      <w:lvlText w:val=""/>
      <w:lvlJc w:val="left"/>
      <w:pPr>
        <w:ind w:left="5040" w:hanging="360"/>
      </w:pPr>
      <w:rPr>
        <w:rFonts w:ascii="Symbol" w:hAnsi="Symbol" w:hint="default"/>
      </w:rPr>
    </w:lvl>
    <w:lvl w:ilvl="7" w:tplc="40D218DE">
      <w:start w:val="1"/>
      <w:numFmt w:val="bullet"/>
      <w:lvlText w:val="o"/>
      <w:lvlJc w:val="left"/>
      <w:pPr>
        <w:ind w:left="5760" w:hanging="360"/>
      </w:pPr>
      <w:rPr>
        <w:rFonts w:ascii="Courier New" w:hAnsi="Courier New" w:cs="Courier New" w:hint="default"/>
      </w:rPr>
    </w:lvl>
    <w:lvl w:ilvl="8" w:tplc="5A26BF7E">
      <w:start w:val="1"/>
      <w:numFmt w:val="bullet"/>
      <w:lvlText w:val=""/>
      <w:lvlJc w:val="left"/>
      <w:pPr>
        <w:ind w:left="6480" w:hanging="360"/>
      </w:pPr>
      <w:rPr>
        <w:rFonts w:ascii="Wingdings" w:hAnsi="Wingdings" w:hint="default"/>
      </w:rPr>
    </w:lvl>
  </w:abstractNum>
  <w:abstractNum w:abstractNumId="38" w15:restartNumberingAfterBreak="0">
    <w:nsid w:val="583D5BB4"/>
    <w:multiLevelType w:val="hybridMultilevel"/>
    <w:tmpl w:val="85E420F2"/>
    <w:lvl w:ilvl="0" w:tplc="6D802AF8">
      <w:start w:val="1"/>
      <w:numFmt w:val="decimal"/>
      <w:pStyle w:val="a4"/>
      <w:lvlText w:val="%1."/>
      <w:lvlJc w:val="left"/>
      <w:pPr>
        <w:ind w:left="360" w:hanging="360"/>
      </w:pPr>
    </w:lvl>
    <w:lvl w:ilvl="1" w:tplc="C71E4726">
      <w:start w:val="1"/>
      <w:numFmt w:val="lowerLetter"/>
      <w:lvlText w:val="%2."/>
      <w:lvlJc w:val="left"/>
      <w:pPr>
        <w:ind w:left="1440" w:hanging="360"/>
      </w:pPr>
    </w:lvl>
    <w:lvl w:ilvl="2" w:tplc="DFA8E9D4">
      <w:start w:val="1"/>
      <w:numFmt w:val="lowerRoman"/>
      <w:lvlText w:val="%3."/>
      <w:lvlJc w:val="right"/>
      <w:pPr>
        <w:ind w:left="2160" w:hanging="180"/>
      </w:pPr>
    </w:lvl>
    <w:lvl w:ilvl="3" w:tplc="150A73E0">
      <w:start w:val="1"/>
      <w:numFmt w:val="decimal"/>
      <w:lvlText w:val="%4."/>
      <w:lvlJc w:val="left"/>
      <w:pPr>
        <w:ind w:left="2880" w:hanging="360"/>
      </w:pPr>
    </w:lvl>
    <w:lvl w:ilvl="4" w:tplc="C512C062">
      <w:start w:val="1"/>
      <w:numFmt w:val="lowerLetter"/>
      <w:lvlText w:val="%5."/>
      <w:lvlJc w:val="left"/>
      <w:pPr>
        <w:ind w:left="3600" w:hanging="360"/>
      </w:pPr>
    </w:lvl>
    <w:lvl w:ilvl="5" w:tplc="EA100C30">
      <w:start w:val="1"/>
      <w:numFmt w:val="lowerRoman"/>
      <w:lvlText w:val="%6."/>
      <w:lvlJc w:val="right"/>
      <w:pPr>
        <w:ind w:left="4320" w:hanging="180"/>
      </w:pPr>
    </w:lvl>
    <w:lvl w:ilvl="6" w:tplc="ED9628FA">
      <w:start w:val="1"/>
      <w:numFmt w:val="decimal"/>
      <w:lvlText w:val="%7."/>
      <w:lvlJc w:val="left"/>
      <w:pPr>
        <w:ind w:left="5040" w:hanging="360"/>
      </w:pPr>
    </w:lvl>
    <w:lvl w:ilvl="7" w:tplc="6794159A">
      <w:start w:val="1"/>
      <w:numFmt w:val="lowerLetter"/>
      <w:lvlText w:val="%8."/>
      <w:lvlJc w:val="left"/>
      <w:pPr>
        <w:ind w:left="5760" w:hanging="360"/>
      </w:pPr>
    </w:lvl>
    <w:lvl w:ilvl="8" w:tplc="1E4A79D4">
      <w:start w:val="1"/>
      <w:numFmt w:val="lowerRoman"/>
      <w:lvlText w:val="%9."/>
      <w:lvlJc w:val="right"/>
      <w:pPr>
        <w:ind w:left="6480" w:hanging="180"/>
      </w:pPr>
    </w:lvl>
  </w:abstractNum>
  <w:abstractNum w:abstractNumId="39" w15:restartNumberingAfterBreak="0">
    <w:nsid w:val="58B15206"/>
    <w:multiLevelType w:val="hybridMultilevel"/>
    <w:tmpl w:val="D862B272"/>
    <w:lvl w:ilvl="0" w:tplc="4C6EB0C6">
      <w:start w:val="1"/>
      <w:numFmt w:val="decimal"/>
      <w:pStyle w:val="N0"/>
      <w:lvlText w:val="[%1]"/>
      <w:lvlJc w:val="left"/>
      <w:pPr>
        <w:ind w:left="0" w:firstLine="567"/>
      </w:pPr>
      <w:rPr>
        <w:rFonts w:cs="Times New Roman" w:hint="default"/>
      </w:rPr>
    </w:lvl>
    <w:lvl w:ilvl="1" w:tplc="074E783C">
      <w:start w:val="1"/>
      <w:numFmt w:val="lowerLetter"/>
      <w:lvlText w:val="%2."/>
      <w:lvlJc w:val="left"/>
      <w:pPr>
        <w:ind w:left="2007" w:hanging="360"/>
      </w:pPr>
    </w:lvl>
    <w:lvl w:ilvl="2" w:tplc="FD984684">
      <w:start w:val="1"/>
      <w:numFmt w:val="lowerRoman"/>
      <w:lvlText w:val="%3."/>
      <w:lvlJc w:val="right"/>
      <w:pPr>
        <w:ind w:left="2727" w:hanging="180"/>
      </w:pPr>
    </w:lvl>
    <w:lvl w:ilvl="3" w:tplc="B088D592">
      <w:start w:val="1"/>
      <w:numFmt w:val="decimal"/>
      <w:lvlText w:val="%4."/>
      <w:lvlJc w:val="left"/>
      <w:pPr>
        <w:ind w:left="3447" w:hanging="360"/>
      </w:pPr>
    </w:lvl>
    <w:lvl w:ilvl="4" w:tplc="EBCEE64A">
      <w:start w:val="1"/>
      <w:numFmt w:val="lowerLetter"/>
      <w:lvlText w:val="%5."/>
      <w:lvlJc w:val="left"/>
      <w:pPr>
        <w:ind w:left="4167" w:hanging="360"/>
      </w:pPr>
    </w:lvl>
    <w:lvl w:ilvl="5" w:tplc="48B00AE6">
      <w:start w:val="1"/>
      <w:numFmt w:val="lowerRoman"/>
      <w:lvlText w:val="%6."/>
      <w:lvlJc w:val="right"/>
      <w:pPr>
        <w:ind w:left="4887" w:hanging="180"/>
      </w:pPr>
    </w:lvl>
    <w:lvl w:ilvl="6" w:tplc="5F9A2634">
      <w:start w:val="1"/>
      <w:numFmt w:val="decimal"/>
      <w:lvlText w:val="%7."/>
      <w:lvlJc w:val="left"/>
      <w:pPr>
        <w:ind w:left="5607" w:hanging="360"/>
      </w:pPr>
    </w:lvl>
    <w:lvl w:ilvl="7" w:tplc="06AC41BC">
      <w:start w:val="1"/>
      <w:numFmt w:val="lowerLetter"/>
      <w:lvlText w:val="%8."/>
      <w:lvlJc w:val="left"/>
      <w:pPr>
        <w:ind w:left="6327" w:hanging="360"/>
      </w:pPr>
    </w:lvl>
    <w:lvl w:ilvl="8" w:tplc="297A79D4">
      <w:start w:val="1"/>
      <w:numFmt w:val="lowerRoman"/>
      <w:lvlText w:val="%9."/>
      <w:lvlJc w:val="right"/>
      <w:pPr>
        <w:ind w:left="7047" w:hanging="180"/>
      </w:pPr>
    </w:lvl>
  </w:abstractNum>
  <w:abstractNum w:abstractNumId="40" w15:restartNumberingAfterBreak="0">
    <w:nsid w:val="5A89121C"/>
    <w:multiLevelType w:val="hybridMultilevel"/>
    <w:tmpl w:val="EE386B7A"/>
    <w:lvl w:ilvl="0" w:tplc="BE7C0B42">
      <w:start w:val="1"/>
      <w:numFmt w:val="bullet"/>
      <w:lvlText w:val=""/>
      <w:lvlJc w:val="left"/>
      <w:pPr>
        <w:ind w:left="1069" w:hanging="360"/>
      </w:pPr>
      <w:rPr>
        <w:rFonts w:ascii="Symbol" w:hAnsi="Symbol" w:hint="default"/>
        <w:color w:val="auto"/>
        <w:sz w:val="24"/>
        <w:szCs w:val="28"/>
      </w:rPr>
    </w:lvl>
    <w:lvl w:ilvl="1" w:tplc="68D8A88A">
      <w:start w:val="1"/>
      <w:numFmt w:val="bullet"/>
      <w:lvlText w:val=""/>
      <w:lvlJc w:val="left"/>
      <w:pPr>
        <w:tabs>
          <w:tab w:val="num" w:pos="1435"/>
        </w:tabs>
        <w:ind w:left="1435" w:hanging="363"/>
      </w:pPr>
      <w:rPr>
        <w:rFonts w:ascii="Wingdings" w:hAnsi="Wingdings" w:hint="default"/>
      </w:rPr>
    </w:lvl>
    <w:lvl w:ilvl="2" w:tplc="2522EFBC">
      <w:start w:val="1"/>
      <w:numFmt w:val="bullet"/>
      <w:lvlText w:val=""/>
      <w:lvlJc w:val="left"/>
      <w:pPr>
        <w:tabs>
          <w:tab w:val="num" w:pos="1797"/>
        </w:tabs>
        <w:ind w:left="1797" w:hanging="362"/>
      </w:pPr>
      <w:rPr>
        <w:rFonts w:ascii="Wingdings" w:hAnsi="Wingdings" w:hint="default"/>
      </w:rPr>
    </w:lvl>
    <w:lvl w:ilvl="3" w:tplc="8A008C8A">
      <w:start w:val="1"/>
      <w:numFmt w:val="bullet"/>
      <w:lvlText w:val=""/>
      <w:lvlJc w:val="left"/>
      <w:pPr>
        <w:tabs>
          <w:tab w:val="num" w:pos="2160"/>
        </w:tabs>
        <w:ind w:left="2160" w:hanging="363"/>
      </w:pPr>
      <w:rPr>
        <w:rFonts w:ascii="Wingdings" w:hAnsi="Wingdings" w:hint="default"/>
      </w:rPr>
    </w:lvl>
    <w:lvl w:ilvl="4" w:tplc="2A1E250E">
      <w:start w:val="1"/>
      <w:numFmt w:val="decimal"/>
      <w:lvlText w:val="%5)"/>
      <w:lvlJc w:val="left"/>
      <w:pPr>
        <w:tabs>
          <w:tab w:val="num" w:pos="2523"/>
        </w:tabs>
        <w:ind w:left="2523" w:hanging="363"/>
      </w:pPr>
      <w:rPr>
        <w:rFonts w:hint="default"/>
      </w:rPr>
    </w:lvl>
    <w:lvl w:ilvl="5" w:tplc="0FC40E78">
      <w:start w:val="1"/>
      <w:numFmt w:val="lowerLetter"/>
      <w:lvlText w:val="(%6)"/>
      <w:lvlJc w:val="left"/>
      <w:pPr>
        <w:tabs>
          <w:tab w:val="num" w:pos="2886"/>
        </w:tabs>
        <w:ind w:left="2886" w:hanging="363"/>
      </w:pPr>
      <w:rPr>
        <w:rFonts w:hint="default"/>
      </w:rPr>
    </w:lvl>
    <w:lvl w:ilvl="6" w:tplc="50342CB2">
      <w:start w:val="1"/>
      <w:numFmt w:val="lowerRoman"/>
      <w:lvlText w:val="(%7)"/>
      <w:lvlJc w:val="left"/>
      <w:pPr>
        <w:tabs>
          <w:tab w:val="num" w:pos="3249"/>
        </w:tabs>
        <w:ind w:left="3249" w:hanging="363"/>
      </w:pPr>
      <w:rPr>
        <w:rFonts w:hint="default"/>
      </w:rPr>
    </w:lvl>
    <w:lvl w:ilvl="7" w:tplc="18BE880C">
      <w:start w:val="1"/>
      <w:numFmt w:val="lowerLetter"/>
      <w:lvlText w:val="(%8)"/>
      <w:lvlJc w:val="left"/>
      <w:pPr>
        <w:tabs>
          <w:tab w:val="num" w:pos="3612"/>
        </w:tabs>
        <w:ind w:left="3612" w:hanging="363"/>
      </w:pPr>
      <w:rPr>
        <w:rFonts w:hint="default"/>
      </w:rPr>
    </w:lvl>
    <w:lvl w:ilvl="8" w:tplc="D4C88932">
      <w:start w:val="1"/>
      <w:numFmt w:val="lowerRoman"/>
      <w:lvlText w:val="(%9)"/>
      <w:lvlJc w:val="left"/>
      <w:pPr>
        <w:tabs>
          <w:tab w:val="num" w:pos="3975"/>
        </w:tabs>
        <w:ind w:left="3975" w:hanging="363"/>
      </w:pPr>
      <w:rPr>
        <w:rFonts w:hint="default"/>
      </w:rPr>
    </w:lvl>
  </w:abstractNum>
  <w:abstractNum w:abstractNumId="41" w15:restartNumberingAfterBreak="0">
    <w:nsid w:val="5D9852C5"/>
    <w:multiLevelType w:val="hybridMultilevel"/>
    <w:tmpl w:val="394C7C86"/>
    <w:lvl w:ilvl="0" w:tplc="AFB43F3A">
      <w:start w:val="1"/>
      <w:numFmt w:val="bullet"/>
      <w:lvlText w:val=""/>
      <w:lvlJc w:val="left"/>
      <w:pPr>
        <w:ind w:left="1457" w:hanging="360"/>
      </w:pPr>
      <w:rPr>
        <w:rFonts w:ascii="Symbol" w:hAnsi="Symbol" w:hint="default"/>
      </w:rPr>
    </w:lvl>
    <w:lvl w:ilvl="1" w:tplc="E918F462">
      <w:start w:val="1"/>
      <w:numFmt w:val="bullet"/>
      <w:lvlText w:val="o"/>
      <w:lvlJc w:val="left"/>
      <w:pPr>
        <w:ind w:left="2177" w:hanging="360"/>
      </w:pPr>
      <w:rPr>
        <w:rFonts w:ascii="Courier New" w:hAnsi="Courier New" w:cs="Courier New" w:hint="default"/>
      </w:rPr>
    </w:lvl>
    <w:lvl w:ilvl="2" w:tplc="181C2E22">
      <w:start w:val="1"/>
      <w:numFmt w:val="bullet"/>
      <w:lvlText w:val=""/>
      <w:lvlJc w:val="left"/>
      <w:pPr>
        <w:ind w:left="2897" w:hanging="360"/>
      </w:pPr>
      <w:rPr>
        <w:rFonts w:ascii="Wingdings" w:hAnsi="Wingdings" w:hint="default"/>
      </w:rPr>
    </w:lvl>
    <w:lvl w:ilvl="3" w:tplc="59822F46">
      <w:start w:val="1"/>
      <w:numFmt w:val="bullet"/>
      <w:lvlText w:val=""/>
      <w:lvlJc w:val="left"/>
      <w:pPr>
        <w:ind w:left="3617" w:hanging="360"/>
      </w:pPr>
      <w:rPr>
        <w:rFonts w:ascii="Symbol" w:hAnsi="Symbol" w:hint="default"/>
      </w:rPr>
    </w:lvl>
    <w:lvl w:ilvl="4" w:tplc="1F3204D6">
      <w:start w:val="1"/>
      <w:numFmt w:val="bullet"/>
      <w:lvlText w:val="o"/>
      <w:lvlJc w:val="left"/>
      <w:pPr>
        <w:ind w:left="4337" w:hanging="360"/>
      </w:pPr>
      <w:rPr>
        <w:rFonts w:ascii="Courier New" w:hAnsi="Courier New" w:cs="Courier New" w:hint="default"/>
      </w:rPr>
    </w:lvl>
    <w:lvl w:ilvl="5" w:tplc="C4687BE0">
      <w:start w:val="1"/>
      <w:numFmt w:val="bullet"/>
      <w:lvlText w:val=""/>
      <w:lvlJc w:val="left"/>
      <w:pPr>
        <w:ind w:left="5057" w:hanging="360"/>
      </w:pPr>
      <w:rPr>
        <w:rFonts w:ascii="Wingdings" w:hAnsi="Wingdings" w:hint="default"/>
      </w:rPr>
    </w:lvl>
    <w:lvl w:ilvl="6" w:tplc="C3C63AD8">
      <w:start w:val="1"/>
      <w:numFmt w:val="bullet"/>
      <w:lvlText w:val=""/>
      <w:lvlJc w:val="left"/>
      <w:pPr>
        <w:ind w:left="5777" w:hanging="360"/>
      </w:pPr>
      <w:rPr>
        <w:rFonts w:ascii="Symbol" w:hAnsi="Symbol" w:hint="default"/>
      </w:rPr>
    </w:lvl>
    <w:lvl w:ilvl="7" w:tplc="EF0EA610">
      <w:start w:val="1"/>
      <w:numFmt w:val="bullet"/>
      <w:lvlText w:val="o"/>
      <w:lvlJc w:val="left"/>
      <w:pPr>
        <w:ind w:left="6497" w:hanging="360"/>
      </w:pPr>
      <w:rPr>
        <w:rFonts w:ascii="Courier New" w:hAnsi="Courier New" w:cs="Courier New" w:hint="default"/>
      </w:rPr>
    </w:lvl>
    <w:lvl w:ilvl="8" w:tplc="2C041478">
      <w:start w:val="1"/>
      <w:numFmt w:val="bullet"/>
      <w:lvlText w:val=""/>
      <w:lvlJc w:val="left"/>
      <w:pPr>
        <w:ind w:left="7217" w:hanging="360"/>
      </w:pPr>
      <w:rPr>
        <w:rFonts w:ascii="Wingdings" w:hAnsi="Wingdings" w:hint="default"/>
      </w:rPr>
    </w:lvl>
  </w:abstractNum>
  <w:abstractNum w:abstractNumId="42" w15:restartNumberingAfterBreak="0">
    <w:nsid w:val="61A8444A"/>
    <w:multiLevelType w:val="hybridMultilevel"/>
    <w:tmpl w:val="35F0964C"/>
    <w:lvl w:ilvl="0" w:tplc="479CB542">
      <w:start w:val="1"/>
      <w:numFmt w:val="bullet"/>
      <w:pStyle w:val="20"/>
      <w:lvlText w:val="-"/>
      <w:lvlJc w:val="left"/>
      <w:pPr>
        <w:tabs>
          <w:tab w:val="num" w:pos="1985"/>
        </w:tabs>
        <w:ind w:left="1713" w:hanging="360"/>
      </w:pPr>
      <w:rPr>
        <w:rFonts w:ascii="Times New Roman" w:eastAsia="Times New Roman" w:hAnsi="Times New Roman" w:cs="Times New Roman" w:hint="default"/>
        <w:b/>
        <w:u w:val="none"/>
      </w:rPr>
    </w:lvl>
    <w:lvl w:ilvl="1" w:tplc="33E08858">
      <w:start w:val="1"/>
      <w:numFmt w:val="bullet"/>
      <w:lvlText w:val="o"/>
      <w:lvlJc w:val="left"/>
      <w:pPr>
        <w:ind w:left="2433" w:hanging="360"/>
      </w:pPr>
      <w:rPr>
        <w:rFonts w:ascii="Courier New" w:hAnsi="Courier New" w:cs="Courier New" w:hint="default"/>
      </w:rPr>
    </w:lvl>
    <w:lvl w:ilvl="2" w:tplc="12FCA942">
      <w:start w:val="1"/>
      <w:numFmt w:val="bullet"/>
      <w:lvlText w:val=""/>
      <w:lvlJc w:val="left"/>
      <w:pPr>
        <w:ind w:left="3153" w:hanging="360"/>
      </w:pPr>
      <w:rPr>
        <w:rFonts w:ascii="Wingdings" w:hAnsi="Wingdings" w:hint="default"/>
      </w:rPr>
    </w:lvl>
    <w:lvl w:ilvl="3" w:tplc="B98A6482">
      <w:start w:val="1"/>
      <w:numFmt w:val="bullet"/>
      <w:lvlText w:val=""/>
      <w:lvlJc w:val="left"/>
      <w:pPr>
        <w:ind w:left="3873" w:hanging="360"/>
      </w:pPr>
      <w:rPr>
        <w:rFonts w:ascii="Symbol" w:hAnsi="Symbol" w:hint="default"/>
      </w:rPr>
    </w:lvl>
    <w:lvl w:ilvl="4" w:tplc="559CD520">
      <w:start w:val="1"/>
      <w:numFmt w:val="bullet"/>
      <w:lvlText w:val="o"/>
      <w:lvlJc w:val="left"/>
      <w:pPr>
        <w:ind w:left="4593" w:hanging="360"/>
      </w:pPr>
      <w:rPr>
        <w:rFonts w:ascii="Courier New" w:hAnsi="Courier New" w:cs="Courier New" w:hint="default"/>
      </w:rPr>
    </w:lvl>
    <w:lvl w:ilvl="5" w:tplc="E3FCB69C">
      <w:start w:val="1"/>
      <w:numFmt w:val="bullet"/>
      <w:lvlText w:val=""/>
      <w:lvlJc w:val="left"/>
      <w:pPr>
        <w:ind w:left="5313" w:hanging="360"/>
      </w:pPr>
      <w:rPr>
        <w:rFonts w:ascii="Wingdings" w:hAnsi="Wingdings" w:hint="default"/>
      </w:rPr>
    </w:lvl>
    <w:lvl w:ilvl="6" w:tplc="36EC46B4">
      <w:start w:val="1"/>
      <w:numFmt w:val="bullet"/>
      <w:lvlText w:val=""/>
      <w:lvlJc w:val="left"/>
      <w:pPr>
        <w:ind w:left="6033" w:hanging="360"/>
      </w:pPr>
      <w:rPr>
        <w:rFonts w:ascii="Symbol" w:hAnsi="Symbol" w:hint="default"/>
      </w:rPr>
    </w:lvl>
    <w:lvl w:ilvl="7" w:tplc="D9E4BBD6">
      <w:start w:val="1"/>
      <w:numFmt w:val="bullet"/>
      <w:lvlText w:val="o"/>
      <w:lvlJc w:val="left"/>
      <w:pPr>
        <w:ind w:left="6753" w:hanging="360"/>
      </w:pPr>
      <w:rPr>
        <w:rFonts w:ascii="Courier New" w:hAnsi="Courier New" w:cs="Courier New" w:hint="default"/>
      </w:rPr>
    </w:lvl>
    <w:lvl w:ilvl="8" w:tplc="B7C6D23A">
      <w:start w:val="1"/>
      <w:numFmt w:val="bullet"/>
      <w:lvlText w:val=""/>
      <w:lvlJc w:val="left"/>
      <w:pPr>
        <w:ind w:left="7473" w:hanging="360"/>
      </w:pPr>
      <w:rPr>
        <w:rFonts w:ascii="Wingdings" w:hAnsi="Wingdings" w:hint="default"/>
      </w:rPr>
    </w:lvl>
  </w:abstractNum>
  <w:abstractNum w:abstractNumId="43" w15:restartNumberingAfterBreak="0">
    <w:nsid w:val="646246C9"/>
    <w:multiLevelType w:val="hybridMultilevel"/>
    <w:tmpl w:val="9DBCD438"/>
    <w:lvl w:ilvl="0" w:tplc="F8264FBE">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BD4E01C8">
      <w:start w:val="1"/>
      <w:numFmt w:val="bullet"/>
      <w:lvlText w:val="•"/>
      <w:lvlJc w:val="left"/>
      <w:pPr>
        <w:ind w:left="964" w:hanging="284"/>
      </w:pPr>
      <w:rPr>
        <w:rFonts w:hint="default"/>
        <w:lang w:val="ru-RU" w:eastAsia="en-US" w:bidi="ar-SA"/>
      </w:rPr>
    </w:lvl>
    <w:lvl w:ilvl="2" w:tplc="D494AF62">
      <w:start w:val="1"/>
      <w:numFmt w:val="bullet"/>
      <w:lvlText w:val="•"/>
      <w:lvlJc w:val="left"/>
      <w:pPr>
        <w:ind w:left="1528" w:hanging="284"/>
      </w:pPr>
      <w:rPr>
        <w:rFonts w:hint="default"/>
        <w:lang w:val="ru-RU" w:eastAsia="en-US" w:bidi="ar-SA"/>
      </w:rPr>
    </w:lvl>
    <w:lvl w:ilvl="3" w:tplc="B25E40FE">
      <w:start w:val="1"/>
      <w:numFmt w:val="bullet"/>
      <w:lvlText w:val="•"/>
      <w:lvlJc w:val="left"/>
      <w:pPr>
        <w:ind w:left="2092" w:hanging="284"/>
      </w:pPr>
      <w:rPr>
        <w:rFonts w:hint="default"/>
        <w:lang w:val="ru-RU" w:eastAsia="en-US" w:bidi="ar-SA"/>
      </w:rPr>
    </w:lvl>
    <w:lvl w:ilvl="4" w:tplc="BEC2AE42">
      <w:start w:val="1"/>
      <w:numFmt w:val="bullet"/>
      <w:lvlText w:val="•"/>
      <w:lvlJc w:val="left"/>
      <w:pPr>
        <w:ind w:left="2656" w:hanging="284"/>
      </w:pPr>
      <w:rPr>
        <w:rFonts w:hint="default"/>
        <w:lang w:val="ru-RU" w:eastAsia="en-US" w:bidi="ar-SA"/>
      </w:rPr>
    </w:lvl>
    <w:lvl w:ilvl="5" w:tplc="A2B8DBA4">
      <w:start w:val="1"/>
      <w:numFmt w:val="bullet"/>
      <w:lvlText w:val="•"/>
      <w:lvlJc w:val="left"/>
      <w:pPr>
        <w:ind w:left="3220" w:hanging="284"/>
      </w:pPr>
      <w:rPr>
        <w:rFonts w:hint="default"/>
        <w:lang w:val="ru-RU" w:eastAsia="en-US" w:bidi="ar-SA"/>
      </w:rPr>
    </w:lvl>
    <w:lvl w:ilvl="6" w:tplc="D60639CC">
      <w:start w:val="1"/>
      <w:numFmt w:val="bullet"/>
      <w:lvlText w:val="•"/>
      <w:lvlJc w:val="left"/>
      <w:pPr>
        <w:ind w:left="3784" w:hanging="284"/>
      </w:pPr>
      <w:rPr>
        <w:rFonts w:hint="default"/>
        <w:lang w:val="ru-RU" w:eastAsia="en-US" w:bidi="ar-SA"/>
      </w:rPr>
    </w:lvl>
    <w:lvl w:ilvl="7" w:tplc="DADEF880">
      <w:start w:val="1"/>
      <w:numFmt w:val="bullet"/>
      <w:lvlText w:val="•"/>
      <w:lvlJc w:val="left"/>
      <w:pPr>
        <w:ind w:left="4348" w:hanging="284"/>
      </w:pPr>
      <w:rPr>
        <w:rFonts w:hint="default"/>
        <w:lang w:val="ru-RU" w:eastAsia="en-US" w:bidi="ar-SA"/>
      </w:rPr>
    </w:lvl>
    <w:lvl w:ilvl="8" w:tplc="FD3EBD8C">
      <w:start w:val="1"/>
      <w:numFmt w:val="bullet"/>
      <w:lvlText w:val="•"/>
      <w:lvlJc w:val="left"/>
      <w:pPr>
        <w:ind w:left="4912" w:hanging="284"/>
      </w:pPr>
      <w:rPr>
        <w:rFonts w:hint="default"/>
        <w:lang w:val="ru-RU" w:eastAsia="en-US" w:bidi="ar-SA"/>
      </w:rPr>
    </w:lvl>
  </w:abstractNum>
  <w:abstractNum w:abstractNumId="44" w15:restartNumberingAfterBreak="0">
    <w:nsid w:val="695F2F07"/>
    <w:multiLevelType w:val="hybridMultilevel"/>
    <w:tmpl w:val="B316EFA6"/>
    <w:lvl w:ilvl="0" w:tplc="3F528C48">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5226092E">
      <w:start w:val="1"/>
      <w:numFmt w:val="bullet"/>
      <w:lvlText w:val="•"/>
      <w:lvlJc w:val="left"/>
      <w:pPr>
        <w:ind w:left="964" w:hanging="284"/>
      </w:pPr>
      <w:rPr>
        <w:rFonts w:hint="default"/>
        <w:lang w:val="ru-RU" w:eastAsia="en-US" w:bidi="ar-SA"/>
      </w:rPr>
    </w:lvl>
    <w:lvl w:ilvl="2" w:tplc="869209FA">
      <w:start w:val="1"/>
      <w:numFmt w:val="bullet"/>
      <w:lvlText w:val="•"/>
      <w:lvlJc w:val="left"/>
      <w:pPr>
        <w:ind w:left="1528" w:hanging="284"/>
      </w:pPr>
      <w:rPr>
        <w:rFonts w:hint="default"/>
        <w:lang w:val="ru-RU" w:eastAsia="en-US" w:bidi="ar-SA"/>
      </w:rPr>
    </w:lvl>
    <w:lvl w:ilvl="3" w:tplc="07244428">
      <w:start w:val="1"/>
      <w:numFmt w:val="bullet"/>
      <w:lvlText w:val="•"/>
      <w:lvlJc w:val="left"/>
      <w:pPr>
        <w:ind w:left="2092" w:hanging="284"/>
      </w:pPr>
      <w:rPr>
        <w:rFonts w:hint="default"/>
        <w:lang w:val="ru-RU" w:eastAsia="en-US" w:bidi="ar-SA"/>
      </w:rPr>
    </w:lvl>
    <w:lvl w:ilvl="4" w:tplc="22F43FF4">
      <w:start w:val="1"/>
      <w:numFmt w:val="bullet"/>
      <w:lvlText w:val="•"/>
      <w:lvlJc w:val="left"/>
      <w:pPr>
        <w:ind w:left="2656" w:hanging="284"/>
      </w:pPr>
      <w:rPr>
        <w:rFonts w:hint="default"/>
        <w:lang w:val="ru-RU" w:eastAsia="en-US" w:bidi="ar-SA"/>
      </w:rPr>
    </w:lvl>
    <w:lvl w:ilvl="5" w:tplc="E1CAAB9C">
      <w:start w:val="1"/>
      <w:numFmt w:val="bullet"/>
      <w:lvlText w:val="•"/>
      <w:lvlJc w:val="left"/>
      <w:pPr>
        <w:ind w:left="3220" w:hanging="284"/>
      </w:pPr>
      <w:rPr>
        <w:rFonts w:hint="default"/>
        <w:lang w:val="ru-RU" w:eastAsia="en-US" w:bidi="ar-SA"/>
      </w:rPr>
    </w:lvl>
    <w:lvl w:ilvl="6" w:tplc="F790DB08">
      <w:start w:val="1"/>
      <w:numFmt w:val="bullet"/>
      <w:lvlText w:val="•"/>
      <w:lvlJc w:val="left"/>
      <w:pPr>
        <w:ind w:left="3784" w:hanging="284"/>
      </w:pPr>
      <w:rPr>
        <w:rFonts w:hint="default"/>
        <w:lang w:val="ru-RU" w:eastAsia="en-US" w:bidi="ar-SA"/>
      </w:rPr>
    </w:lvl>
    <w:lvl w:ilvl="7" w:tplc="846A3E38">
      <w:start w:val="1"/>
      <w:numFmt w:val="bullet"/>
      <w:lvlText w:val="•"/>
      <w:lvlJc w:val="left"/>
      <w:pPr>
        <w:ind w:left="4348" w:hanging="284"/>
      </w:pPr>
      <w:rPr>
        <w:rFonts w:hint="default"/>
        <w:lang w:val="ru-RU" w:eastAsia="en-US" w:bidi="ar-SA"/>
      </w:rPr>
    </w:lvl>
    <w:lvl w:ilvl="8" w:tplc="3FD8B7B8">
      <w:start w:val="1"/>
      <w:numFmt w:val="bullet"/>
      <w:lvlText w:val="•"/>
      <w:lvlJc w:val="left"/>
      <w:pPr>
        <w:ind w:left="4912" w:hanging="284"/>
      </w:pPr>
      <w:rPr>
        <w:rFonts w:hint="default"/>
        <w:lang w:val="ru-RU" w:eastAsia="en-US" w:bidi="ar-SA"/>
      </w:rPr>
    </w:lvl>
  </w:abstractNum>
  <w:abstractNum w:abstractNumId="45" w15:restartNumberingAfterBreak="0">
    <w:nsid w:val="6B62646C"/>
    <w:multiLevelType w:val="hybridMultilevel"/>
    <w:tmpl w:val="979CE234"/>
    <w:lvl w:ilvl="0" w:tplc="6C543760">
      <w:start w:val="1"/>
      <w:numFmt w:val="bullet"/>
      <w:pStyle w:val="ListBullet"/>
      <w:suff w:val="space"/>
      <w:lvlText w:val=""/>
      <w:lvlJc w:val="left"/>
      <w:pPr>
        <w:ind w:left="624" w:hanging="170"/>
      </w:pPr>
      <w:rPr>
        <w:rFonts w:ascii="Wingdings" w:hAnsi="Wingdings" w:hint="default"/>
        <w:sz w:val="24"/>
      </w:rPr>
    </w:lvl>
    <w:lvl w:ilvl="1" w:tplc="DEB2DD26">
      <w:start w:val="1"/>
      <w:numFmt w:val="bullet"/>
      <w:lvlText w:val="­"/>
      <w:lvlJc w:val="left"/>
      <w:pPr>
        <w:tabs>
          <w:tab w:val="num" w:pos="1020"/>
        </w:tabs>
        <w:ind w:left="1020" w:hanging="567"/>
      </w:pPr>
      <w:rPr>
        <w:rFonts w:ascii="Courier New" w:hAnsi="Courier New" w:cs="Times New Roman" w:hint="default"/>
      </w:rPr>
    </w:lvl>
    <w:lvl w:ilvl="2" w:tplc="8AB00DCE">
      <w:start w:val="1"/>
      <w:numFmt w:val="bullet"/>
      <w:lvlText w:val=""/>
      <w:lvlJc w:val="left"/>
      <w:pPr>
        <w:tabs>
          <w:tab w:val="num" w:pos="1587"/>
        </w:tabs>
        <w:ind w:left="1587" w:hanging="567"/>
      </w:pPr>
      <w:rPr>
        <w:rFonts w:ascii="Wingdings" w:hAnsi="Wingdings" w:hint="default"/>
      </w:rPr>
    </w:lvl>
    <w:lvl w:ilvl="3" w:tplc="1E260DB8">
      <w:start w:val="1"/>
      <w:numFmt w:val="bullet"/>
      <w:lvlText w:val=""/>
      <w:lvlJc w:val="left"/>
      <w:pPr>
        <w:tabs>
          <w:tab w:val="num" w:pos="2225"/>
        </w:tabs>
        <w:ind w:left="2225" w:hanging="360"/>
      </w:pPr>
      <w:rPr>
        <w:rFonts w:ascii="Symbol" w:hAnsi="Symbol" w:hint="default"/>
      </w:rPr>
    </w:lvl>
    <w:lvl w:ilvl="4" w:tplc="CF4C4E96">
      <w:start w:val="1"/>
      <w:numFmt w:val="bullet"/>
      <w:lvlText w:val="o"/>
      <w:lvlJc w:val="left"/>
      <w:pPr>
        <w:tabs>
          <w:tab w:val="num" w:pos="2945"/>
        </w:tabs>
        <w:ind w:left="2945" w:hanging="360"/>
      </w:pPr>
      <w:rPr>
        <w:rFonts w:ascii="Courier New" w:hAnsi="Courier New" w:cs="Courier New" w:hint="default"/>
      </w:rPr>
    </w:lvl>
    <w:lvl w:ilvl="5" w:tplc="5248EDDA">
      <w:start w:val="1"/>
      <w:numFmt w:val="bullet"/>
      <w:lvlText w:val=""/>
      <w:lvlJc w:val="left"/>
      <w:pPr>
        <w:tabs>
          <w:tab w:val="num" w:pos="3665"/>
        </w:tabs>
        <w:ind w:left="3665" w:hanging="360"/>
      </w:pPr>
      <w:rPr>
        <w:rFonts w:ascii="Wingdings" w:hAnsi="Wingdings" w:hint="default"/>
      </w:rPr>
    </w:lvl>
    <w:lvl w:ilvl="6" w:tplc="6CF2E7CE">
      <w:start w:val="1"/>
      <w:numFmt w:val="bullet"/>
      <w:lvlText w:val=""/>
      <w:lvlJc w:val="left"/>
      <w:pPr>
        <w:tabs>
          <w:tab w:val="num" w:pos="4385"/>
        </w:tabs>
        <w:ind w:left="4385" w:hanging="360"/>
      </w:pPr>
      <w:rPr>
        <w:rFonts w:ascii="Symbol" w:hAnsi="Symbol" w:hint="default"/>
      </w:rPr>
    </w:lvl>
    <w:lvl w:ilvl="7" w:tplc="6A4E8B1A">
      <w:start w:val="1"/>
      <w:numFmt w:val="bullet"/>
      <w:lvlText w:val="o"/>
      <w:lvlJc w:val="left"/>
      <w:pPr>
        <w:tabs>
          <w:tab w:val="num" w:pos="5105"/>
        </w:tabs>
        <w:ind w:left="5105" w:hanging="360"/>
      </w:pPr>
      <w:rPr>
        <w:rFonts w:ascii="Courier New" w:hAnsi="Courier New" w:cs="Courier New" w:hint="default"/>
      </w:rPr>
    </w:lvl>
    <w:lvl w:ilvl="8" w:tplc="E9BEA7BE">
      <w:start w:val="1"/>
      <w:numFmt w:val="bullet"/>
      <w:lvlText w:val=""/>
      <w:lvlJc w:val="left"/>
      <w:pPr>
        <w:tabs>
          <w:tab w:val="num" w:pos="5825"/>
        </w:tabs>
        <w:ind w:left="5825" w:hanging="360"/>
      </w:pPr>
      <w:rPr>
        <w:rFonts w:ascii="Wingdings" w:hAnsi="Wingdings" w:hint="default"/>
      </w:rPr>
    </w:lvl>
  </w:abstractNum>
  <w:abstractNum w:abstractNumId="46" w15:restartNumberingAfterBreak="0">
    <w:nsid w:val="6CCB6C62"/>
    <w:multiLevelType w:val="hybridMultilevel"/>
    <w:tmpl w:val="9366180E"/>
    <w:lvl w:ilvl="0" w:tplc="5470CB20">
      <w:start w:val="1"/>
      <w:numFmt w:val="bullet"/>
      <w:pStyle w:val="NormalIndent"/>
      <w:lvlText w:val=""/>
      <w:lvlJc w:val="left"/>
      <w:pPr>
        <w:tabs>
          <w:tab w:val="num" w:pos="2489"/>
        </w:tabs>
        <w:ind w:left="2127" w:firstLine="0"/>
      </w:pPr>
      <w:rPr>
        <w:rFonts w:ascii="Wingdings" w:hAnsi="Wingdings" w:hint="default"/>
      </w:rPr>
    </w:lvl>
    <w:lvl w:ilvl="1" w:tplc="0B0E83E6">
      <w:start w:val="1"/>
      <w:numFmt w:val="decimal"/>
      <w:lvlText w:val="%2."/>
      <w:lvlJc w:val="left"/>
      <w:pPr>
        <w:tabs>
          <w:tab w:val="num" w:pos="1440"/>
        </w:tabs>
        <w:ind w:left="1440" w:hanging="360"/>
      </w:pPr>
    </w:lvl>
    <w:lvl w:ilvl="2" w:tplc="774C0EB2">
      <w:start w:val="1"/>
      <w:numFmt w:val="decimal"/>
      <w:lvlText w:val="%3."/>
      <w:lvlJc w:val="left"/>
      <w:pPr>
        <w:tabs>
          <w:tab w:val="num" w:pos="2160"/>
        </w:tabs>
        <w:ind w:left="2160" w:hanging="360"/>
      </w:pPr>
    </w:lvl>
    <w:lvl w:ilvl="3" w:tplc="2190F60A">
      <w:start w:val="1"/>
      <w:numFmt w:val="decimal"/>
      <w:lvlText w:val="%4."/>
      <w:lvlJc w:val="left"/>
      <w:pPr>
        <w:tabs>
          <w:tab w:val="num" w:pos="2880"/>
        </w:tabs>
        <w:ind w:left="2880" w:hanging="360"/>
      </w:pPr>
    </w:lvl>
    <w:lvl w:ilvl="4" w:tplc="76CE245A">
      <w:start w:val="1"/>
      <w:numFmt w:val="decimal"/>
      <w:lvlText w:val="%5."/>
      <w:lvlJc w:val="left"/>
      <w:pPr>
        <w:tabs>
          <w:tab w:val="num" w:pos="3600"/>
        </w:tabs>
        <w:ind w:left="3600" w:hanging="360"/>
      </w:pPr>
    </w:lvl>
    <w:lvl w:ilvl="5" w:tplc="02A61150">
      <w:start w:val="1"/>
      <w:numFmt w:val="decimal"/>
      <w:lvlText w:val="%6."/>
      <w:lvlJc w:val="left"/>
      <w:pPr>
        <w:tabs>
          <w:tab w:val="num" w:pos="4320"/>
        </w:tabs>
        <w:ind w:left="4320" w:hanging="360"/>
      </w:pPr>
    </w:lvl>
    <w:lvl w:ilvl="6" w:tplc="80F80AD6">
      <w:start w:val="1"/>
      <w:numFmt w:val="decimal"/>
      <w:lvlText w:val="%7."/>
      <w:lvlJc w:val="left"/>
      <w:pPr>
        <w:tabs>
          <w:tab w:val="num" w:pos="5040"/>
        </w:tabs>
        <w:ind w:left="5040" w:hanging="360"/>
      </w:pPr>
    </w:lvl>
    <w:lvl w:ilvl="7" w:tplc="F2FC4292">
      <w:start w:val="1"/>
      <w:numFmt w:val="decimal"/>
      <w:lvlText w:val="%8."/>
      <w:lvlJc w:val="left"/>
      <w:pPr>
        <w:tabs>
          <w:tab w:val="num" w:pos="5760"/>
        </w:tabs>
        <w:ind w:left="5760" w:hanging="360"/>
      </w:pPr>
    </w:lvl>
    <w:lvl w:ilvl="8" w:tplc="6C4639F0">
      <w:start w:val="1"/>
      <w:numFmt w:val="decimal"/>
      <w:lvlText w:val="%9."/>
      <w:lvlJc w:val="left"/>
      <w:pPr>
        <w:tabs>
          <w:tab w:val="num" w:pos="6480"/>
        </w:tabs>
        <w:ind w:left="6480" w:hanging="360"/>
      </w:pPr>
    </w:lvl>
  </w:abstractNum>
  <w:abstractNum w:abstractNumId="47" w15:restartNumberingAfterBreak="0">
    <w:nsid w:val="6EA21387"/>
    <w:multiLevelType w:val="hybridMultilevel"/>
    <w:tmpl w:val="8C58AA90"/>
    <w:lvl w:ilvl="0" w:tplc="F01269DA">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5238A284">
      <w:start w:val="1"/>
      <w:numFmt w:val="bullet"/>
      <w:lvlText w:val="•"/>
      <w:lvlJc w:val="left"/>
      <w:pPr>
        <w:ind w:left="964" w:hanging="284"/>
      </w:pPr>
      <w:rPr>
        <w:rFonts w:hint="default"/>
        <w:lang w:val="ru-RU" w:eastAsia="en-US" w:bidi="ar-SA"/>
      </w:rPr>
    </w:lvl>
    <w:lvl w:ilvl="2" w:tplc="4AAAE84C">
      <w:start w:val="1"/>
      <w:numFmt w:val="bullet"/>
      <w:lvlText w:val="•"/>
      <w:lvlJc w:val="left"/>
      <w:pPr>
        <w:ind w:left="1528" w:hanging="284"/>
      </w:pPr>
      <w:rPr>
        <w:rFonts w:hint="default"/>
        <w:lang w:val="ru-RU" w:eastAsia="en-US" w:bidi="ar-SA"/>
      </w:rPr>
    </w:lvl>
    <w:lvl w:ilvl="3" w:tplc="59EE520C">
      <w:start w:val="1"/>
      <w:numFmt w:val="bullet"/>
      <w:lvlText w:val="•"/>
      <w:lvlJc w:val="left"/>
      <w:pPr>
        <w:ind w:left="2092" w:hanging="284"/>
      </w:pPr>
      <w:rPr>
        <w:rFonts w:hint="default"/>
        <w:lang w:val="ru-RU" w:eastAsia="en-US" w:bidi="ar-SA"/>
      </w:rPr>
    </w:lvl>
    <w:lvl w:ilvl="4" w:tplc="E7CC27BC">
      <w:start w:val="1"/>
      <w:numFmt w:val="bullet"/>
      <w:lvlText w:val="•"/>
      <w:lvlJc w:val="left"/>
      <w:pPr>
        <w:ind w:left="2656" w:hanging="284"/>
      </w:pPr>
      <w:rPr>
        <w:rFonts w:hint="default"/>
        <w:lang w:val="ru-RU" w:eastAsia="en-US" w:bidi="ar-SA"/>
      </w:rPr>
    </w:lvl>
    <w:lvl w:ilvl="5" w:tplc="CF4AD906">
      <w:start w:val="1"/>
      <w:numFmt w:val="bullet"/>
      <w:lvlText w:val="•"/>
      <w:lvlJc w:val="left"/>
      <w:pPr>
        <w:ind w:left="3220" w:hanging="284"/>
      </w:pPr>
      <w:rPr>
        <w:rFonts w:hint="default"/>
        <w:lang w:val="ru-RU" w:eastAsia="en-US" w:bidi="ar-SA"/>
      </w:rPr>
    </w:lvl>
    <w:lvl w:ilvl="6" w:tplc="5630CFAC">
      <w:start w:val="1"/>
      <w:numFmt w:val="bullet"/>
      <w:lvlText w:val="•"/>
      <w:lvlJc w:val="left"/>
      <w:pPr>
        <w:ind w:left="3784" w:hanging="284"/>
      </w:pPr>
      <w:rPr>
        <w:rFonts w:hint="default"/>
        <w:lang w:val="ru-RU" w:eastAsia="en-US" w:bidi="ar-SA"/>
      </w:rPr>
    </w:lvl>
    <w:lvl w:ilvl="7" w:tplc="8C646CF8">
      <w:start w:val="1"/>
      <w:numFmt w:val="bullet"/>
      <w:lvlText w:val="•"/>
      <w:lvlJc w:val="left"/>
      <w:pPr>
        <w:ind w:left="4348" w:hanging="284"/>
      </w:pPr>
      <w:rPr>
        <w:rFonts w:hint="default"/>
        <w:lang w:val="ru-RU" w:eastAsia="en-US" w:bidi="ar-SA"/>
      </w:rPr>
    </w:lvl>
    <w:lvl w:ilvl="8" w:tplc="E9E22074">
      <w:start w:val="1"/>
      <w:numFmt w:val="bullet"/>
      <w:lvlText w:val="•"/>
      <w:lvlJc w:val="left"/>
      <w:pPr>
        <w:ind w:left="4912" w:hanging="284"/>
      </w:pPr>
      <w:rPr>
        <w:rFonts w:hint="default"/>
        <w:lang w:val="ru-RU" w:eastAsia="en-US" w:bidi="ar-SA"/>
      </w:rPr>
    </w:lvl>
  </w:abstractNum>
  <w:abstractNum w:abstractNumId="48" w15:restartNumberingAfterBreak="0">
    <w:nsid w:val="7177234E"/>
    <w:multiLevelType w:val="hybridMultilevel"/>
    <w:tmpl w:val="295AA748"/>
    <w:styleLink w:val="a5"/>
    <w:lvl w:ilvl="0" w:tplc="F0A2205E">
      <w:start w:val="1"/>
      <w:numFmt w:val="bullet"/>
      <w:pStyle w:val="a5"/>
      <w:lvlText w:val=""/>
      <w:lvlJc w:val="left"/>
      <w:pPr>
        <w:tabs>
          <w:tab w:val="num" w:pos="360"/>
        </w:tabs>
        <w:ind w:left="360" w:hanging="360"/>
      </w:pPr>
      <w:rPr>
        <w:rFonts w:ascii="Symbol" w:hAnsi="Symbol" w:hint="default"/>
      </w:rPr>
    </w:lvl>
    <w:lvl w:ilvl="1" w:tplc="2046753A">
      <w:start w:val="1"/>
      <w:numFmt w:val="bullet"/>
      <w:lvlText w:val="o"/>
      <w:lvlJc w:val="left"/>
      <w:pPr>
        <w:ind w:left="1440" w:hanging="360"/>
      </w:pPr>
      <w:rPr>
        <w:rFonts w:ascii="Courier New" w:eastAsia="Courier New" w:hAnsi="Courier New" w:cs="Courier New" w:hint="default"/>
      </w:rPr>
    </w:lvl>
    <w:lvl w:ilvl="2" w:tplc="D78E0CDE">
      <w:start w:val="1"/>
      <w:numFmt w:val="bullet"/>
      <w:lvlText w:val="§"/>
      <w:lvlJc w:val="left"/>
      <w:pPr>
        <w:ind w:left="2160" w:hanging="360"/>
      </w:pPr>
      <w:rPr>
        <w:rFonts w:ascii="Wingdings" w:eastAsia="Wingdings" w:hAnsi="Wingdings" w:cs="Wingdings" w:hint="default"/>
      </w:rPr>
    </w:lvl>
    <w:lvl w:ilvl="3" w:tplc="E8B4DBCC">
      <w:start w:val="1"/>
      <w:numFmt w:val="bullet"/>
      <w:lvlText w:val="·"/>
      <w:lvlJc w:val="left"/>
      <w:pPr>
        <w:ind w:left="2880" w:hanging="360"/>
      </w:pPr>
      <w:rPr>
        <w:rFonts w:ascii="Symbol" w:eastAsia="Symbol" w:hAnsi="Symbol" w:cs="Symbol" w:hint="default"/>
      </w:rPr>
    </w:lvl>
    <w:lvl w:ilvl="4" w:tplc="CBC00C66">
      <w:start w:val="1"/>
      <w:numFmt w:val="bullet"/>
      <w:lvlText w:val="o"/>
      <w:lvlJc w:val="left"/>
      <w:pPr>
        <w:ind w:left="3600" w:hanging="360"/>
      </w:pPr>
      <w:rPr>
        <w:rFonts w:ascii="Courier New" w:eastAsia="Courier New" w:hAnsi="Courier New" w:cs="Courier New" w:hint="default"/>
      </w:rPr>
    </w:lvl>
    <w:lvl w:ilvl="5" w:tplc="E3548F8E">
      <w:start w:val="1"/>
      <w:numFmt w:val="bullet"/>
      <w:lvlText w:val="§"/>
      <w:lvlJc w:val="left"/>
      <w:pPr>
        <w:ind w:left="4320" w:hanging="360"/>
      </w:pPr>
      <w:rPr>
        <w:rFonts w:ascii="Wingdings" w:eastAsia="Wingdings" w:hAnsi="Wingdings" w:cs="Wingdings" w:hint="default"/>
      </w:rPr>
    </w:lvl>
    <w:lvl w:ilvl="6" w:tplc="A1AA803C">
      <w:start w:val="1"/>
      <w:numFmt w:val="bullet"/>
      <w:lvlText w:val="·"/>
      <w:lvlJc w:val="left"/>
      <w:pPr>
        <w:ind w:left="5040" w:hanging="360"/>
      </w:pPr>
      <w:rPr>
        <w:rFonts w:ascii="Symbol" w:eastAsia="Symbol" w:hAnsi="Symbol" w:cs="Symbol" w:hint="default"/>
      </w:rPr>
    </w:lvl>
    <w:lvl w:ilvl="7" w:tplc="11B0140C">
      <w:start w:val="1"/>
      <w:numFmt w:val="bullet"/>
      <w:lvlText w:val="o"/>
      <w:lvlJc w:val="left"/>
      <w:pPr>
        <w:ind w:left="5760" w:hanging="360"/>
      </w:pPr>
      <w:rPr>
        <w:rFonts w:ascii="Courier New" w:eastAsia="Courier New" w:hAnsi="Courier New" w:cs="Courier New" w:hint="default"/>
      </w:rPr>
    </w:lvl>
    <w:lvl w:ilvl="8" w:tplc="7D72E6CC">
      <w:start w:val="1"/>
      <w:numFmt w:val="bullet"/>
      <w:lvlText w:val="§"/>
      <w:lvlJc w:val="left"/>
      <w:pPr>
        <w:ind w:left="6480" w:hanging="360"/>
      </w:pPr>
      <w:rPr>
        <w:rFonts w:ascii="Wingdings" w:eastAsia="Wingdings" w:hAnsi="Wingdings" w:cs="Wingdings" w:hint="default"/>
      </w:rPr>
    </w:lvl>
  </w:abstractNum>
  <w:abstractNum w:abstractNumId="49" w15:restartNumberingAfterBreak="0">
    <w:nsid w:val="75227405"/>
    <w:multiLevelType w:val="hybridMultilevel"/>
    <w:tmpl w:val="76E4919E"/>
    <w:lvl w:ilvl="0" w:tplc="F1BE9B50">
      <w:start w:val="1"/>
      <w:numFmt w:val="bullet"/>
      <w:pStyle w:val="-"/>
      <w:lvlText w:val=""/>
      <w:lvlJc w:val="left"/>
      <w:pPr>
        <w:tabs>
          <w:tab w:val="num" w:pos="710"/>
        </w:tabs>
        <w:ind w:left="1067" w:hanging="357"/>
      </w:pPr>
      <w:rPr>
        <w:rFonts w:ascii="Symbol" w:hAnsi="Symbol" w:hint="default"/>
        <w:color w:val="auto"/>
        <w:sz w:val="24"/>
        <w:szCs w:val="28"/>
      </w:rPr>
    </w:lvl>
    <w:lvl w:ilvl="1" w:tplc="EC3E98AC">
      <w:start w:val="1"/>
      <w:numFmt w:val="bullet"/>
      <w:lvlText w:val=""/>
      <w:lvlJc w:val="left"/>
      <w:pPr>
        <w:tabs>
          <w:tab w:val="num" w:pos="1378"/>
        </w:tabs>
        <w:ind w:left="1735" w:hanging="357"/>
      </w:pPr>
      <w:rPr>
        <w:rFonts w:ascii="Symbol" w:hAnsi="Symbol" w:hint="default"/>
        <w:color w:val="auto"/>
      </w:rPr>
    </w:lvl>
    <w:lvl w:ilvl="2" w:tplc="7F986362">
      <w:start w:val="1"/>
      <w:numFmt w:val="bullet"/>
      <w:lvlText w:val=""/>
      <w:lvlJc w:val="left"/>
      <w:pPr>
        <w:tabs>
          <w:tab w:val="num" w:pos="1735"/>
        </w:tabs>
        <w:ind w:left="2092" w:hanging="357"/>
      </w:pPr>
      <w:rPr>
        <w:rFonts w:ascii="Wingdings" w:hAnsi="Wingdings" w:hint="default"/>
      </w:rPr>
    </w:lvl>
    <w:lvl w:ilvl="3" w:tplc="42366EE2">
      <w:start w:val="1"/>
      <w:numFmt w:val="bullet"/>
      <w:lvlText w:val=""/>
      <w:lvlJc w:val="left"/>
      <w:pPr>
        <w:tabs>
          <w:tab w:val="num" w:pos="2092"/>
        </w:tabs>
        <w:ind w:left="2449" w:hanging="357"/>
      </w:pPr>
      <w:rPr>
        <w:rFonts w:ascii="Wingdings" w:hAnsi="Wingdings" w:hint="default"/>
      </w:rPr>
    </w:lvl>
    <w:lvl w:ilvl="4" w:tplc="607AB54C">
      <w:start w:val="1"/>
      <w:numFmt w:val="decimal"/>
      <w:lvlText w:val="%5)"/>
      <w:lvlJc w:val="left"/>
      <w:pPr>
        <w:tabs>
          <w:tab w:val="num" w:pos="2449"/>
        </w:tabs>
        <w:ind w:left="2806" w:hanging="357"/>
      </w:pPr>
      <w:rPr>
        <w:rFonts w:hint="default"/>
      </w:rPr>
    </w:lvl>
    <w:lvl w:ilvl="5" w:tplc="CD2E0E2A">
      <w:start w:val="1"/>
      <w:numFmt w:val="lowerLetter"/>
      <w:lvlText w:val="(%6)"/>
      <w:lvlJc w:val="left"/>
      <w:pPr>
        <w:tabs>
          <w:tab w:val="num" w:pos="2806"/>
        </w:tabs>
        <w:ind w:left="3163" w:hanging="357"/>
      </w:pPr>
      <w:rPr>
        <w:rFonts w:hint="default"/>
      </w:rPr>
    </w:lvl>
    <w:lvl w:ilvl="6" w:tplc="B072B716">
      <w:start w:val="1"/>
      <w:numFmt w:val="lowerRoman"/>
      <w:lvlText w:val="(%7)"/>
      <w:lvlJc w:val="left"/>
      <w:pPr>
        <w:tabs>
          <w:tab w:val="num" w:pos="3163"/>
        </w:tabs>
        <w:ind w:left="3520" w:hanging="357"/>
      </w:pPr>
      <w:rPr>
        <w:rFonts w:hint="default"/>
      </w:rPr>
    </w:lvl>
    <w:lvl w:ilvl="7" w:tplc="563EF198">
      <w:start w:val="1"/>
      <w:numFmt w:val="lowerLetter"/>
      <w:lvlText w:val="(%8)"/>
      <w:lvlJc w:val="left"/>
      <w:pPr>
        <w:tabs>
          <w:tab w:val="num" w:pos="3520"/>
        </w:tabs>
        <w:ind w:left="3877" w:hanging="357"/>
      </w:pPr>
      <w:rPr>
        <w:rFonts w:hint="default"/>
      </w:rPr>
    </w:lvl>
    <w:lvl w:ilvl="8" w:tplc="F4760BE6">
      <w:start w:val="1"/>
      <w:numFmt w:val="lowerRoman"/>
      <w:lvlText w:val="(%9)"/>
      <w:lvlJc w:val="left"/>
      <w:pPr>
        <w:tabs>
          <w:tab w:val="num" w:pos="3877"/>
        </w:tabs>
        <w:ind w:left="4234" w:hanging="357"/>
      </w:pPr>
      <w:rPr>
        <w:rFonts w:hint="default"/>
      </w:rPr>
    </w:lvl>
  </w:abstractNum>
  <w:abstractNum w:abstractNumId="50" w15:restartNumberingAfterBreak="0">
    <w:nsid w:val="76626559"/>
    <w:multiLevelType w:val="hybridMultilevel"/>
    <w:tmpl w:val="C23C0622"/>
    <w:lvl w:ilvl="0" w:tplc="877037CA">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A2DEC198">
      <w:start w:val="1"/>
      <w:numFmt w:val="bullet"/>
      <w:lvlText w:val="•"/>
      <w:lvlJc w:val="left"/>
      <w:pPr>
        <w:ind w:left="964" w:hanging="284"/>
      </w:pPr>
      <w:rPr>
        <w:rFonts w:hint="default"/>
        <w:lang w:val="ru-RU" w:eastAsia="en-US" w:bidi="ar-SA"/>
      </w:rPr>
    </w:lvl>
    <w:lvl w:ilvl="2" w:tplc="60201968">
      <w:start w:val="1"/>
      <w:numFmt w:val="bullet"/>
      <w:lvlText w:val="•"/>
      <w:lvlJc w:val="left"/>
      <w:pPr>
        <w:ind w:left="1528" w:hanging="284"/>
      </w:pPr>
      <w:rPr>
        <w:rFonts w:hint="default"/>
        <w:lang w:val="ru-RU" w:eastAsia="en-US" w:bidi="ar-SA"/>
      </w:rPr>
    </w:lvl>
    <w:lvl w:ilvl="3" w:tplc="04B86DE4">
      <w:start w:val="1"/>
      <w:numFmt w:val="bullet"/>
      <w:lvlText w:val="•"/>
      <w:lvlJc w:val="left"/>
      <w:pPr>
        <w:ind w:left="2092" w:hanging="284"/>
      </w:pPr>
      <w:rPr>
        <w:rFonts w:hint="default"/>
        <w:lang w:val="ru-RU" w:eastAsia="en-US" w:bidi="ar-SA"/>
      </w:rPr>
    </w:lvl>
    <w:lvl w:ilvl="4" w:tplc="465C8338">
      <w:start w:val="1"/>
      <w:numFmt w:val="bullet"/>
      <w:lvlText w:val="•"/>
      <w:lvlJc w:val="left"/>
      <w:pPr>
        <w:ind w:left="2656" w:hanging="284"/>
      </w:pPr>
      <w:rPr>
        <w:rFonts w:hint="default"/>
        <w:lang w:val="ru-RU" w:eastAsia="en-US" w:bidi="ar-SA"/>
      </w:rPr>
    </w:lvl>
    <w:lvl w:ilvl="5" w:tplc="8BC6905A">
      <w:start w:val="1"/>
      <w:numFmt w:val="bullet"/>
      <w:lvlText w:val="•"/>
      <w:lvlJc w:val="left"/>
      <w:pPr>
        <w:ind w:left="3220" w:hanging="284"/>
      </w:pPr>
      <w:rPr>
        <w:rFonts w:hint="default"/>
        <w:lang w:val="ru-RU" w:eastAsia="en-US" w:bidi="ar-SA"/>
      </w:rPr>
    </w:lvl>
    <w:lvl w:ilvl="6" w:tplc="43463EFC">
      <w:start w:val="1"/>
      <w:numFmt w:val="bullet"/>
      <w:lvlText w:val="•"/>
      <w:lvlJc w:val="left"/>
      <w:pPr>
        <w:ind w:left="3784" w:hanging="284"/>
      </w:pPr>
      <w:rPr>
        <w:rFonts w:hint="default"/>
        <w:lang w:val="ru-RU" w:eastAsia="en-US" w:bidi="ar-SA"/>
      </w:rPr>
    </w:lvl>
    <w:lvl w:ilvl="7" w:tplc="BC84BFE2">
      <w:start w:val="1"/>
      <w:numFmt w:val="bullet"/>
      <w:lvlText w:val="•"/>
      <w:lvlJc w:val="left"/>
      <w:pPr>
        <w:ind w:left="4348" w:hanging="284"/>
      </w:pPr>
      <w:rPr>
        <w:rFonts w:hint="default"/>
        <w:lang w:val="ru-RU" w:eastAsia="en-US" w:bidi="ar-SA"/>
      </w:rPr>
    </w:lvl>
    <w:lvl w:ilvl="8" w:tplc="E8F20C42">
      <w:start w:val="1"/>
      <w:numFmt w:val="bullet"/>
      <w:lvlText w:val="•"/>
      <w:lvlJc w:val="left"/>
      <w:pPr>
        <w:ind w:left="4912" w:hanging="284"/>
      </w:pPr>
      <w:rPr>
        <w:rFonts w:hint="default"/>
        <w:lang w:val="ru-RU" w:eastAsia="en-US" w:bidi="ar-SA"/>
      </w:rPr>
    </w:lvl>
  </w:abstractNum>
  <w:abstractNum w:abstractNumId="51" w15:restartNumberingAfterBreak="0">
    <w:nsid w:val="77D16A5E"/>
    <w:multiLevelType w:val="hybridMultilevel"/>
    <w:tmpl w:val="BDBA28B6"/>
    <w:lvl w:ilvl="0" w:tplc="1B5E6A78">
      <w:start w:val="1"/>
      <w:numFmt w:val="decimal"/>
      <w:pStyle w:val="12"/>
      <w:suff w:val="space"/>
      <w:lvlText w:val="%1)"/>
      <w:lvlJc w:val="left"/>
      <w:pPr>
        <w:ind w:left="0" w:firstLine="567"/>
      </w:pPr>
      <w:rPr>
        <w:rFonts w:hint="default"/>
      </w:rPr>
    </w:lvl>
    <w:lvl w:ilvl="1" w:tplc="E9E6C00C">
      <w:start w:val="1"/>
      <w:numFmt w:val="bullet"/>
      <w:suff w:val="space"/>
      <w:lvlText w:val="–"/>
      <w:lvlJc w:val="left"/>
      <w:pPr>
        <w:ind w:left="284" w:firstLine="567"/>
      </w:pPr>
      <w:rPr>
        <w:rFonts w:ascii="Times New Roman" w:hAnsi="Times New Roman" w:cs="Times New Roman" w:hint="default"/>
      </w:rPr>
    </w:lvl>
    <w:lvl w:ilvl="2" w:tplc="0B1231E6">
      <w:start w:val="1"/>
      <w:numFmt w:val="bullet"/>
      <w:suff w:val="space"/>
      <w:lvlText w:val=""/>
      <w:lvlJc w:val="left"/>
      <w:pPr>
        <w:ind w:left="284" w:firstLine="567"/>
      </w:pPr>
      <w:rPr>
        <w:rFonts w:ascii="Symbol" w:hAnsi="Symbol" w:hint="default"/>
      </w:rPr>
    </w:lvl>
    <w:lvl w:ilvl="3" w:tplc="CA942DC6">
      <w:start w:val="1"/>
      <w:numFmt w:val="bullet"/>
      <w:suff w:val="space"/>
      <w:lvlText w:val="–"/>
      <w:lvlJc w:val="left"/>
      <w:pPr>
        <w:ind w:left="284" w:firstLine="567"/>
      </w:pPr>
      <w:rPr>
        <w:rFonts w:ascii="Times New Roman" w:hAnsi="Times New Roman" w:cs="Times New Roman" w:hint="default"/>
      </w:rPr>
    </w:lvl>
    <w:lvl w:ilvl="4" w:tplc="688C30AC">
      <w:start w:val="1"/>
      <w:numFmt w:val="bullet"/>
      <w:suff w:val="space"/>
      <w:lvlText w:val="–"/>
      <w:lvlJc w:val="left"/>
      <w:pPr>
        <w:ind w:left="284" w:firstLine="567"/>
      </w:pPr>
      <w:rPr>
        <w:rFonts w:ascii="Times New Roman" w:hAnsi="Times New Roman" w:cs="Times New Roman" w:hint="default"/>
      </w:rPr>
    </w:lvl>
    <w:lvl w:ilvl="5" w:tplc="A31E3400">
      <w:start w:val="1"/>
      <w:numFmt w:val="bullet"/>
      <w:suff w:val="space"/>
      <w:lvlText w:val="–"/>
      <w:lvlJc w:val="left"/>
      <w:pPr>
        <w:ind w:left="284" w:firstLine="567"/>
      </w:pPr>
      <w:rPr>
        <w:rFonts w:ascii="Times New Roman" w:hAnsi="Times New Roman" w:cs="Times New Roman" w:hint="default"/>
      </w:rPr>
    </w:lvl>
    <w:lvl w:ilvl="6" w:tplc="30CC6E40">
      <w:start w:val="1"/>
      <w:numFmt w:val="bullet"/>
      <w:suff w:val="space"/>
      <w:lvlText w:val=""/>
      <w:lvlJc w:val="left"/>
      <w:pPr>
        <w:ind w:left="284" w:firstLine="567"/>
      </w:pPr>
      <w:rPr>
        <w:rFonts w:ascii="Symbol" w:hAnsi="Symbol" w:hint="default"/>
      </w:rPr>
    </w:lvl>
    <w:lvl w:ilvl="7" w:tplc="06ECE8D0">
      <w:start w:val="1"/>
      <w:numFmt w:val="bullet"/>
      <w:suff w:val="space"/>
      <w:lvlText w:val="–"/>
      <w:lvlJc w:val="left"/>
      <w:pPr>
        <w:ind w:left="284" w:firstLine="567"/>
      </w:pPr>
      <w:rPr>
        <w:rFonts w:ascii="Times New Roman" w:hAnsi="Times New Roman" w:cs="Times New Roman" w:hint="default"/>
      </w:rPr>
    </w:lvl>
    <w:lvl w:ilvl="8" w:tplc="37C840CA">
      <w:start w:val="1"/>
      <w:numFmt w:val="bullet"/>
      <w:suff w:val="space"/>
      <w:lvlText w:val=""/>
      <w:lvlJc w:val="left"/>
      <w:pPr>
        <w:ind w:left="284" w:firstLine="567"/>
      </w:pPr>
      <w:rPr>
        <w:rFonts w:ascii="Symbol" w:hAnsi="Symbol" w:hint="default"/>
      </w:rPr>
    </w:lvl>
  </w:abstractNum>
  <w:abstractNum w:abstractNumId="52" w15:restartNumberingAfterBreak="0">
    <w:nsid w:val="77D57BCF"/>
    <w:multiLevelType w:val="hybridMultilevel"/>
    <w:tmpl w:val="29C85EEE"/>
    <w:lvl w:ilvl="0" w:tplc="49E2EB66">
      <w:start w:val="1"/>
      <w:numFmt w:val="decimal"/>
      <w:pStyle w:val="--"/>
      <w:lvlText w:val="%1)"/>
      <w:lvlJc w:val="left"/>
      <w:pPr>
        <w:tabs>
          <w:tab w:val="num" w:pos="1135"/>
        </w:tabs>
        <w:ind w:left="1492" w:hanging="357"/>
      </w:pPr>
      <w:rPr>
        <w:rFonts w:ascii="Times New Roman" w:hAnsi="Times New Roman" w:hint="default"/>
        <w:color w:val="auto"/>
        <w:sz w:val="24"/>
        <w:szCs w:val="28"/>
      </w:rPr>
    </w:lvl>
    <w:lvl w:ilvl="1" w:tplc="29E2430C">
      <w:start w:val="1"/>
      <w:numFmt w:val="bullet"/>
      <w:lvlText w:val=""/>
      <w:lvlJc w:val="left"/>
      <w:pPr>
        <w:tabs>
          <w:tab w:val="num" w:pos="1378"/>
        </w:tabs>
        <w:ind w:left="1735" w:hanging="357"/>
      </w:pPr>
      <w:rPr>
        <w:rFonts w:ascii="Symbol" w:hAnsi="Symbol" w:hint="default"/>
        <w:color w:val="auto"/>
      </w:rPr>
    </w:lvl>
    <w:lvl w:ilvl="2" w:tplc="934EA9CA">
      <w:start w:val="1"/>
      <w:numFmt w:val="bullet"/>
      <w:lvlText w:val=""/>
      <w:lvlJc w:val="left"/>
      <w:pPr>
        <w:tabs>
          <w:tab w:val="num" w:pos="1735"/>
        </w:tabs>
        <w:ind w:left="2092" w:hanging="357"/>
      </w:pPr>
      <w:rPr>
        <w:rFonts w:ascii="Wingdings" w:hAnsi="Wingdings" w:hint="default"/>
      </w:rPr>
    </w:lvl>
    <w:lvl w:ilvl="3" w:tplc="24D69BDE">
      <w:start w:val="1"/>
      <w:numFmt w:val="bullet"/>
      <w:lvlText w:val=""/>
      <w:lvlJc w:val="left"/>
      <w:pPr>
        <w:tabs>
          <w:tab w:val="num" w:pos="2092"/>
        </w:tabs>
        <w:ind w:left="2449" w:hanging="357"/>
      </w:pPr>
      <w:rPr>
        <w:rFonts w:ascii="Wingdings" w:hAnsi="Wingdings" w:hint="default"/>
      </w:rPr>
    </w:lvl>
    <w:lvl w:ilvl="4" w:tplc="083E7614">
      <w:start w:val="1"/>
      <w:numFmt w:val="decimal"/>
      <w:lvlText w:val="%5)"/>
      <w:lvlJc w:val="left"/>
      <w:pPr>
        <w:tabs>
          <w:tab w:val="num" w:pos="2449"/>
        </w:tabs>
        <w:ind w:left="2806" w:hanging="357"/>
      </w:pPr>
      <w:rPr>
        <w:rFonts w:hint="default"/>
      </w:rPr>
    </w:lvl>
    <w:lvl w:ilvl="5" w:tplc="6F520340">
      <w:start w:val="1"/>
      <w:numFmt w:val="lowerLetter"/>
      <w:lvlText w:val="(%6)"/>
      <w:lvlJc w:val="left"/>
      <w:pPr>
        <w:tabs>
          <w:tab w:val="num" w:pos="2806"/>
        </w:tabs>
        <w:ind w:left="3163" w:hanging="357"/>
      </w:pPr>
      <w:rPr>
        <w:rFonts w:hint="default"/>
      </w:rPr>
    </w:lvl>
    <w:lvl w:ilvl="6" w:tplc="05BA2FA0">
      <w:start w:val="1"/>
      <w:numFmt w:val="lowerRoman"/>
      <w:lvlText w:val="(%7)"/>
      <w:lvlJc w:val="left"/>
      <w:pPr>
        <w:tabs>
          <w:tab w:val="num" w:pos="3163"/>
        </w:tabs>
        <w:ind w:left="3520" w:hanging="357"/>
      </w:pPr>
      <w:rPr>
        <w:rFonts w:hint="default"/>
      </w:rPr>
    </w:lvl>
    <w:lvl w:ilvl="7" w:tplc="9B0A5834">
      <w:start w:val="1"/>
      <w:numFmt w:val="lowerLetter"/>
      <w:lvlText w:val="(%8)"/>
      <w:lvlJc w:val="left"/>
      <w:pPr>
        <w:tabs>
          <w:tab w:val="num" w:pos="3520"/>
        </w:tabs>
        <w:ind w:left="3877" w:hanging="357"/>
      </w:pPr>
      <w:rPr>
        <w:rFonts w:hint="default"/>
      </w:rPr>
    </w:lvl>
    <w:lvl w:ilvl="8" w:tplc="50DC8DC6">
      <w:start w:val="1"/>
      <w:numFmt w:val="lowerRoman"/>
      <w:lvlText w:val="(%9)"/>
      <w:lvlJc w:val="left"/>
      <w:pPr>
        <w:tabs>
          <w:tab w:val="num" w:pos="3877"/>
        </w:tabs>
        <w:ind w:left="4234" w:hanging="357"/>
      </w:pPr>
      <w:rPr>
        <w:rFonts w:hint="default"/>
      </w:rPr>
    </w:lvl>
  </w:abstractNum>
  <w:abstractNum w:abstractNumId="53" w15:restartNumberingAfterBreak="0">
    <w:nsid w:val="7865118F"/>
    <w:multiLevelType w:val="multilevel"/>
    <w:tmpl w:val="4680EF58"/>
    <w:lvl w:ilvl="0">
      <w:start w:val="1"/>
      <w:numFmt w:val="decimal"/>
      <w:pStyle w:val="Heading1"/>
      <w:lvlText w:val="%1"/>
      <w:lvlJc w:val="left"/>
      <w:pPr>
        <w:ind w:left="432" w:hanging="432"/>
      </w:pPr>
      <w:rPr>
        <w:rFonts w:hint="default"/>
      </w:rPr>
    </w:lvl>
    <w:lvl w:ilvl="1">
      <w:start w:val="1"/>
      <w:numFmt w:val="decimal"/>
      <w:pStyle w:val="Heading2"/>
      <w:lvlText w:val="%1.%2"/>
      <w:lvlJc w:val="left"/>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4" w15:restartNumberingAfterBreak="0">
    <w:nsid w:val="79742DB6"/>
    <w:multiLevelType w:val="hybridMultilevel"/>
    <w:tmpl w:val="D2B28314"/>
    <w:lvl w:ilvl="0" w:tplc="FA5EB086">
      <w:start w:val="1"/>
      <w:numFmt w:val="bullet"/>
      <w:lvlText w:val=""/>
      <w:lvlJc w:val="left"/>
      <w:pPr>
        <w:ind w:left="397" w:hanging="284"/>
      </w:pPr>
      <w:rPr>
        <w:rFonts w:ascii="Symbol" w:eastAsia="Symbol" w:hAnsi="Symbol" w:cs="Symbol" w:hint="default"/>
        <w:b w:val="0"/>
        <w:bCs w:val="0"/>
        <w:i w:val="0"/>
        <w:iCs w:val="0"/>
        <w:sz w:val="22"/>
        <w:szCs w:val="22"/>
        <w:lang w:val="ru-RU" w:eastAsia="en-US" w:bidi="ar-SA"/>
      </w:rPr>
    </w:lvl>
    <w:lvl w:ilvl="1" w:tplc="80BC3714">
      <w:start w:val="1"/>
      <w:numFmt w:val="bullet"/>
      <w:lvlText w:val="•"/>
      <w:lvlJc w:val="left"/>
      <w:pPr>
        <w:ind w:left="964" w:hanging="284"/>
      </w:pPr>
      <w:rPr>
        <w:rFonts w:hint="default"/>
        <w:lang w:val="ru-RU" w:eastAsia="en-US" w:bidi="ar-SA"/>
      </w:rPr>
    </w:lvl>
    <w:lvl w:ilvl="2" w:tplc="88442AA6">
      <w:start w:val="1"/>
      <w:numFmt w:val="bullet"/>
      <w:lvlText w:val="•"/>
      <w:lvlJc w:val="left"/>
      <w:pPr>
        <w:ind w:left="1528" w:hanging="284"/>
      </w:pPr>
      <w:rPr>
        <w:rFonts w:hint="default"/>
        <w:lang w:val="ru-RU" w:eastAsia="en-US" w:bidi="ar-SA"/>
      </w:rPr>
    </w:lvl>
    <w:lvl w:ilvl="3" w:tplc="AE96465A">
      <w:start w:val="1"/>
      <w:numFmt w:val="bullet"/>
      <w:lvlText w:val="•"/>
      <w:lvlJc w:val="left"/>
      <w:pPr>
        <w:ind w:left="2092" w:hanging="284"/>
      </w:pPr>
      <w:rPr>
        <w:rFonts w:hint="default"/>
        <w:lang w:val="ru-RU" w:eastAsia="en-US" w:bidi="ar-SA"/>
      </w:rPr>
    </w:lvl>
    <w:lvl w:ilvl="4" w:tplc="477EFD2A">
      <w:start w:val="1"/>
      <w:numFmt w:val="bullet"/>
      <w:lvlText w:val="•"/>
      <w:lvlJc w:val="left"/>
      <w:pPr>
        <w:ind w:left="2656" w:hanging="284"/>
      </w:pPr>
      <w:rPr>
        <w:rFonts w:hint="default"/>
        <w:lang w:val="ru-RU" w:eastAsia="en-US" w:bidi="ar-SA"/>
      </w:rPr>
    </w:lvl>
    <w:lvl w:ilvl="5" w:tplc="D708D602">
      <w:start w:val="1"/>
      <w:numFmt w:val="bullet"/>
      <w:lvlText w:val="•"/>
      <w:lvlJc w:val="left"/>
      <w:pPr>
        <w:ind w:left="3220" w:hanging="284"/>
      </w:pPr>
      <w:rPr>
        <w:rFonts w:hint="default"/>
        <w:lang w:val="ru-RU" w:eastAsia="en-US" w:bidi="ar-SA"/>
      </w:rPr>
    </w:lvl>
    <w:lvl w:ilvl="6" w:tplc="9ADC6FE2">
      <w:start w:val="1"/>
      <w:numFmt w:val="bullet"/>
      <w:lvlText w:val="•"/>
      <w:lvlJc w:val="left"/>
      <w:pPr>
        <w:ind w:left="3784" w:hanging="284"/>
      </w:pPr>
      <w:rPr>
        <w:rFonts w:hint="default"/>
        <w:lang w:val="ru-RU" w:eastAsia="en-US" w:bidi="ar-SA"/>
      </w:rPr>
    </w:lvl>
    <w:lvl w:ilvl="7" w:tplc="8976076A">
      <w:start w:val="1"/>
      <w:numFmt w:val="bullet"/>
      <w:lvlText w:val="•"/>
      <w:lvlJc w:val="left"/>
      <w:pPr>
        <w:ind w:left="4348" w:hanging="284"/>
      </w:pPr>
      <w:rPr>
        <w:rFonts w:hint="default"/>
        <w:lang w:val="ru-RU" w:eastAsia="en-US" w:bidi="ar-SA"/>
      </w:rPr>
    </w:lvl>
    <w:lvl w:ilvl="8" w:tplc="AED47C54">
      <w:start w:val="1"/>
      <w:numFmt w:val="bullet"/>
      <w:lvlText w:val="•"/>
      <w:lvlJc w:val="left"/>
      <w:pPr>
        <w:ind w:left="4912" w:hanging="284"/>
      </w:pPr>
      <w:rPr>
        <w:rFonts w:hint="default"/>
        <w:lang w:val="ru-RU" w:eastAsia="en-US" w:bidi="ar-SA"/>
      </w:rPr>
    </w:lvl>
  </w:abstractNum>
  <w:abstractNum w:abstractNumId="55" w15:restartNumberingAfterBreak="0">
    <w:nsid w:val="7E7C2BA1"/>
    <w:multiLevelType w:val="multilevel"/>
    <w:tmpl w:val="8B302FB6"/>
    <w:lvl w:ilvl="0">
      <w:start w:val="5"/>
      <w:numFmt w:val="decimal"/>
      <w:lvlText w:val="%1"/>
      <w:lvlJc w:val="left"/>
      <w:pPr>
        <w:tabs>
          <w:tab w:val="num" w:pos="1701"/>
        </w:tabs>
        <w:ind w:left="170" w:firstLine="851"/>
      </w:pPr>
      <w:rPr>
        <w:rFonts w:cs="Times New Roman" w:hint="default"/>
      </w:rPr>
    </w:lvl>
    <w:lvl w:ilvl="1">
      <w:start w:val="3"/>
      <w:numFmt w:val="decimal"/>
      <w:lvlText w:val="%1.%2"/>
      <w:lvlJc w:val="left"/>
      <w:pPr>
        <w:tabs>
          <w:tab w:val="num" w:pos="709"/>
        </w:tabs>
        <w:ind w:left="170" w:firstLine="539"/>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2">
      <w:start w:val="4"/>
      <w:numFmt w:val="decimal"/>
      <w:lvlText w:val="%1.%2.%3"/>
      <w:lvlJc w:val="left"/>
      <w:pPr>
        <w:tabs>
          <w:tab w:val="num" w:pos="709"/>
        </w:tabs>
        <w:ind w:left="170" w:firstLine="539"/>
      </w:pPr>
      <w:rPr>
        <w:rFonts w:cs="Times New Roman" w:hint="default"/>
      </w:rPr>
    </w:lvl>
    <w:lvl w:ilvl="3">
      <w:start w:val="1"/>
      <w:numFmt w:val="decimal"/>
      <w:lvlText w:val="%1.%2.%3.%4"/>
      <w:lvlJc w:val="left"/>
      <w:pPr>
        <w:tabs>
          <w:tab w:val="num" w:pos="1985"/>
        </w:tabs>
        <w:ind w:left="170" w:firstLine="851"/>
      </w:pPr>
      <w:rPr>
        <w:rFonts w:cs="Times New Roman" w:hint="default"/>
      </w:rPr>
    </w:lvl>
    <w:lvl w:ilvl="4">
      <w:start w:val="1"/>
      <w:numFmt w:val="decimal"/>
      <w:lvlText w:val="%1.%2.%3.%4.%5"/>
      <w:lvlJc w:val="left"/>
      <w:pPr>
        <w:tabs>
          <w:tab w:val="num" w:pos="2268"/>
        </w:tabs>
        <w:ind w:left="170" w:firstLine="851"/>
      </w:pPr>
      <w:rPr>
        <w:rFonts w:cs="Times New Roman" w:hint="default"/>
      </w:rPr>
    </w:lvl>
    <w:lvl w:ilvl="5">
      <w:start w:val="1"/>
      <w:numFmt w:val="decimal"/>
      <w:lvlText w:val="%1.%2.%3.%4.%5.%6"/>
      <w:lvlJc w:val="left"/>
      <w:pPr>
        <w:tabs>
          <w:tab w:val="num" w:pos="2268"/>
        </w:tabs>
        <w:ind w:left="170" w:firstLine="851"/>
      </w:pPr>
      <w:rPr>
        <w:rFonts w:cs="Times New Roman" w:hint="default"/>
        <w:color w:val="auto"/>
      </w:rPr>
    </w:lvl>
    <w:lvl w:ilvl="6">
      <w:start w:val="1"/>
      <w:numFmt w:val="russianLower"/>
      <w:lvlText w:val="%7)"/>
      <w:lvlJc w:val="left"/>
      <w:pPr>
        <w:tabs>
          <w:tab w:val="num" w:pos="1701"/>
        </w:tabs>
        <w:ind w:left="170" w:firstLine="851"/>
      </w:pPr>
      <w:rPr>
        <w:rFonts w:cs="Times New Roman" w:hint="default"/>
      </w:rPr>
    </w:lvl>
    <w:lvl w:ilvl="7">
      <w:start w:val="1"/>
      <w:numFmt w:val="decimal"/>
      <w:lvlText w:val="%8)"/>
      <w:lvlJc w:val="left"/>
      <w:pPr>
        <w:tabs>
          <w:tab w:val="num" w:pos="1701"/>
        </w:tabs>
        <w:ind w:left="170" w:firstLine="851"/>
      </w:pPr>
      <w:rPr>
        <w:rFonts w:cs="Times New Roman" w:hint="default"/>
      </w:rPr>
    </w:lvl>
    <w:lvl w:ilvl="8">
      <w:start w:val="1"/>
      <w:numFmt w:val="bullet"/>
      <w:lvlText w:val=""/>
      <w:lvlJc w:val="left"/>
      <w:pPr>
        <w:tabs>
          <w:tab w:val="num" w:pos="1701"/>
        </w:tabs>
        <w:ind w:left="170" w:firstLine="851"/>
      </w:pPr>
      <w:rPr>
        <w:rFonts w:ascii="Symbol" w:hAnsi="Symbol" w:hint="default"/>
        <w:color w:val="auto"/>
      </w:rPr>
    </w:lvl>
  </w:abstractNum>
  <w:num w:numId="1">
    <w:abstractNumId w:val="53"/>
  </w:num>
  <w:num w:numId="2">
    <w:abstractNumId w:val="49"/>
  </w:num>
  <w:num w:numId="3">
    <w:abstractNumId w:val="38"/>
  </w:num>
  <w:num w:numId="4">
    <w:abstractNumId w:val="48"/>
  </w:num>
  <w:num w:numId="5">
    <w:abstractNumId w:val="4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4"/>
  </w:num>
  <w:num w:numId="8">
    <w:abstractNumId w:val="51"/>
  </w:num>
  <w:num w:numId="9">
    <w:abstractNumId w:val="18"/>
  </w:num>
  <w:num w:numId="10">
    <w:abstractNumId w:val="8"/>
  </w:num>
  <w:num w:numId="11">
    <w:abstractNumId w:val="29"/>
  </w:num>
  <w:num w:numId="12">
    <w:abstractNumId w:val="52"/>
  </w:num>
  <w:num w:numId="13">
    <w:abstractNumId w:val="35"/>
  </w:num>
  <w:num w:numId="14">
    <w:abstractNumId w:val="33"/>
  </w:num>
  <w:num w:numId="15">
    <w:abstractNumId w:val="14"/>
  </w:num>
  <w:num w:numId="16">
    <w:abstractNumId w:val="39"/>
  </w:num>
  <w:num w:numId="17">
    <w:abstractNumId w:val="19"/>
  </w:num>
  <w:num w:numId="18">
    <w:abstractNumId w:val="1"/>
  </w:num>
  <w:num w:numId="19">
    <w:abstractNumId w:val="22"/>
  </w:num>
  <w:num w:numId="20">
    <w:abstractNumId w:val="28"/>
  </w:num>
  <w:num w:numId="21">
    <w:abstractNumId w:val="7"/>
    <w:lvlOverride w:ilvl="0">
      <w:lvl w:ilvl="0" w:tplc="CF162E82">
        <w:start w:val="1"/>
        <w:numFmt w:val="bullet"/>
        <w:lvlText w:val=""/>
        <w:legacy w:legacy="1" w:legacySpace="0" w:legacyIndent="360"/>
        <w:lvlJc w:val="left"/>
        <w:pPr>
          <w:ind w:left="1070" w:hanging="360"/>
        </w:pPr>
        <w:rPr>
          <w:rFonts w:ascii="Symbol" w:hAnsi="Symbol" w:hint="default"/>
        </w:rPr>
      </w:lvl>
    </w:lvlOverride>
  </w:num>
  <w:num w:numId="22">
    <w:abstractNumId w:val="40"/>
  </w:num>
  <w:num w:numId="23">
    <w:abstractNumId w:val="2"/>
  </w:num>
  <w:num w:numId="24">
    <w:abstractNumId w:val="23"/>
  </w:num>
  <w:num w:numId="25">
    <w:abstractNumId w:val="21"/>
  </w:num>
  <w:num w:numId="26">
    <w:abstractNumId w:val="25"/>
  </w:num>
  <w:num w:numId="27">
    <w:abstractNumId w:val="41"/>
  </w:num>
  <w:num w:numId="28">
    <w:abstractNumId w:val="38"/>
    <w:lvlOverride w:ilvl="0">
      <w:startOverride w:val="1"/>
    </w:lvlOverride>
  </w:num>
  <w:num w:numId="29">
    <w:abstractNumId w:val="38"/>
    <w:lvlOverride w:ilvl="0">
      <w:startOverride w:val="1"/>
    </w:lvlOverride>
  </w:num>
  <w:num w:numId="30">
    <w:abstractNumId w:val="42"/>
  </w:num>
  <w:num w:numId="31">
    <w:abstractNumId w:val="4"/>
  </w:num>
  <w:num w:numId="32">
    <w:abstractNumId w:val="9"/>
  </w:num>
  <w:num w:numId="33">
    <w:abstractNumId w:val="16"/>
  </w:num>
  <w:num w:numId="34">
    <w:abstractNumId w:val="38"/>
    <w:lvlOverride w:ilvl="0">
      <w:startOverride w:val="1"/>
    </w:lvlOverride>
  </w:num>
  <w:num w:numId="35">
    <w:abstractNumId w:val="38"/>
    <w:lvlOverride w:ilvl="0">
      <w:startOverride w:val="1"/>
    </w:lvlOverride>
  </w:num>
  <w:num w:numId="36">
    <w:abstractNumId w:val="12"/>
  </w:num>
  <w:num w:numId="37">
    <w:abstractNumId w:val="3"/>
  </w:num>
  <w:num w:numId="38">
    <w:abstractNumId w:val="20"/>
  </w:num>
  <w:num w:numId="39">
    <w:abstractNumId w:val="11"/>
  </w:num>
  <w:num w:numId="40">
    <w:abstractNumId w:val="30"/>
  </w:num>
  <w:num w:numId="41">
    <w:abstractNumId w:val="44"/>
  </w:num>
  <w:num w:numId="42">
    <w:abstractNumId w:val="13"/>
  </w:num>
  <w:num w:numId="43">
    <w:abstractNumId w:val="54"/>
  </w:num>
  <w:num w:numId="44">
    <w:abstractNumId w:val="26"/>
  </w:num>
  <w:num w:numId="45">
    <w:abstractNumId w:val="15"/>
  </w:num>
  <w:num w:numId="46">
    <w:abstractNumId w:val="50"/>
  </w:num>
  <w:num w:numId="47">
    <w:abstractNumId w:val="5"/>
  </w:num>
  <w:num w:numId="48">
    <w:abstractNumId w:val="43"/>
  </w:num>
  <w:num w:numId="49">
    <w:abstractNumId w:val="17"/>
  </w:num>
  <w:num w:numId="50">
    <w:abstractNumId w:val="34"/>
  </w:num>
  <w:num w:numId="51">
    <w:abstractNumId w:val="47"/>
  </w:num>
  <w:num w:numId="52">
    <w:abstractNumId w:val="32"/>
  </w:num>
  <w:num w:numId="53">
    <w:abstractNumId w:val="31"/>
  </w:num>
  <w:num w:numId="54">
    <w:abstractNumId w:val="36"/>
  </w:num>
  <w:num w:numId="55">
    <w:abstractNumId w:val="37"/>
  </w:num>
  <w:num w:numId="56">
    <w:abstractNumId w:val="10"/>
  </w:num>
  <w:num w:numId="57">
    <w:abstractNumId w:val="27"/>
  </w:num>
  <w:num w:numId="58">
    <w:abstractNumId w:val="0"/>
  </w:num>
  <w:num w:numId="59">
    <w:abstractNumId w:val="6"/>
  </w:num>
  <w:num w:numId="60">
    <w:abstractNumId w:val="5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5D"/>
    <w:rsid w:val="00176898"/>
    <w:rsid w:val="002D09F0"/>
    <w:rsid w:val="00407B46"/>
    <w:rsid w:val="004E0F21"/>
    <w:rsid w:val="005C5CC5"/>
    <w:rsid w:val="0064037F"/>
    <w:rsid w:val="00707DFE"/>
    <w:rsid w:val="007C0F51"/>
    <w:rsid w:val="009231D8"/>
    <w:rsid w:val="00AC799D"/>
    <w:rsid w:val="00B717F4"/>
    <w:rsid w:val="00D26F1F"/>
    <w:rsid w:val="00DF0106"/>
    <w:rsid w:val="00E0269C"/>
    <w:rsid w:val="00E72A5D"/>
    <w:rsid w:val="00FA3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8D0541-2F69-4996-8DEE-4A4FE02B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a6"/>
    <w:next w:val="a6"/>
    <w:link w:val="Heading1Char1"/>
    <w:uiPriority w:val="1"/>
    <w:qFormat/>
    <w:pPr>
      <w:keepNext/>
      <w:pageBreakBefore/>
      <w:numPr>
        <w:numId w:val="1"/>
      </w:numPr>
      <w:tabs>
        <w:tab w:val="left" w:pos="1304"/>
      </w:tabs>
      <w:spacing w:before="120"/>
      <w:jc w:val="left"/>
      <w:outlineLvl w:val="0"/>
    </w:pPr>
    <w:rPr>
      <w:b/>
      <w:sz w:val="28"/>
      <w:szCs w:val="28"/>
    </w:rPr>
  </w:style>
  <w:style w:type="paragraph" w:styleId="Heading2">
    <w:name w:val="heading 2"/>
    <w:basedOn w:val="Heading1"/>
    <w:next w:val="a6"/>
    <w:link w:val="Heading2Char1"/>
    <w:uiPriority w:val="1"/>
    <w:qFormat/>
    <w:pPr>
      <w:pageBreakBefore w:val="0"/>
      <w:numPr>
        <w:ilvl w:val="1"/>
      </w:numPr>
      <w:tabs>
        <w:tab w:val="clear" w:pos="1304"/>
      </w:tabs>
      <w:outlineLvl w:val="1"/>
    </w:pPr>
  </w:style>
  <w:style w:type="paragraph" w:styleId="Heading3">
    <w:name w:val="heading 3"/>
    <w:basedOn w:val="Heading2"/>
    <w:next w:val="a6"/>
    <w:link w:val="Heading3Char1"/>
    <w:uiPriority w:val="9"/>
    <w:qFormat/>
    <w:pPr>
      <w:numPr>
        <w:ilvl w:val="2"/>
      </w:numPr>
      <w:tabs>
        <w:tab w:val="left" w:pos="1701"/>
      </w:tabs>
      <w:spacing w:after="120" w:line="240" w:lineRule="auto"/>
      <w:outlineLvl w:val="2"/>
    </w:pPr>
  </w:style>
  <w:style w:type="paragraph" w:styleId="Heading4">
    <w:name w:val="heading 4"/>
    <w:basedOn w:val="Heading2"/>
    <w:next w:val="a6"/>
    <w:link w:val="Heading4Char1"/>
    <w:uiPriority w:val="9"/>
    <w:qFormat/>
    <w:pPr>
      <w:numPr>
        <w:ilvl w:val="3"/>
      </w:numPr>
      <w:tabs>
        <w:tab w:val="left" w:pos="1701"/>
      </w:tabs>
      <w:spacing w:after="120" w:line="240" w:lineRule="auto"/>
      <w:outlineLvl w:val="3"/>
    </w:pPr>
    <w:rPr>
      <w:sz w:val="24"/>
      <w:szCs w:val="24"/>
    </w:rPr>
  </w:style>
  <w:style w:type="paragraph" w:styleId="Heading5">
    <w:name w:val="heading 5"/>
    <w:basedOn w:val="Heading2"/>
    <w:next w:val="a6"/>
    <w:link w:val="Heading5Char1"/>
    <w:uiPriority w:val="9"/>
    <w:qFormat/>
    <w:pPr>
      <w:numPr>
        <w:ilvl w:val="4"/>
      </w:numPr>
      <w:tabs>
        <w:tab w:val="left" w:pos="1871"/>
      </w:tabs>
      <w:outlineLvl w:val="4"/>
    </w:pPr>
    <w:rPr>
      <w:sz w:val="24"/>
      <w:szCs w:val="24"/>
    </w:rPr>
  </w:style>
  <w:style w:type="paragraph" w:styleId="Heading6">
    <w:name w:val="heading 6"/>
    <w:basedOn w:val="Heading2"/>
    <w:next w:val="a6"/>
    <w:link w:val="Heading6Char1"/>
    <w:qFormat/>
    <w:pPr>
      <w:numPr>
        <w:ilvl w:val="5"/>
      </w:numPr>
      <w:outlineLvl w:val="5"/>
    </w:pPr>
  </w:style>
  <w:style w:type="paragraph" w:styleId="Heading7">
    <w:name w:val="heading 7"/>
    <w:basedOn w:val="Heading2"/>
    <w:next w:val="a6"/>
    <w:link w:val="Heading7Char1"/>
    <w:uiPriority w:val="9"/>
    <w:qFormat/>
    <w:pPr>
      <w:numPr>
        <w:ilvl w:val="6"/>
      </w:numPr>
      <w:outlineLvl w:val="6"/>
    </w:pPr>
  </w:style>
  <w:style w:type="paragraph" w:styleId="Heading8">
    <w:name w:val="heading 8"/>
    <w:basedOn w:val="Heading2"/>
    <w:next w:val="a6"/>
    <w:link w:val="Heading8Char1"/>
    <w:uiPriority w:val="9"/>
    <w:qFormat/>
    <w:pPr>
      <w:numPr>
        <w:ilvl w:val="7"/>
      </w:numPr>
      <w:outlineLvl w:val="7"/>
    </w:pPr>
    <w:rPr>
      <w:b w:val="0"/>
    </w:rPr>
  </w:style>
  <w:style w:type="paragraph" w:styleId="Heading9">
    <w:name w:val="heading 9"/>
    <w:basedOn w:val="Heading2"/>
    <w:next w:val="a6"/>
    <w:link w:val="Heading9Char1"/>
    <w:uiPriority w:val="9"/>
    <w:qFormat/>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character" w:customStyle="1" w:styleId="TitleChar">
    <w:name w:val="Title Char"/>
    <w:basedOn w:val="DefaultParagraphFont"/>
    <w:uiPriority w:val="10"/>
    <w:rPr>
      <w:sz w:val="48"/>
      <w:szCs w:val="48"/>
    </w:rPr>
  </w:style>
  <w:style w:type="character" w:customStyle="1" w:styleId="SubtitleChar">
    <w:name w:val="Subtitle Char"/>
    <w:basedOn w:val="DefaultParagraphFon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NoSpacing">
    <w:name w:val="No Spacing"/>
    <w:uiPriority w:val="1"/>
    <w:qFormat/>
  </w:style>
  <w:style w:type="paragraph" w:styleId="Subtitle">
    <w:name w:val="Subtitle"/>
    <w:basedOn w:val="Normal"/>
    <w:next w:val="Normal"/>
    <w:link w:val="SubtitleChar1"/>
    <w:uiPriority w:val="11"/>
    <w:qFormat/>
    <w:pPr>
      <w:spacing w:before="200" w:after="200"/>
    </w:pPr>
    <w:rPr>
      <w:sz w:val="24"/>
      <w:szCs w:val="24"/>
    </w:rPr>
  </w:style>
  <w:style w:type="character" w:customStyle="1" w:styleId="SubtitleChar1">
    <w:name w:val="Subtitle Char1"/>
    <w:basedOn w:val="DefaultParagraphFont"/>
    <w:link w:val="Subtitle"/>
    <w:uiPriority w:val="11"/>
    <w:rPr>
      <w:sz w:val="24"/>
      <w:szCs w:val="24"/>
    </w:rPr>
  </w:style>
  <w:style w:type="paragraph" w:styleId="Quote">
    <w:name w:val="Quote"/>
    <w:basedOn w:val="Normal"/>
    <w:next w:val="Normal"/>
    <w:link w:val="QuoteChar1"/>
    <w:uiPriority w:val="29"/>
    <w:qFormat/>
    <w:pPr>
      <w:ind w:left="720" w:right="720"/>
    </w:pPr>
    <w:rPr>
      <w:i/>
    </w:rPr>
  </w:style>
  <w:style w:type="character" w:customStyle="1" w:styleId="QuoteChar1">
    <w:name w:val="Quote Char1"/>
    <w:link w:val="Quote"/>
    <w:uiPriority w:val="29"/>
    <w:rPr>
      <w:i/>
    </w:rPr>
  </w:style>
  <w:style w:type="paragraph" w:styleId="IntenseQuote">
    <w:name w:val="Intense Quote"/>
    <w:basedOn w:val="Normal"/>
    <w:next w:val="Normal"/>
    <w:link w:val="IntenseQuote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1">
    <w:name w:val="Intense Quote Char1"/>
    <w:link w:val="IntenseQuote"/>
    <w:uiPriority w:val="30"/>
    <w:rPr>
      <w:i/>
    </w:rPr>
  </w:style>
  <w:style w:type="character" w:customStyle="1" w:styleId="CaptionChar">
    <w:name w:val="Caption Cha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EndnoteText">
    <w:name w:val="endnote text"/>
    <w:basedOn w:val="Normal"/>
    <w:link w:val="EndnoteTextChar1"/>
    <w:uiPriority w:val="99"/>
    <w:semiHidden/>
    <w:unhideWhenUsed/>
    <w:rPr>
      <w:sz w:val="20"/>
    </w:rPr>
  </w:style>
  <w:style w:type="character" w:customStyle="1" w:styleId="EndnoteTextChar1">
    <w:name w:val="Endnote Text Char1"/>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customStyle="1" w:styleId="a6">
    <w:name w:val="АТГС.Осн текст"/>
    <w:link w:val="a7"/>
    <w:qFormat/>
    <w:pPr>
      <w:spacing w:line="360" w:lineRule="auto"/>
      <w:ind w:left="170" w:right="170" w:firstLine="567"/>
      <w:jc w:val="both"/>
    </w:pPr>
    <w:rPr>
      <w:sz w:val="24"/>
      <w:szCs w:val="24"/>
    </w:rPr>
  </w:style>
  <w:style w:type="paragraph" w:styleId="Revision">
    <w:name w:val="Revision"/>
    <w:hidden/>
    <w:uiPriority w:val="99"/>
    <w:semiHidden/>
    <w:rPr>
      <w:sz w:val="22"/>
    </w:rPr>
  </w:style>
  <w:style w:type="paragraph" w:customStyle="1" w:styleId="Default">
    <w:name w:val="Default"/>
    <w:basedOn w:val="Normal"/>
    <w:rPr>
      <w:rFonts w:eastAsia="Calibri"/>
      <w:color w:val="000000"/>
      <w:sz w:val="24"/>
      <w:szCs w:val="24"/>
    </w:rPr>
  </w:style>
  <w:style w:type="character" w:customStyle="1" w:styleId="a7">
    <w:name w:val="АТГС.Осн текст Знак"/>
    <w:link w:val="a6"/>
    <w:rPr>
      <w:sz w:val="24"/>
      <w:szCs w:val="24"/>
    </w:rPr>
  </w:style>
  <w:style w:type="character" w:customStyle="1" w:styleId="Heading1Char1">
    <w:name w:val="Heading 1 Char1"/>
    <w:link w:val="Heading1"/>
    <w:uiPriority w:val="1"/>
    <w:rPr>
      <w:b/>
      <w:sz w:val="28"/>
      <w:szCs w:val="28"/>
    </w:rPr>
  </w:style>
  <w:style w:type="character" w:customStyle="1" w:styleId="Heading2Char1">
    <w:name w:val="Heading 2 Char1"/>
    <w:link w:val="Heading2"/>
    <w:uiPriority w:val="1"/>
    <w:rPr>
      <w:b/>
      <w:sz w:val="28"/>
      <w:szCs w:val="28"/>
    </w:rPr>
  </w:style>
  <w:style w:type="character" w:customStyle="1" w:styleId="Heading3Char1">
    <w:name w:val="Heading 3 Char1"/>
    <w:link w:val="Heading3"/>
    <w:uiPriority w:val="9"/>
    <w:rPr>
      <w:b/>
      <w:sz w:val="28"/>
      <w:szCs w:val="28"/>
    </w:rPr>
  </w:style>
  <w:style w:type="character" w:customStyle="1" w:styleId="Heading4Char1">
    <w:name w:val="Heading 4 Char1"/>
    <w:link w:val="Heading4"/>
    <w:uiPriority w:val="9"/>
    <w:rPr>
      <w:b/>
      <w:sz w:val="24"/>
      <w:szCs w:val="24"/>
    </w:rPr>
  </w:style>
  <w:style w:type="character" w:customStyle="1" w:styleId="Heading5Char1">
    <w:name w:val="Heading 5 Char1"/>
    <w:link w:val="Heading5"/>
    <w:uiPriority w:val="9"/>
    <w:rPr>
      <w:b/>
      <w:sz w:val="24"/>
      <w:szCs w:val="24"/>
    </w:rPr>
  </w:style>
  <w:style w:type="character" w:customStyle="1" w:styleId="Heading6Char1">
    <w:name w:val="Heading 6 Char1"/>
    <w:link w:val="Heading6"/>
    <w:rPr>
      <w:b/>
      <w:sz w:val="28"/>
      <w:szCs w:val="28"/>
    </w:rPr>
  </w:style>
  <w:style w:type="character" w:customStyle="1" w:styleId="Heading7Char1">
    <w:name w:val="Heading 7 Char1"/>
    <w:link w:val="Heading7"/>
    <w:uiPriority w:val="9"/>
    <w:rPr>
      <w:b/>
      <w:sz w:val="28"/>
      <w:szCs w:val="28"/>
    </w:rPr>
  </w:style>
  <w:style w:type="character" w:customStyle="1" w:styleId="Heading8Char1">
    <w:name w:val="Heading 8 Char1"/>
    <w:link w:val="Heading8"/>
    <w:uiPriority w:val="9"/>
    <w:rPr>
      <w:sz w:val="28"/>
      <w:szCs w:val="28"/>
    </w:rPr>
  </w:style>
  <w:style w:type="character" w:customStyle="1" w:styleId="Heading9Char1">
    <w:name w:val="Heading 9 Char1"/>
    <w:link w:val="Heading9"/>
    <w:uiPriority w:val="9"/>
    <w:rPr>
      <w:sz w:val="28"/>
      <w:szCs w:val="28"/>
    </w:rPr>
  </w:style>
  <w:style w:type="paragraph" w:styleId="TOC1">
    <w:name w:val="toc 1"/>
    <w:basedOn w:val="a6"/>
    <w:next w:val="a6"/>
    <w:uiPriority w:val="39"/>
    <w:qFormat/>
    <w:pPr>
      <w:tabs>
        <w:tab w:val="left" w:pos="737"/>
        <w:tab w:val="right" w:leader="dot" w:pos="10036"/>
      </w:tabs>
      <w:ind w:left="737" w:right="737" w:hanging="567"/>
      <w:jc w:val="left"/>
    </w:pPr>
    <w:rPr>
      <w:b/>
      <w:sz w:val="28"/>
      <w:szCs w:val="28"/>
    </w:rPr>
  </w:style>
  <w:style w:type="paragraph" w:styleId="TOC2">
    <w:name w:val="toc 2"/>
    <w:basedOn w:val="TOC1"/>
    <w:next w:val="a6"/>
    <w:uiPriority w:val="39"/>
    <w:qFormat/>
    <w:rPr>
      <w:sz w:val="24"/>
      <w:szCs w:val="24"/>
    </w:rPr>
  </w:style>
  <w:style w:type="paragraph" w:styleId="TOC3">
    <w:name w:val="toc 3"/>
    <w:basedOn w:val="TOC2"/>
    <w:next w:val="a6"/>
    <w:uiPriority w:val="39"/>
    <w:qFormat/>
    <w:pPr>
      <w:tabs>
        <w:tab w:val="clear" w:pos="737"/>
        <w:tab w:val="left" w:pos="1021"/>
      </w:tabs>
      <w:ind w:left="1021" w:hanging="851"/>
    </w:pPr>
    <w:rPr>
      <w:b w:val="0"/>
    </w:rPr>
  </w:style>
  <w:style w:type="paragraph" w:styleId="TOC6">
    <w:name w:val="toc 6"/>
    <w:basedOn w:val="TOC5"/>
    <w:next w:val="a6"/>
    <w:uiPriority w:val="1"/>
    <w:qFormat/>
    <w:pPr>
      <w:ind w:left="2552" w:right="567" w:hanging="1134"/>
    </w:pPr>
  </w:style>
  <w:style w:type="paragraph" w:styleId="TOC5">
    <w:name w:val="toc 5"/>
    <w:basedOn w:val="TOC2"/>
    <w:next w:val="a6"/>
    <w:uiPriority w:val="1"/>
    <w:qFormat/>
    <w:pPr>
      <w:ind w:left="1985" w:right="566" w:hanging="850"/>
    </w:pPr>
    <w:rPr>
      <w:b w:val="0"/>
      <w:sz w:val="22"/>
      <w:szCs w:val="22"/>
    </w:rPr>
  </w:style>
  <w:style w:type="paragraph" w:customStyle="1" w:styleId="a8">
    <w:name w:val="АТГС.Осн подстрочный"/>
    <w:basedOn w:val="a6"/>
    <w:next w:val="a6"/>
    <w:link w:val="a9"/>
    <w:qFormat/>
    <w:pPr>
      <w:ind w:left="0" w:right="0"/>
    </w:pPr>
    <w:rPr>
      <w:rFonts w:eastAsia="Calibri"/>
      <w:szCs w:val="28"/>
      <w:vertAlign w:val="subscript"/>
      <w:lang w:eastAsia="en-US"/>
    </w:rPr>
  </w:style>
  <w:style w:type="character" w:customStyle="1" w:styleId="a9">
    <w:name w:val="АТГС.Осн подстрочный Знак"/>
    <w:link w:val="a8"/>
    <w:rPr>
      <w:rFonts w:eastAsia="Calibri"/>
      <w:sz w:val="24"/>
      <w:szCs w:val="28"/>
      <w:vertAlign w:val="subscript"/>
      <w:lang w:eastAsia="en-US"/>
    </w:rPr>
  </w:style>
  <w:style w:type="paragraph" w:styleId="TOC4">
    <w:name w:val="toc 4"/>
    <w:basedOn w:val="TOC2"/>
    <w:next w:val="a6"/>
    <w:uiPriority w:val="1"/>
    <w:qFormat/>
    <w:pPr>
      <w:tabs>
        <w:tab w:val="clear" w:pos="737"/>
        <w:tab w:val="left" w:pos="1021"/>
      </w:tabs>
      <w:ind w:left="1021" w:hanging="851"/>
    </w:pPr>
    <w:rPr>
      <w:rFonts w:cs="Arial"/>
      <w:b w:val="0"/>
    </w:rPr>
  </w:style>
  <w:style w:type="paragraph" w:styleId="TOC7">
    <w:name w:val="toc 7"/>
    <w:basedOn w:val="TOC6"/>
    <w:next w:val="a6"/>
    <w:uiPriority w:val="39"/>
    <w:pPr>
      <w:ind w:left="3119" w:hanging="1418"/>
    </w:pPr>
  </w:style>
  <w:style w:type="paragraph" w:styleId="TOC8">
    <w:name w:val="toc 8"/>
    <w:basedOn w:val="TOC7"/>
    <w:next w:val="a6"/>
    <w:uiPriority w:val="39"/>
  </w:style>
  <w:style w:type="paragraph" w:customStyle="1" w:styleId="N1">
    <w:name w:val="АТГС.Список N)"/>
    <w:basedOn w:val="a6"/>
    <w:link w:val="N2"/>
    <w:qFormat/>
    <w:pPr>
      <w:tabs>
        <w:tab w:val="left" w:pos="993"/>
      </w:tabs>
      <w:ind w:left="567" w:right="0" w:firstLine="0"/>
      <w:contextualSpacing/>
    </w:pPr>
    <w:rPr>
      <w:rFonts w:eastAsia="Calibri"/>
      <w:szCs w:val="28"/>
      <w:lang w:eastAsia="en-US"/>
    </w:rPr>
  </w:style>
  <w:style w:type="paragraph" w:customStyle="1" w:styleId="aa">
    <w:name w:val="АТГС.Осн красный"/>
    <w:basedOn w:val="a6"/>
    <w:link w:val="ab"/>
    <w:qFormat/>
    <w:rPr>
      <w:color w:val="FF0000"/>
    </w:rPr>
  </w:style>
  <w:style w:type="paragraph" w:customStyle="1" w:styleId="-">
    <w:name w:val="АТГС.Список -"/>
    <w:basedOn w:val="a6"/>
    <w:link w:val="-0"/>
    <w:qFormat/>
    <w:pPr>
      <w:numPr>
        <w:numId w:val="2"/>
      </w:numPr>
      <w:tabs>
        <w:tab w:val="clear" w:pos="710"/>
        <w:tab w:val="num" w:pos="851"/>
      </w:tabs>
      <w:ind w:left="851" w:hanging="283"/>
    </w:pPr>
  </w:style>
  <w:style w:type="character" w:customStyle="1" w:styleId="-0">
    <w:name w:val="АТГС.Список - Знак"/>
    <w:link w:val="-"/>
    <w:rPr>
      <w:sz w:val="24"/>
      <w:szCs w:val="24"/>
    </w:rPr>
  </w:style>
  <w:style w:type="paragraph" w:customStyle="1" w:styleId="12">
    <w:name w:val="Список 1)"/>
    <w:basedOn w:val="Normal"/>
    <w:pPr>
      <w:numPr>
        <w:numId w:val="8"/>
      </w:numPr>
      <w:spacing w:after="60"/>
      <w:jc w:val="both"/>
    </w:pPr>
    <w:rPr>
      <w:sz w:val="24"/>
      <w:szCs w:val="24"/>
    </w:rPr>
  </w:style>
  <w:style w:type="paragraph" w:customStyle="1" w:styleId="14">
    <w:name w:val="АТГС.Утверждаю 14"/>
    <w:basedOn w:val="Normal"/>
    <w:link w:val="140"/>
    <w:qFormat/>
    <w:pPr>
      <w:jc w:val="center"/>
    </w:pPr>
    <w:rPr>
      <w:rFonts w:eastAsia="Calibri"/>
      <w:b/>
      <w:sz w:val="28"/>
      <w:szCs w:val="28"/>
      <w:lang w:eastAsia="en-US"/>
    </w:rPr>
  </w:style>
  <w:style w:type="paragraph" w:customStyle="1" w:styleId="ac">
    <w:name w:val="АТГС.Название рисунка"/>
    <w:basedOn w:val="a6"/>
    <w:next w:val="a6"/>
    <w:link w:val="ad"/>
    <w:qFormat/>
    <w:pPr>
      <w:ind w:firstLine="0"/>
      <w:jc w:val="center"/>
    </w:pPr>
  </w:style>
  <w:style w:type="paragraph" w:customStyle="1" w:styleId="ae">
    <w:name w:val="АТГС.Название таблицы"/>
    <w:basedOn w:val="a6"/>
    <w:next w:val="a6"/>
    <w:link w:val="af"/>
    <w:qFormat/>
    <w:pPr>
      <w:keepNext/>
      <w:ind w:firstLine="0"/>
      <w:jc w:val="center"/>
    </w:pPr>
  </w:style>
  <w:style w:type="character" w:customStyle="1" w:styleId="af">
    <w:name w:val="АТГС.Название таблицы Знак"/>
    <w:basedOn w:val="a7"/>
    <w:link w:val="ae"/>
    <w:rPr>
      <w:sz w:val="24"/>
      <w:szCs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styleId="Hyperlink">
    <w:name w:val="Hyperlink"/>
    <w:uiPriority w:val="99"/>
    <w:rPr>
      <w:color w:val="0000FF"/>
      <w:u w:val="single"/>
    </w:rPr>
  </w:style>
  <w:style w:type="character" w:customStyle="1" w:styleId="140">
    <w:name w:val="АТГС.Утверждаю 14 Знак"/>
    <w:link w:val="14"/>
    <w:rPr>
      <w:rFonts w:eastAsia="Calibri"/>
      <w:b/>
      <w:sz w:val="28"/>
      <w:szCs w:val="28"/>
      <w:lang w:eastAsia="en-US"/>
    </w:rPr>
  </w:style>
  <w:style w:type="numbering" w:customStyle="1" w:styleId="10">
    <w:name w:val="Стиль1"/>
    <w:pPr>
      <w:numPr>
        <w:numId w:val="15"/>
      </w:numPr>
    </w:pPr>
  </w:style>
  <w:style w:type="paragraph" w:customStyle="1" w:styleId="N0">
    <w:name w:val="АТГС.Список [N]"/>
    <w:basedOn w:val="a6"/>
    <w:link w:val="N3"/>
    <w:qFormat/>
    <w:pPr>
      <w:numPr>
        <w:numId w:val="16"/>
      </w:numPr>
      <w:ind w:left="170"/>
    </w:pPr>
    <w:rPr>
      <w:rFonts w:eastAsia="Calibri"/>
      <w:szCs w:val="28"/>
      <w:lang w:eastAsia="en-US"/>
    </w:rPr>
  </w:style>
  <w:style w:type="paragraph" w:styleId="BodyText">
    <w:name w:val="Body Text"/>
    <w:basedOn w:val="Normal"/>
    <w:link w:val="BodyTextChar"/>
    <w:uiPriority w:val="1"/>
    <w:qFormat/>
    <w:pPr>
      <w:spacing w:line="312" w:lineRule="auto"/>
      <w:ind w:left="170" w:right="170"/>
      <w:jc w:val="both"/>
    </w:pPr>
    <w:rPr>
      <w:sz w:val="24"/>
      <w:szCs w:val="24"/>
    </w:rPr>
  </w:style>
  <w:style w:type="character" w:customStyle="1" w:styleId="BodyTextChar">
    <w:name w:val="Body Text Char"/>
    <w:link w:val="BodyText"/>
    <w:rPr>
      <w:sz w:val="24"/>
      <w:szCs w:val="24"/>
    </w:rPr>
  </w:style>
  <w:style w:type="table" w:customStyle="1" w:styleId="af0">
    <w:name w:val="ГГЦСеткаТаблицы"/>
    <w:basedOn w:val="TableNormal"/>
    <w:pPr>
      <w:spacing w:before="80"/>
    </w:pPr>
    <w:rPr>
      <w:sz w:val="24"/>
    </w:rPr>
    <w:tblPr>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85" w:type="dxa"/>
        <w:bottom w:w="28" w:type="dxa"/>
        <w:right w:w="85" w:type="dxa"/>
      </w:tblCellMar>
    </w:tblPr>
  </w:style>
  <w:style w:type="paragraph" w:styleId="Footer">
    <w:name w:val="footer"/>
    <w:basedOn w:val="Normal"/>
    <w:link w:val="FooterChar1"/>
    <w:pPr>
      <w:tabs>
        <w:tab w:val="center" w:pos="4677"/>
        <w:tab w:val="right" w:pos="9355"/>
      </w:tabs>
    </w:pPr>
  </w:style>
  <w:style w:type="character" w:customStyle="1" w:styleId="FooterChar1">
    <w:name w:val="Footer Char1"/>
    <w:link w:val="Footer"/>
    <w:rPr>
      <w:sz w:val="24"/>
      <w:szCs w:val="24"/>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customStyle="1" w:styleId="32">
    <w:name w:val="Заголовок 3 Знак2"/>
    <w:semiHidden/>
    <w:rPr>
      <w:rFonts w:ascii="Cambria" w:eastAsia="Times New Roman" w:hAnsi="Cambria" w:cs="Times New Roman"/>
      <w:b/>
      <w:bCs/>
      <w:color w:val="4F81BD"/>
      <w:sz w:val="22"/>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semiHidden/>
    <w:rPr>
      <w:rFonts w:ascii="Courier New" w:hAnsi="Courier New" w:cs="Courier New"/>
    </w:rPr>
  </w:style>
  <w:style w:type="paragraph" w:styleId="NormalWeb">
    <w:name w:val="Normal (Web)"/>
    <w:basedOn w:val="Normal"/>
    <w:uiPriority w:val="99"/>
    <w:unhideWhenUsed/>
    <w:rPr>
      <w:sz w:val="24"/>
      <w:szCs w:val="24"/>
    </w:rPr>
  </w:style>
  <w:style w:type="paragraph" w:styleId="NormalIndent">
    <w:name w:val="Normal Indent"/>
    <w:basedOn w:val="Normal"/>
    <w:uiPriority w:val="99"/>
    <w:unhideWhenUsed/>
    <w:pPr>
      <w:numPr>
        <w:numId w:val="5"/>
      </w:numPr>
      <w:ind w:left="708"/>
    </w:p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style>
  <w:style w:type="paragraph" w:styleId="TableofFigures">
    <w:name w:val="table of figures"/>
    <w:basedOn w:val="Normal"/>
    <w:next w:val="Normal"/>
    <w:unhideWhenUsed/>
    <w:pPr>
      <w:tabs>
        <w:tab w:val="right" w:leader="dot" w:pos="9781"/>
      </w:tabs>
      <w:ind w:left="440" w:hanging="440"/>
    </w:pPr>
    <w:rPr>
      <w:sz w:val="24"/>
      <w:szCs w:val="24"/>
    </w:rPr>
  </w:style>
  <w:style w:type="paragraph" w:styleId="ListBullet">
    <w:name w:val="List Bullet"/>
    <w:basedOn w:val="Normal"/>
    <w:unhideWhenUsed/>
    <w:pPr>
      <w:numPr>
        <w:numId w:val="6"/>
      </w:numPr>
      <w:tabs>
        <w:tab w:val="decimal" w:pos="567"/>
      </w:tabs>
      <w:spacing w:before="60" w:after="60"/>
      <w:jc w:val="both"/>
    </w:pPr>
    <w:rPr>
      <w:sz w:val="24"/>
    </w:rPr>
  </w:style>
  <w:style w:type="paragraph" w:styleId="Title">
    <w:name w:val="Title"/>
    <w:basedOn w:val="Normal"/>
    <w:link w:val="TitleChar1"/>
    <w:uiPriority w:val="1"/>
    <w:qFormat/>
    <w:pPr>
      <w:jc w:val="center"/>
    </w:pPr>
    <w:rPr>
      <w:b/>
      <w:sz w:val="28"/>
    </w:rPr>
  </w:style>
  <w:style w:type="character" w:customStyle="1" w:styleId="TitleChar1">
    <w:name w:val="Title Char1"/>
    <w:link w:val="Title"/>
    <w:rPr>
      <w:b/>
      <w:sz w:val="28"/>
    </w:rPr>
  </w:style>
  <w:style w:type="paragraph" w:styleId="DocumentMap">
    <w:name w:val="Document Map"/>
    <w:basedOn w:val="Normal"/>
    <w:link w:val="DocumentMapChar"/>
    <w:unhideWhenUsed/>
    <w:pPr>
      <w:shd w:val="clear" w:color="auto" w:fill="000080"/>
    </w:pPr>
    <w:rPr>
      <w:rFonts w:ascii="Tahoma" w:hAnsi="Tahoma" w:cs="Tahoma"/>
    </w:rPr>
  </w:style>
  <w:style w:type="character" w:customStyle="1" w:styleId="DocumentMapChar">
    <w:name w:val="Document Map Char"/>
    <w:link w:val="DocumentMap"/>
    <w:rPr>
      <w:rFonts w:ascii="Tahoma" w:hAnsi="Tahoma" w:cs="Tahoma"/>
      <w:sz w:val="22"/>
      <w:shd w:val="clear" w:color="auto" w:fill="00008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link w:val="CommentSubject"/>
    <w:rPr>
      <w:b/>
      <w:bC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Cs w:val="22"/>
      <w:lang w:eastAsia="en-US"/>
    </w:rPr>
  </w:style>
  <w:style w:type="paragraph" w:customStyle="1" w:styleId="--">
    <w:name w:val="АТГС.Список --"/>
    <w:basedOn w:val="a6"/>
    <w:link w:val="--0"/>
    <w:qFormat/>
    <w:pPr>
      <w:numPr>
        <w:numId w:val="12"/>
      </w:numPr>
      <w:tabs>
        <w:tab w:val="left" w:pos="1701"/>
      </w:tabs>
    </w:pPr>
  </w:style>
  <w:style w:type="paragraph" w:customStyle="1" w:styleId="af1">
    <w:name w:val="АТГС.Осн надстрочный"/>
    <w:basedOn w:val="a6"/>
    <w:next w:val="a6"/>
    <w:link w:val="af2"/>
    <w:qFormat/>
    <w:rPr>
      <w:vertAlign w:val="superscript"/>
    </w:rPr>
  </w:style>
  <w:style w:type="paragraph" w:customStyle="1" w:styleId="af3">
    <w:name w:val="НазваниеДокумента"/>
    <w:basedOn w:val="Heading1"/>
    <w:pPr>
      <w:numPr>
        <w:numId w:val="0"/>
      </w:numPr>
      <w:spacing w:after="120" w:line="240" w:lineRule="auto"/>
      <w:ind w:right="0"/>
      <w:jc w:val="center"/>
      <w:outlineLvl w:val="9"/>
    </w:pPr>
    <w:rPr>
      <w:rFonts w:ascii="Arial" w:hAnsi="Arial"/>
      <w:szCs w:val="20"/>
    </w:rPr>
  </w:style>
  <w:style w:type="paragraph" w:customStyle="1" w:styleId="a2">
    <w:name w:val="Список а)"/>
    <w:basedOn w:val="List"/>
    <w:pPr>
      <w:numPr>
        <w:numId w:val="9"/>
      </w:numPr>
    </w:pPr>
  </w:style>
  <w:style w:type="character" w:customStyle="1" w:styleId="N3">
    <w:name w:val="АТГС.Список [N] Знак"/>
    <w:link w:val="N0"/>
    <w:rPr>
      <w:rFonts w:eastAsia="Calibri"/>
      <w:sz w:val="24"/>
      <w:szCs w:val="28"/>
      <w:lang w:eastAsia="en-US"/>
    </w:rPr>
  </w:style>
  <w:style w:type="paragraph" w:customStyle="1" w:styleId="3">
    <w:name w:val="Стиль3"/>
    <w:basedOn w:val="Normal"/>
    <w:link w:val="30"/>
    <w:qFormat/>
    <w:pPr>
      <w:spacing w:line="360" w:lineRule="auto"/>
      <w:ind w:right="255" w:firstLine="567"/>
      <w:jc w:val="both"/>
    </w:pPr>
    <w:rPr>
      <w:sz w:val="28"/>
      <w:szCs w:val="28"/>
    </w:rPr>
  </w:style>
  <w:style w:type="character" w:customStyle="1" w:styleId="30">
    <w:name w:val="Стиль3 Знак"/>
    <w:link w:val="3"/>
    <w:rPr>
      <w:sz w:val="28"/>
      <w:szCs w:val="28"/>
    </w:rPr>
  </w:style>
  <w:style w:type="character" w:customStyle="1" w:styleId="af2">
    <w:name w:val="АТГС.Осн надстрочный Знак"/>
    <w:link w:val="af1"/>
    <w:rPr>
      <w:sz w:val="24"/>
      <w:szCs w:val="24"/>
      <w:vertAlign w:val="superscript"/>
    </w:rPr>
  </w:style>
  <w:style w:type="paragraph" w:customStyle="1" w:styleId="a0">
    <w:name w:val="Табличный_нумерованный"/>
    <w:basedOn w:val="Normal"/>
    <w:pPr>
      <w:numPr>
        <w:numId w:val="10"/>
      </w:numPr>
    </w:pPr>
    <w:rPr>
      <w:szCs w:val="22"/>
    </w:rPr>
  </w:style>
  <w:style w:type="paragraph" w:styleId="TOC9">
    <w:name w:val="toc 9"/>
    <w:basedOn w:val="Normal"/>
    <w:next w:val="Normal"/>
    <w:uiPriority w:val="39"/>
    <w:unhideWhenUsed/>
    <w:pPr>
      <w:spacing w:after="100" w:line="276" w:lineRule="auto"/>
      <w:ind w:left="1760"/>
    </w:pPr>
    <w:rPr>
      <w:rFonts w:ascii="Calibri" w:hAnsi="Calibri"/>
      <w:szCs w:val="22"/>
    </w:rPr>
  </w:style>
  <w:style w:type="paragraph" w:styleId="ListNumber">
    <w:name w:val="List Number"/>
    <w:basedOn w:val="Normal"/>
    <w:pPr>
      <w:jc w:val="both"/>
    </w:pPr>
    <w:rPr>
      <w:rFonts w:ascii="Arial" w:hAnsi="Arial"/>
      <w:sz w:val="24"/>
      <w:szCs w:val="24"/>
    </w:rPr>
  </w:style>
  <w:style w:type="paragraph" w:customStyle="1" w:styleId="af4">
    <w:name w:val="Титул"/>
    <w:basedOn w:val="Normal"/>
    <w:next w:val="Normal"/>
    <w:pPr>
      <w:keepLines/>
      <w:spacing w:before="120" w:after="120"/>
      <w:jc w:val="center"/>
    </w:pPr>
    <w:rPr>
      <w:rFonts w:ascii="Arial" w:hAnsi="Arial"/>
      <w:b/>
      <w:sz w:val="28"/>
      <w:szCs w:val="24"/>
    </w:rPr>
  </w:style>
  <w:style w:type="paragraph" w:customStyle="1" w:styleId="af5">
    <w:name w:val="Наименование таблицы"/>
    <w:basedOn w:val="af6"/>
    <w:next w:val="Normal"/>
    <w:pPr>
      <w:pageBreakBefore w:val="0"/>
      <w:tabs>
        <w:tab w:val="clear" w:pos="2268"/>
        <w:tab w:val="right" w:pos="10206"/>
      </w:tabs>
      <w:ind w:left="0" w:firstLine="0"/>
      <w:jc w:val="center"/>
    </w:pPr>
  </w:style>
  <w:style w:type="paragraph" w:customStyle="1" w:styleId="af6">
    <w:name w:val="Наименование рисунка"/>
    <w:basedOn w:val="Normal"/>
    <w:next w:val="Normal"/>
    <w:pPr>
      <w:pageBreakBefore/>
      <w:tabs>
        <w:tab w:val="left" w:pos="2268"/>
      </w:tabs>
      <w:spacing w:line="360" w:lineRule="auto"/>
      <w:ind w:left="2268" w:hanging="1134"/>
      <w:jc w:val="both"/>
    </w:pPr>
    <w:rPr>
      <w:rFonts w:ascii="Arial" w:hAnsi="Arial" w:cs="Arial"/>
      <w:b/>
      <w:bCs/>
      <w:sz w:val="24"/>
    </w:rPr>
  </w:style>
  <w:style w:type="paragraph" w:customStyle="1" w:styleId="a4">
    <w:name w:val="Колонтитул"/>
    <w:pPr>
      <w:numPr>
        <w:numId w:val="3"/>
      </w:numPr>
      <w:ind w:left="0"/>
      <w:jc w:val="center"/>
    </w:pPr>
    <w:rPr>
      <w:sz w:val="22"/>
    </w:rPr>
  </w:style>
  <w:style w:type="paragraph" w:customStyle="1" w:styleId="03">
    <w:name w:val="Стиль ГГЦСписокМарк + Справа:  0 см Перед:  3 пт Междустр.интерва..."/>
    <w:basedOn w:val="-"/>
    <w:pPr>
      <w:numPr>
        <w:numId w:val="0"/>
      </w:numPr>
      <w:tabs>
        <w:tab w:val="num" w:pos="1474"/>
      </w:tabs>
      <w:ind w:left="170" w:firstLine="851"/>
    </w:pPr>
    <w:rPr>
      <w:szCs w:val="20"/>
    </w:rPr>
  </w:style>
  <w:style w:type="character" w:styleId="CommentReference">
    <w:name w:val="annotation reference"/>
    <w:unhideWhenUsed/>
    <w:rPr>
      <w:sz w:val="16"/>
      <w:szCs w:val="16"/>
    </w:rPr>
  </w:style>
  <w:style w:type="paragraph" w:styleId="Header">
    <w:name w:val="header"/>
    <w:basedOn w:val="Normal"/>
    <w:link w:val="HeaderChar1"/>
    <w:unhideWhenUsed/>
    <w:pPr>
      <w:tabs>
        <w:tab w:val="center" w:pos="4677"/>
        <w:tab w:val="right" w:pos="9355"/>
      </w:tabs>
    </w:pPr>
  </w:style>
  <w:style w:type="character" w:customStyle="1" w:styleId="HeaderChar1">
    <w:name w:val="Header Char1"/>
    <w:link w:val="Header"/>
    <w:rPr>
      <w:sz w:val="22"/>
    </w:rPr>
  </w:style>
  <w:style w:type="paragraph" w:customStyle="1" w:styleId="af7">
    <w:name w:val="Цитаты"/>
    <w:basedOn w:val="Normal"/>
    <w:pPr>
      <w:spacing w:before="100" w:after="100"/>
      <w:ind w:left="360" w:right="360"/>
    </w:pPr>
    <w:rPr>
      <w:sz w:val="24"/>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a6"/>
    <w:uiPriority w:val="35"/>
    <w:qFormat/>
    <w:pPr>
      <w:spacing w:before="240" w:after="120"/>
      <w:ind w:left="284"/>
      <w:jc w:val="both"/>
    </w:pPr>
    <w:rPr>
      <w:b/>
      <w:bCs/>
      <w:sz w:val="24"/>
    </w:rPr>
  </w:style>
  <w:style w:type="paragraph" w:styleId="List">
    <w:name w:val="List"/>
    <w:basedOn w:val="Normal"/>
    <w:link w:val="ListChar"/>
    <w:pPr>
      <w:numPr>
        <w:numId w:val="7"/>
      </w:numPr>
      <w:spacing w:after="60"/>
      <w:jc w:val="both"/>
    </w:pPr>
    <w:rPr>
      <w:sz w:val="24"/>
      <w:szCs w:val="24"/>
    </w:rPr>
  </w:style>
  <w:style w:type="paragraph" w:customStyle="1" w:styleId="af8">
    <w:name w:val="Абзац"/>
    <w:basedOn w:val="Normal"/>
    <w:link w:val="af9"/>
    <w:pPr>
      <w:spacing w:before="120" w:after="60"/>
      <w:ind w:firstLine="567"/>
      <w:jc w:val="both"/>
    </w:pPr>
    <w:rPr>
      <w:sz w:val="24"/>
      <w:szCs w:val="24"/>
    </w:rPr>
  </w:style>
  <w:style w:type="character" w:customStyle="1" w:styleId="af9">
    <w:name w:val="Абзац Знак"/>
    <w:link w:val="af8"/>
    <w:rPr>
      <w:sz w:val="24"/>
      <w:szCs w:val="24"/>
    </w:rPr>
  </w:style>
  <w:style w:type="character" w:customStyle="1" w:styleId="ListChar">
    <w:name w:val="List Char"/>
    <w:link w:val="List"/>
    <w:rPr>
      <w:sz w:val="24"/>
      <w:szCs w:val="24"/>
    </w:rPr>
  </w:style>
  <w:style w:type="numbering" w:customStyle="1" w:styleId="a5">
    <w:name w:val="Нумерованный"/>
    <w:basedOn w:val="NoList"/>
    <w:pPr>
      <w:numPr>
        <w:numId w:val="4"/>
      </w:numPr>
    </w:pPr>
  </w:style>
  <w:style w:type="paragraph" w:styleId="BodyText2">
    <w:name w:val="Body Text 2"/>
    <w:basedOn w:val="Normal"/>
    <w:link w:val="BodyText2Char"/>
    <w:rPr>
      <w:rFonts w:ascii="Arial" w:hAnsi="Arial" w:cs="Arial"/>
      <w:color w:val="FF0000"/>
      <w:sz w:val="24"/>
    </w:rPr>
  </w:style>
  <w:style w:type="paragraph" w:customStyle="1" w:styleId="afa">
    <w:name w:val="АТГС.Осн жирный"/>
    <w:basedOn w:val="a6"/>
    <w:next w:val="a6"/>
    <w:link w:val="afb"/>
    <w:qFormat/>
    <w:rPr>
      <w:b/>
      <w:bCs/>
    </w:rPr>
  </w:style>
  <w:style w:type="paragraph" w:customStyle="1" w:styleId="afc">
    <w:name w:val="АТГС.Осн жирный подчеркн"/>
    <w:basedOn w:val="afa"/>
    <w:next w:val="a6"/>
    <w:link w:val="afd"/>
    <w:qFormat/>
    <w:rPr>
      <w:u w:val="single"/>
    </w:rPr>
  </w:style>
  <w:style w:type="character" w:customStyle="1" w:styleId="afb">
    <w:name w:val="АТГС.Осн жирный Знак"/>
    <w:link w:val="afa"/>
    <w:rPr>
      <w:b/>
      <w:bCs/>
      <w:sz w:val="24"/>
      <w:szCs w:val="24"/>
    </w:rPr>
  </w:style>
  <w:style w:type="character" w:customStyle="1" w:styleId="afd">
    <w:name w:val="АТГС.Осн жирный подчеркн Знак"/>
    <w:link w:val="afc"/>
    <w:rPr>
      <w:b/>
      <w:bCs/>
      <w:sz w:val="24"/>
      <w:szCs w:val="24"/>
      <w:u w:val="single"/>
    </w:rPr>
  </w:style>
  <w:style w:type="character" w:styleId="Emphasis">
    <w:name w:val="Emphasis"/>
    <w:uiPriority w:val="20"/>
    <w:qFormat/>
    <w:rPr>
      <w:i/>
      <w:iCs/>
    </w:rPr>
  </w:style>
  <w:style w:type="paragraph" w:customStyle="1" w:styleId="Picture">
    <w:name w:val="Picture"/>
    <w:basedOn w:val="Normal"/>
    <w:next w:val="Normal"/>
    <w:pPr>
      <w:keepNext/>
      <w:spacing w:after="240"/>
      <w:jc w:val="center"/>
    </w:pPr>
    <w:rPr>
      <w:sz w:val="24"/>
    </w:rPr>
  </w:style>
  <w:style w:type="paragraph" w:customStyle="1" w:styleId="afe">
    <w:name w:val="АТГС.Осн курсив"/>
    <w:basedOn w:val="a6"/>
    <w:next w:val="a6"/>
    <w:link w:val="aff"/>
    <w:qFormat/>
    <w:rPr>
      <w:i/>
      <w:iCs/>
    </w:rPr>
  </w:style>
  <w:style w:type="character" w:customStyle="1" w:styleId="aff">
    <w:name w:val="АТГС.Осн курсив Знак"/>
    <w:link w:val="afe"/>
    <w:rPr>
      <w:i/>
      <w:iCs/>
      <w:sz w:val="24"/>
      <w:szCs w:val="24"/>
    </w:rPr>
  </w:style>
  <w:style w:type="paragraph" w:customStyle="1" w:styleId="aff0">
    <w:name w:val="АТГС.Таблица Шапка"/>
    <w:basedOn w:val="a6"/>
    <w:qFormat/>
    <w:pPr>
      <w:ind w:left="0" w:right="0" w:firstLine="0"/>
      <w:jc w:val="center"/>
    </w:pPr>
    <w:rPr>
      <w:rFonts w:eastAsia="Calibri"/>
      <w:b/>
      <w:szCs w:val="28"/>
      <w:lang w:eastAsia="en-US"/>
    </w:rPr>
  </w:style>
  <w:style w:type="paragraph" w:customStyle="1" w:styleId="aff1">
    <w:name w:val="АТГС.Таблица Текст жирный"/>
    <w:basedOn w:val="aff2"/>
    <w:qFormat/>
    <w:rPr>
      <w:rFonts w:eastAsia="Calibri"/>
      <w:b/>
      <w:szCs w:val="28"/>
      <w:lang w:eastAsia="en-US"/>
    </w:rPr>
  </w:style>
  <w:style w:type="paragraph" w:customStyle="1" w:styleId="aff3">
    <w:name w:val="АТГС.Таблица Текст по центру"/>
    <w:basedOn w:val="aff2"/>
    <w:qFormat/>
    <w:pPr>
      <w:jc w:val="center"/>
    </w:pPr>
    <w:rPr>
      <w:rFonts w:eastAsia="Calibri"/>
      <w:szCs w:val="28"/>
      <w:lang w:eastAsia="en-US"/>
    </w:rPr>
  </w:style>
  <w:style w:type="numbering" w:customStyle="1" w:styleId="a3">
    <w:name w:val="АТГС.Список"/>
    <w:uiPriority w:val="99"/>
    <w:pPr>
      <w:numPr>
        <w:numId w:val="11"/>
      </w:numPr>
    </w:pPr>
  </w:style>
  <w:style w:type="paragraph" w:customStyle="1" w:styleId="aff2">
    <w:name w:val="АТГС.Таблица Текст"/>
    <w:basedOn w:val="a6"/>
    <w:qFormat/>
    <w:pPr>
      <w:ind w:left="0" w:right="0" w:firstLine="0"/>
      <w:jc w:val="left"/>
    </w:pPr>
    <w:rPr>
      <w:szCs w:val="20"/>
    </w:rPr>
  </w:style>
  <w:style w:type="character" w:customStyle="1" w:styleId="ad">
    <w:name w:val="АТГС.Название рисунка Знак"/>
    <w:link w:val="ac"/>
    <w:rPr>
      <w:sz w:val="24"/>
      <w:szCs w:val="24"/>
    </w:rPr>
  </w:style>
  <w:style w:type="character" w:customStyle="1" w:styleId="--0">
    <w:name w:val="АТГС.Список -- Знак"/>
    <w:link w:val="--"/>
    <w:rPr>
      <w:sz w:val="24"/>
      <w:szCs w:val="24"/>
    </w:rPr>
  </w:style>
  <w:style w:type="paragraph" w:customStyle="1" w:styleId="--00">
    <w:name w:val="Стиль АТГС.Список -- + Справа:  0 см"/>
    <w:basedOn w:val="--"/>
    <w:rPr>
      <w:szCs w:val="20"/>
    </w:rPr>
  </w:style>
  <w:style w:type="paragraph" w:customStyle="1" w:styleId="N">
    <w:name w:val="АТГС.Таблица Список N"/>
    <w:basedOn w:val="a6"/>
    <w:link w:val="N4"/>
    <w:qFormat/>
    <w:pPr>
      <w:numPr>
        <w:numId w:val="14"/>
      </w:numPr>
      <w:ind w:left="397" w:right="0" w:hanging="397"/>
      <w:jc w:val="left"/>
    </w:pPr>
    <w:rPr>
      <w:rFonts w:eastAsia="Calibri"/>
      <w:szCs w:val="28"/>
      <w:lang w:eastAsia="en-US"/>
    </w:rPr>
  </w:style>
  <w:style w:type="character" w:customStyle="1" w:styleId="N4">
    <w:name w:val="АТГС.Таблица Список N Знак"/>
    <w:link w:val="N"/>
    <w:rPr>
      <w:rFonts w:eastAsia="Calibri"/>
      <w:sz w:val="24"/>
      <w:szCs w:val="28"/>
      <w:lang w:eastAsia="en-US"/>
    </w:rPr>
  </w:style>
  <w:style w:type="paragraph" w:styleId="ListBullet2">
    <w:name w:val="List Bullet 2"/>
    <w:basedOn w:val="Normal"/>
    <w:pPr>
      <w:numPr>
        <w:numId w:val="13"/>
      </w:numPr>
      <w:spacing w:line="288" w:lineRule="auto"/>
      <w:contextualSpacing/>
      <w:jc w:val="both"/>
    </w:pPr>
    <w:rPr>
      <w:rFonts w:eastAsia="Calibri"/>
      <w:sz w:val="24"/>
      <w:szCs w:val="22"/>
      <w:lang w:eastAsia="en-US"/>
    </w:rPr>
  </w:style>
  <w:style w:type="character" w:customStyle="1" w:styleId="BodyText2Char">
    <w:name w:val="Body Text 2 Char"/>
    <w:link w:val="BodyText2"/>
    <w:rPr>
      <w:rFonts w:ascii="Arial" w:hAnsi="Arial" w:cs="Arial"/>
      <w:color w:val="FF0000"/>
      <w:sz w:val="24"/>
    </w:rPr>
  </w:style>
  <w:style w:type="paragraph" w:customStyle="1" w:styleId="aff4">
    <w:name w:val="Шапка таблицы"/>
    <w:basedOn w:val="Normal"/>
    <w:pPr>
      <w:tabs>
        <w:tab w:val="left" w:pos="851"/>
      </w:tabs>
      <w:spacing w:before="60" w:after="60"/>
    </w:pPr>
    <w:rPr>
      <w:rFonts w:ascii="Arial" w:hAnsi="Arial"/>
    </w:rPr>
  </w:style>
  <w:style w:type="paragraph" w:styleId="BodyText3">
    <w:name w:val="Body Text 3"/>
    <w:basedOn w:val="Normal"/>
    <w:link w:val="BodyText3Char"/>
    <w:rPr>
      <w:rFonts w:ascii="Arial" w:hAnsi="Arial" w:cs="Arial"/>
      <w:sz w:val="24"/>
    </w:rPr>
  </w:style>
  <w:style w:type="character" w:customStyle="1" w:styleId="BodyText3Char">
    <w:name w:val="Body Text 3 Char"/>
    <w:link w:val="BodyText3"/>
    <w:rPr>
      <w:rFonts w:ascii="Arial" w:hAnsi="Arial" w:cs="Arial"/>
      <w:sz w:val="24"/>
    </w:rPr>
  </w:style>
  <w:style w:type="paragraph" w:styleId="BodyTextIndent">
    <w:name w:val="Body Text Indent"/>
    <w:basedOn w:val="Normal"/>
    <w:link w:val="BodyTextIndentChar"/>
    <w:pPr>
      <w:ind w:firstLine="851"/>
      <w:jc w:val="both"/>
    </w:pPr>
    <w:rPr>
      <w:rFonts w:ascii="Arial" w:hAnsi="Arial" w:cs="Arial"/>
      <w:sz w:val="24"/>
    </w:rPr>
  </w:style>
  <w:style w:type="character" w:customStyle="1" w:styleId="BodyTextIndentChar">
    <w:name w:val="Body Text Indent Char"/>
    <w:link w:val="BodyTextIndent"/>
    <w:rPr>
      <w:rFonts w:ascii="Arial" w:hAnsi="Arial" w:cs="Arial"/>
      <w:sz w:val="24"/>
    </w:rPr>
  </w:style>
  <w:style w:type="paragraph" w:styleId="BodyTextIndent2">
    <w:name w:val="Body Text Indent 2"/>
    <w:basedOn w:val="Normal"/>
    <w:link w:val="BodyTextIndent2Char"/>
    <w:pPr>
      <w:ind w:firstLine="720"/>
      <w:jc w:val="both"/>
    </w:pPr>
    <w:rPr>
      <w:rFonts w:ascii="Arial" w:hAnsi="Arial" w:cs="Arial"/>
      <w:sz w:val="24"/>
    </w:rPr>
  </w:style>
  <w:style w:type="character" w:customStyle="1" w:styleId="BodyTextIndent2Char">
    <w:name w:val="Body Text Indent 2 Char"/>
    <w:link w:val="BodyTextIndent2"/>
    <w:rPr>
      <w:rFonts w:ascii="Arial" w:hAnsi="Arial" w:cs="Arial"/>
      <w:sz w:val="24"/>
    </w:rPr>
  </w:style>
  <w:style w:type="paragraph" w:styleId="FootnoteText">
    <w:name w:val="footnote text"/>
    <w:basedOn w:val="Normal"/>
    <w:link w:val="FootnoteTextChar1"/>
    <w:rPr>
      <w:sz w:val="20"/>
    </w:rPr>
  </w:style>
  <w:style w:type="character" w:customStyle="1" w:styleId="FootnoteTextChar1">
    <w:name w:val="Footnote Text Char1"/>
    <w:basedOn w:val="DefaultParagraphFont"/>
    <w:link w:val="FootnoteText"/>
  </w:style>
  <w:style w:type="character" w:styleId="FootnoteReference">
    <w:name w:val="footnote reference"/>
    <w:rPr>
      <w:vertAlign w:val="superscript"/>
    </w:rPr>
  </w:style>
  <w:style w:type="paragraph" w:styleId="BlockText">
    <w:name w:val="Block Text"/>
    <w:basedOn w:val="Normal"/>
    <w:pPr>
      <w:shd w:val="clear" w:color="auto" w:fill="FFFFFF"/>
      <w:ind w:left="57" w:right="6" w:firstLine="510"/>
      <w:jc w:val="both"/>
    </w:pPr>
    <w:rPr>
      <w:rFonts w:ascii="Arial" w:hAnsi="Arial" w:cs="Arial"/>
      <w:color w:val="000000"/>
      <w:spacing w:val="-2"/>
      <w:sz w:val="24"/>
    </w:rPr>
  </w:style>
  <w:style w:type="paragraph" w:styleId="BodyTextIndent3">
    <w:name w:val="Body Text Indent 3"/>
    <w:basedOn w:val="Normal"/>
    <w:link w:val="BodyTextIndent3Char"/>
    <w:pPr>
      <w:ind w:left="360"/>
    </w:pPr>
    <w:rPr>
      <w:rFonts w:ascii="Arial" w:hAnsi="Arial" w:cs="Arial"/>
      <w:sz w:val="24"/>
    </w:rPr>
  </w:style>
  <w:style w:type="character" w:customStyle="1" w:styleId="BodyTextIndent3Char">
    <w:name w:val="Body Text Indent 3 Char"/>
    <w:link w:val="BodyTextIndent3"/>
    <w:rPr>
      <w:rFonts w:ascii="Arial" w:hAnsi="Arial" w:cs="Arial"/>
      <w:sz w:val="24"/>
    </w:rPr>
  </w:style>
  <w:style w:type="paragraph" w:styleId="ListNumber2">
    <w:name w:val="List Number 2"/>
    <w:basedOn w:val="Normal"/>
    <w:pPr>
      <w:numPr>
        <w:numId w:val="17"/>
      </w:numPr>
      <w:tabs>
        <w:tab w:val="clear" w:pos="643"/>
        <w:tab w:val="num" w:pos="1134"/>
      </w:tabs>
      <w:ind w:left="1134" w:hanging="567"/>
      <w:jc w:val="both"/>
    </w:pPr>
    <w:rPr>
      <w:rFonts w:ascii="Arial" w:hAnsi="Arial"/>
      <w:sz w:val="24"/>
    </w:rPr>
  </w:style>
  <w:style w:type="paragraph" w:customStyle="1" w:styleId="aff5">
    <w:name w:val="Переменные"/>
    <w:basedOn w:val="BodyText"/>
    <w:pPr>
      <w:tabs>
        <w:tab w:val="left" w:pos="482"/>
      </w:tabs>
      <w:spacing w:line="336" w:lineRule="auto"/>
      <w:ind w:left="482" w:right="0" w:hanging="482"/>
    </w:pPr>
    <w:rPr>
      <w:sz w:val="28"/>
      <w:szCs w:val="20"/>
      <w:lang w:val="uk-UA"/>
    </w:rPr>
  </w:style>
  <w:style w:type="paragraph" w:customStyle="1" w:styleId="aff6">
    <w:name w:val="Формула"/>
    <w:basedOn w:val="BodyText"/>
    <w:pPr>
      <w:tabs>
        <w:tab w:val="center" w:pos="4536"/>
        <w:tab w:val="right" w:pos="9356"/>
      </w:tabs>
      <w:spacing w:line="336" w:lineRule="auto"/>
      <w:ind w:left="0" w:right="0"/>
    </w:pPr>
    <w:rPr>
      <w:sz w:val="28"/>
      <w:szCs w:val="20"/>
      <w:lang w:val="uk-UA"/>
    </w:rPr>
  </w:style>
  <w:style w:type="paragraph" w:styleId="PlainText">
    <w:name w:val="Plain Text"/>
    <w:basedOn w:val="Normal"/>
    <w:link w:val="PlainTextChar"/>
    <w:rPr>
      <w:rFonts w:ascii="Courier New" w:hAnsi="Courier New"/>
      <w:sz w:val="20"/>
    </w:rPr>
  </w:style>
  <w:style w:type="character" w:customStyle="1" w:styleId="PlainTextChar">
    <w:name w:val="Plain Text Char"/>
    <w:link w:val="PlainText"/>
    <w:rPr>
      <w:rFonts w:ascii="Courier New" w:hAnsi="Courier New"/>
    </w:rPr>
  </w:style>
  <w:style w:type="paragraph" w:customStyle="1" w:styleId="6">
    <w:name w:val="заголовок 6"/>
    <w:basedOn w:val="Normal"/>
    <w:next w:val="Normal"/>
    <w:pPr>
      <w:keepNext/>
      <w:widowControl w:val="0"/>
      <w:jc w:val="both"/>
    </w:pPr>
    <w:rPr>
      <w:rFonts w:ascii="Arial" w:hAnsi="Arial"/>
      <w:sz w:val="20"/>
      <w:lang w:val="en-GB"/>
    </w:rPr>
  </w:style>
  <w:style w:type="paragraph" w:customStyle="1" w:styleId="13">
    <w:name w:val="Обычный1"/>
    <w:pPr>
      <w:widowControl w:val="0"/>
      <w:spacing w:before="120" w:after="120" w:line="360" w:lineRule="auto"/>
      <w:ind w:left="851" w:right="284" w:firstLine="851"/>
      <w:jc w:val="both"/>
    </w:pPr>
  </w:style>
  <w:style w:type="paragraph" w:customStyle="1" w:styleId="aff7">
    <w:name w:val="Текст основной Знак"/>
    <w:basedOn w:val="Normal"/>
    <w:pPr>
      <w:spacing w:before="120"/>
      <w:jc w:val="both"/>
    </w:pPr>
    <w:rPr>
      <w:color w:val="000000"/>
      <w:sz w:val="24"/>
      <w:szCs w:val="24"/>
    </w:rPr>
  </w:style>
  <w:style w:type="paragraph" w:styleId="Index1">
    <w:name w:val="index 1"/>
    <w:basedOn w:val="Normal"/>
    <w:next w:val="Normal"/>
    <w:pPr>
      <w:spacing w:after="200" w:line="276" w:lineRule="auto"/>
      <w:ind w:left="240" w:hanging="240"/>
    </w:pPr>
    <w:rPr>
      <w:rFonts w:eastAsia="Calibri"/>
      <w:sz w:val="24"/>
      <w:szCs w:val="22"/>
      <w:lang w:eastAsia="en-US"/>
    </w:rPr>
  </w:style>
  <w:style w:type="paragraph" w:styleId="Index2">
    <w:name w:val="index 2"/>
    <w:basedOn w:val="Normal"/>
    <w:next w:val="Normal"/>
    <w:pPr>
      <w:spacing w:after="200" w:line="276" w:lineRule="auto"/>
      <w:ind w:left="480" w:hanging="240"/>
    </w:pPr>
    <w:rPr>
      <w:rFonts w:eastAsia="Calibri"/>
      <w:sz w:val="24"/>
      <w:szCs w:val="22"/>
      <w:lang w:eastAsia="en-US"/>
    </w:rPr>
  </w:style>
  <w:style w:type="paragraph" w:styleId="Index3">
    <w:name w:val="index 3"/>
    <w:basedOn w:val="Normal"/>
    <w:next w:val="Normal"/>
    <w:pPr>
      <w:spacing w:after="200" w:line="276" w:lineRule="auto"/>
      <w:ind w:left="720" w:hanging="240"/>
    </w:pPr>
    <w:rPr>
      <w:rFonts w:eastAsia="Calibri"/>
      <w:sz w:val="24"/>
      <w:szCs w:val="22"/>
      <w:lang w:eastAsia="en-US"/>
    </w:rPr>
  </w:style>
  <w:style w:type="paragraph" w:styleId="Index4">
    <w:name w:val="index 4"/>
    <w:basedOn w:val="Normal"/>
    <w:next w:val="Normal"/>
    <w:pPr>
      <w:spacing w:after="200" w:line="276" w:lineRule="auto"/>
      <w:ind w:left="960" w:hanging="240"/>
    </w:pPr>
    <w:rPr>
      <w:rFonts w:eastAsia="Calibri"/>
      <w:sz w:val="24"/>
      <w:szCs w:val="22"/>
      <w:lang w:eastAsia="en-US"/>
    </w:rPr>
  </w:style>
  <w:style w:type="paragraph" w:styleId="Index5">
    <w:name w:val="index 5"/>
    <w:basedOn w:val="Normal"/>
    <w:next w:val="Normal"/>
    <w:pPr>
      <w:spacing w:after="200" w:line="276" w:lineRule="auto"/>
      <w:ind w:left="1200" w:hanging="240"/>
    </w:pPr>
    <w:rPr>
      <w:rFonts w:eastAsia="Calibri"/>
      <w:sz w:val="24"/>
      <w:szCs w:val="22"/>
      <w:lang w:eastAsia="en-US"/>
    </w:rPr>
  </w:style>
  <w:style w:type="paragraph" w:styleId="Index6">
    <w:name w:val="index 6"/>
    <w:basedOn w:val="Normal"/>
    <w:next w:val="Normal"/>
    <w:pPr>
      <w:spacing w:after="200" w:line="276" w:lineRule="auto"/>
      <w:ind w:left="1440" w:hanging="240"/>
    </w:pPr>
    <w:rPr>
      <w:rFonts w:eastAsia="Calibri"/>
      <w:sz w:val="24"/>
      <w:szCs w:val="22"/>
      <w:lang w:eastAsia="en-US"/>
    </w:rPr>
  </w:style>
  <w:style w:type="paragraph" w:styleId="Index7">
    <w:name w:val="index 7"/>
    <w:basedOn w:val="Normal"/>
    <w:next w:val="Normal"/>
    <w:pPr>
      <w:spacing w:after="200" w:line="276" w:lineRule="auto"/>
      <w:ind w:left="1680" w:hanging="240"/>
    </w:pPr>
    <w:rPr>
      <w:rFonts w:eastAsia="Calibri"/>
      <w:sz w:val="24"/>
      <w:szCs w:val="22"/>
      <w:lang w:eastAsia="en-US"/>
    </w:rPr>
  </w:style>
  <w:style w:type="paragraph" w:styleId="Index8">
    <w:name w:val="index 8"/>
    <w:basedOn w:val="Normal"/>
    <w:next w:val="Normal"/>
    <w:pPr>
      <w:spacing w:after="200" w:line="276" w:lineRule="auto"/>
      <w:ind w:left="1920" w:hanging="240"/>
    </w:pPr>
    <w:rPr>
      <w:rFonts w:eastAsia="Calibri"/>
      <w:sz w:val="24"/>
      <w:szCs w:val="22"/>
      <w:lang w:eastAsia="en-US"/>
    </w:rPr>
  </w:style>
  <w:style w:type="paragraph" w:styleId="Index9">
    <w:name w:val="index 9"/>
    <w:basedOn w:val="Normal"/>
    <w:next w:val="Normal"/>
    <w:pPr>
      <w:spacing w:after="200" w:line="276" w:lineRule="auto"/>
      <w:ind w:left="2160" w:hanging="240"/>
    </w:pPr>
    <w:rPr>
      <w:rFonts w:eastAsia="Calibri"/>
      <w:sz w:val="24"/>
      <w:szCs w:val="22"/>
      <w:lang w:eastAsia="en-US"/>
    </w:rPr>
  </w:style>
  <w:style w:type="paragraph" w:styleId="IndexHeading">
    <w:name w:val="index heading"/>
    <w:basedOn w:val="Normal"/>
    <w:next w:val="Index1"/>
    <w:pPr>
      <w:spacing w:after="200" w:line="276" w:lineRule="auto"/>
    </w:pPr>
    <w:rPr>
      <w:rFonts w:eastAsia="Calibri"/>
      <w:sz w:val="24"/>
      <w:szCs w:val="22"/>
      <w:lang w:eastAsia="en-US"/>
    </w:rPr>
  </w:style>
  <w:style w:type="character" w:styleId="Strong">
    <w:name w:val="Strong"/>
    <w:uiPriority w:val="22"/>
    <w:qFormat/>
    <w:rPr>
      <w:b/>
      <w:bCs/>
    </w:rPr>
  </w:style>
  <w:style w:type="character" w:customStyle="1" w:styleId="CODE">
    <w:name w:val="CODE"/>
    <w:rPr>
      <w:rFonts w:ascii="Courier New" w:hAnsi="Courier New" w:cs="Times New Roman"/>
      <w:b/>
      <w:i/>
      <w:spacing w:val="0"/>
      <w:position w:val="0"/>
    </w:rPr>
  </w:style>
  <w:style w:type="paragraph" w:customStyle="1" w:styleId="aff8">
    <w:name w:val="Раздел"/>
    <w:basedOn w:val="Normal"/>
    <w:pPr>
      <w:pageBreakBefore/>
      <w:pBdr>
        <w:bottom w:val="single" w:sz="6" w:space="1" w:color="000000"/>
      </w:pBdr>
      <w:spacing w:before="240" w:after="120" w:line="276" w:lineRule="auto"/>
    </w:pPr>
    <w:rPr>
      <w:rFonts w:ascii="Arial" w:eastAsia="Calibri" w:hAnsi="Arial"/>
      <w:b/>
      <w:caps/>
      <w:spacing w:val="20"/>
      <w:sz w:val="32"/>
      <w:szCs w:val="22"/>
      <w:lang w:eastAsia="en-US"/>
    </w:rPr>
  </w:style>
  <w:style w:type="paragraph" w:customStyle="1" w:styleId="aff9">
    <w:name w:val="АТГС.Утверждаю"/>
    <w:basedOn w:val="Normal"/>
    <w:link w:val="affa"/>
    <w:qFormat/>
    <w:pPr>
      <w:jc w:val="center"/>
    </w:pPr>
    <w:rPr>
      <w:rFonts w:eastAsia="Calibri"/>
      <w:b/>
      <w:sz w:val="24"/>
      <w:szCs w:val="28"/>
      <w:lang w:eastAsia="en-US"/>
    </w:rPr>
  </w:style>
  <w:style w:type="character" w:customStyle="1" w:styleId="affa">
    <w:name w:val="АТГС.Утверждаю Знак"/>
    <w:link w:val="aff9"/>
    <w:rPr>
      <w:rFonts w:eastAsia="Calibri"/>
      <w:b/>
      <w:sz w:val="24"/>
      <w:szCs w:val="28"/>
      <w:lang w:eastAsia="en-US"/>
    </w:rPr>
  </w:style>
  <w:style w:type="paragraph" w:customStyle="1" w:styleId="affb">
    <w:name w:val="АТГС.Титул"/>
    <w:basedOn w:val="Normal"/>
    <w:link w:val="affc"/>
    <w:qFormat/>
    <w:pPr>
      <w:spacing w:after="200" w:line="276" w:lineRule="auto"/>
      <w:jc w:val="center"/>
    </w:pPr>
    <w:rPr>
      <w:rFonts w:eastAsia="Calibri"/>
      <w:b/>
      <w:sz w:val="32"/>
      <w:szCs w:val="40"/>
      <w:lang w:eastAsia="en-US"/>
    </w:rPr>
  </w:style>
  <w:style w:type="paragraph" w:customStyle="1" w:styleId="affd">
    <w:name w:val="Наименование проекта"/>
    <w:basedOn w:val="Normal"/>
    <w:next w:val="Normal"/>
    <w:pPr>
      <w:spacing w:before="1920" w:after="200" w:line="276" w:lineRule="auto"/>
      <w:jc w:val="center"/>
    </w:pPr>
    <w:rPr>
      <w:rFonts w:ascii="Arial" w:eastAsia="Calibri" w:hAnsi="Arial"/>
      <w:b/>
      <w:caps/>
      <w:spacing w:val="-20"/>
      <w:position w:val="-46"/>
      <w:sz w:val="44"/>
      <w:szCs w:val="44"/>
      <w:lang w:eastAsia="en-US"/>
    </w:rPr>
  </w:style>
  <w:style w:type="paragraph" w:customStyle="1" w:styleId="affe">
    <w:name w:val="Табл текст"/>
    <w:pPr>
      <w:spacing w:before="40" w:after="40" w:line="240" w:lineRule="atLeast"/>
    </w:pPr>
    <w:rPr>
      <w:rFonts w:ascii="Arial" w:hAnsi="Arial"/>
      <w:sz w:val="18"/>
    </w:rPr>
  </w:style>
  <w:style w:type="paragraph" w:styleId="ListBullet5">
    <w:name w:val="List Bullet 5"/>
    <w:basedOn w:val="Normal"/>
    <w:pPr>
      <w:tabs>
        <w:tab w:val="num" w:pos="1492"/>
      </w:tabs>
      <w:spacing w:after="200" w:line="276" w:lineRule="auto"/>
      <w:ind w:left="1492" w:hanging="360"/>
      <w:jc w:val="both"/>
    </w:pPr>
    <w:rPr>
      <w:rFonts w:eastAsia="Calibri"/>
      <w:sz w:val="24"/>
      <w:szCs w:val="22"/>
      <w:lang w:eastAsia="en-US"/>
    </w:rPr>
  </w:style>
  <w:style w:type="paragraph" w:customStyle="1" w:styleId="afff">
    <w:name w:val="Текст в таблице"/>
    <w:basedOn w:val="Normal"/>
    <w:next w:val="Normal"/>
    <w:pPr>
      <w:spacing w:after="200" w:line="240" w:lineRule="atLeast"/>
      <w:jc w:val="center"/>
    </w:pPr>
    <w:rPr>
      <w:rFonts w:ascii="Arial" w:eastAsia="Calibri" w:hAnsi="Arial"/>
      <w:b/>
      <w:spacing w:val="-5"/>
      <w:sz w:val="24"/>
      <w:szCs w:val="24"/>
      <w:lang w:eastAsia="en-US"/>
    </w:rPr>
  </w:style>
  <w:style w:type="paragraph" w:styleId="EnvelopeAddress">
    <w:name w:val="envelope address"/>
    <w:basedOn w:val="Normal"/>
    <w:pPr>
      <w:framePr w:w="9005" w:h="2704" w:hRule="exact" w:hSpace="180" w:wrap="auto" w:vAnchor="page" w:hAnchor="page" w:x="1702" w:y="11575"/>
      <w:spacing w:after="200" w:line="240" w:lineRule="atLeast"/>
    </w:pPr>
    <w:rPr>
      <w:rFonts w:ascii="Arial" w:eastAsia="Calibri" w:hAnsi="Arial"/>
      <w:sz w:val="20"/>
      <w:szCs w:val="24"/>
      <w:lang w:val="en-US" w:eastAsia="en-US"/>
    </w:rPr>
  </w:style>
  <w:style w:type="paragraph" w:customStyle="1" w:styleId="afff0">
    <w:name w:val="Наименование части проекта"/>
    <w:basedOn w:val="Normal"/>
    <w:next w:val="afff1"/>
    <w:pPr>
      <w:spacing w:before="480" w:after="200" w:line="276" w:lineRule="auto"/>
      <w:jc w:val="center"/>
    </w:pPr>
    <w:rPr>
      <w:rFonts w:ascii="Arial" w:eastAsia="Calibri" w:hAnsi="Arial"/>
      <w:caps/>
      <w:sz w:val="36"/>
      <w:szCs w:val="36"/>
      <w:lang w:eastAsia="en-US"/>
    </w:rPr>
  </w:style>
  <w:style w:type="paragraph" w:customStyle="1" w:styleId="afff1">
    <w:name w:val="Наименование документа"/>
    <w:basedOn w:val="Normal"/>
    <w:next w:val="afff2"/>
    <w:link w:val="afff3"/>
    <w:pPr>
      <w:spacing w:before="600" w:after="200" w:line="276" w:lineRule="auto"/>
      <w:jc w:val="center"/>
    </w:pPr>
    <w:rPr>
      <w:rFonts w:ascii="Arial" w:eastAsia="Calibri" w:hAnsi="Arial"/>
      <w:b/>
      <w:sz w:val="36"/>
      <w:szCs w:val="36"/>
      <w:lang w:eastAsia="en-US"/>
    </w:rPr>
  </w:style>
  <w:style w:type="paragraph" w:customStyle="1" w:styleId="afff2">
    <w:name w:val="Обозначение документа"/>
    <w:basedOn w:val="Normal"/>
    <w:next w:val="afff4"/>
    <w:pPr>
      <w:spacing w:before="240" w:after="200" w:line="276" w:lineRule="auto"/>
      <w:jc w:val="center"/>
    </w:pPr>
    <w:rPr>
      <w:rFonts w:ascii="Arial" w:eastAsia="Calibri" w:hAnsi="Arial"/>
      <w:b/>
      <w:caps/>
      <w:sz w:val="32"/>
      <w:szCs w:val="32"/>
      <w:lang w:eastAsia="en-US"/>
    </w:rPr>
  </w:style>
  <w:style w:type="paragraph" w:customStyle="1" w:styleId="afff4">
    <w:name w:val="Номер тома"/>
    <w:basedOn w:val="Normal"/>
    <w:pPr>
      <w:spacing w:before="1200" w:after="200" w:line="276" w:lineRule="auto"/>
      <w:jc w:val="center"/>
    </w:pPr>
    <w:rPr>
      <w:rFonts w:ascii="Arial" w:eastAsia="Calibri" w:hAnsi="Arial"/>
      <w:sz w:val="32"/>
      <w:szCs w:val="32"/>
      <w:lang w:eastAsia="en-US"/>
    </w:rPr>
  </w:style>
  <w:style w:type="paragraph" w:customStyle="1" w:styleId="afff5">
    <w:name w:val="Дата редакции"/>
    <w:basedOn w:val="Normal"/>
    <w:pPr>
      <w:pBdr>
        <w:bottom w:val="single" w:sz="18" w:space="1" w:color="000000"/>
      </w:pBdr>
      <w:tabs>
        <w:tab w:val="left" w:pos="3345"/>
      </w:tabs>
      <w:spacing w:after="240"/>
      <w:ind w:left="714" w:hanging="357"/>
      <w:jc w:val="center"/>
    </w:pPr>
    <w:rPr>
      <w:rFonts w:ascii="Arial" w:eastAsia="Calibri" w:hAnsi="Arial"/>
      <w:spacing w:val="-5"/>
      <w:sz w:val="20"/>
      <w:szCs w:val="22"/>
      <w:lang w:eastAsia="en-US"/>
    </w:rPr>
  </w:style>
  <w:style w:type="paragraph" w:customStyle="1" w:styleId="afff6">
    <w:name w:val="Содержание"/>
    <w:basedOn w:val="Normal"/>
    <w:next w:val="Normal"/>
    <w:pPr>
      <w:spacing w:before="240" w:after="240" w:line="276" w:lineRule="auto"/>
      <w:ind w:firstLine="567"/>
      <w:jc w:val="center"/>
    </w:pPr>
    <w:rPr>
      <w:rFonts w:ascii="Arial" w:eastAsia="Calibri" w:hAnsi="Arial"/>
      <w:b/>
      <w:caps/>
      <w:sz w:val="32"/>
      <w:szCs w:val="32"/>
      <w:lang w:eastAsia="en-US"/>
    </w:rPr>
  </w:style>
  <w:style w:type="paragraph" w:customStyle="1" w:styleId="afff7">
    <w:name w:val="Основной"/>
    <w:basedOn w:val="Normal"/>
    <w:pPr>
      <w:spacing w:after="200" w:line="276" w:lineRule="auto"/>
      <w:ind w:left="567" w:firstLine="567"/>
      <w:jc w:val="both"/>
    </w:pPr>
    <w:rPr>
      <w:rFonts w:eastAsia="Calibri"/>
      <w:sz w:val="24"/>
      <w:szCs w:val="22"/>
      <w:lang w:eastAsia="en-US"/>
    </w:rPr>
  </w:style>
  <w:style w:type="character" w:customStyle="1" w:styleId="afff8">
    <w:name w:val="Команда"/>
    <w:rPr>
      <w:rFonts w:cs="Times New Roman"/>
      <w:b/>
    </w:rPr>
  </w:style>
  <w:style w:type="character" w:customStyle="1" w:styleId="afff9">
    <w:name w:val="Логическое ударение"/>
    <w:rPr>
      <w:rFonts w:cs="Times New Roman"/>
      <w:i/>
    </w:rPr>
  </w:style>
  <w:style w:type="character" w:customStyle="1" w:styleId="afffa">
    <w:name w:val="Термин"/>
    <w:rPr>
      <w:rFonts w:cs="Times New Roman"/>
      <w:b/>
      <w:i/>
    </w:rPr>
  </w:style>
  <w:style w:type="paragraph" w:customStyle="1" w:styleId="afffb">
    <w:name w:val="Название рисунка"/>
    <w:basedOn w:val="Caption"/>
    <w:next w:val="Normal"/>
    <w:pPr>
      <w:widowControl w:val="0"/>
      <w:spacing w:line="276" w:lineRule="auto"/>
    </w:pPr>
    <w:rPr>
      <w:rFonts w:ascii="Arial" w:eastAsia="Calibri" w:hAnsi="Arial"/>
      <w:bCs w:val="0"/>
      <w:szCs w:val="24"/>
      <w:lang w:eastAsia="en-US"/>
    </w:rPr>
  </w:style>
  <w:style w:type="paragraph" w:customStyle="1" w:styleId="afffc">
    <w:name w:val="Название таблицы"/>
    <w:basedOn w:val="Caption"/>
    <w:next w:val="aff4"/>
    <w:pPr>
      <w:keepNext/>
      <w:widowControl w:val="0"/>
      <w:spacing w:line="276" w:lineRule="auto"/>
    </w:pPr>
    <w:rPr>
      <w:rFonts w:ascii="Arial" w:eastAsia="Calibri" w:hAnsi="Arial"/>
      <w:bCs w:val="0"/>
      <w:szCs w:val="24"/>
      <w:lang w:eastAsia="en-US"/>
    </w:rPr>
  </w:style>
  <w:style w:type="paragraph" w:customStyle="1" w:styleId="afffd">
    <w:name w:val="Текст таблицы"/>
    <w:basedOn w:val="afff"/>
    <w:pPr>
      <w:jc w:val="left"/>
    </w:pPr>
    <w:rPr>
      <w:rFonts w:ascii="Times New Roman" w:hAnsi="Times New Roman"/>
      <w:b w:val="0"/>
      <w:sz w:val="20"/>
    </w:rPr>
  </w:style>
  <w:style w:type="paragraph" w:customStyle="1" w:styleId="afffe">
    <w:name w:val="Перечень"/>
    <w:basedOn w:val="Normal"/>
    <w:pPr>
      <w:spacing w:after="200" w:line="276" w:lineRule="auto"/>
      <w:jc w:val="both"/>
    </w:pPr>
    <w:rPr>
      <w:rFonts w:eastAsia="Calibri"/>
      <w:sz w:val="24"/>
      <w:szCs w:val="22"/>
      <w:lang w:val="en-US" w:eastAsia="en-US"/>
    </w:rPr>
  </w:style>
  <w:style w:type="paragraph" w:customStyle="1" w:styleId="NormalList">
    <w:name w:val="Normal List"/>
    <w:basedOn w:val="Normal"/>
    <w:pPr>
      <w:spacing w:after="200" w:line="288" w:lineRule="auto"/>
      <w:ind w:firstLine="567"/>
      <w:jc w:val="both"/>
    </w:pPr>
    <w:rPr>
      <w:rFonts w:eastAsia="Calibri"/>
      <w:sz w:val="24"/>
      <w:szCs w:val="22"/>
      <w:lang w:eastAsia="en-US"/>
    </w:rPr>
  </w:style>
  <w:style w:type="character" w:customStyle="1" w:styleId="ab">
    <w:name w:val="АТГС.Осн красный Знак"/>
    <w:link w:val="aa"/>
    <w:rPr>
      <w:color w:val="FF0000"/>
      <w:sz w:val="24"/>
      <w:szCs w:val="24"/>
    </w:rPr>
  </w:style>
  <w:style w:type="character" w:customStyle="1" w:styleId="N2">
    <w:name w:val="АТГС.Список N) Знак"/>
    <w:link w:val="N1"/>
    <w:rPr>
      <w:rFonts w:eastAsia="Calibri"/>
      <w:sz w:val="24"/>
      <w:szCs w:val="28"/>
      <w:lang w:eastAsia="en-US"/>
    </w:rPr>
  </w:style>
  <w:style w:type="paragraph" w:customStyle="1" w:styleId="affff">
    <w:name w:val="Приложение"/>
    <w:basedOn w:val="Heading1"/>
    <w:next w:val="Normal"/>
    <w:pPr>
      <w:pageBreakBefore w:val="0"/>
      <w:numPr>
        <w:numId w:val="0"/>
      </w:numPr>
      <w:tabs>
        <w:tab w:val="clear" w:pos="1304"/>
      </w:tabs>
      <w:spacing w:before="240" w:after="60"/>
      <w:ind w:right="0"/>
      <w:jc w:val="center"/>
    </w:pPr>
    <w:rPr>
      <w:rFonts w:ascii="Arial" w:eastAsia="Calibri" w:hAnsi="Arial"/>
      <w:caps/>
      <w:lang w:eastAsia="en-US"/>
    </w:rPr>
  </w:style>
  <w:style w:type="character" w:customStyle="1" w:styleId="afff3">
    <w:name w:val="Наименование документа Знак"/>
    <w:link w:val="afff1"/>
    <w:rPr>
      <w:rFonts w:ascii="Arial" w:eastAsia="Calibri" w:hAnsi="Arial"/>
      <w:b/>
      <w:sz w:val="36"/>
      <w:szCs w:val="36"/>
      <w:lang w:eastAsia="en-US"/>
    </w:rPr>
  </w:style>
  <w:style w:type="paragraph" w:styleId="ListBullet3">
    <w:name w:val="List Bullet 3"/>
    <w:basedOn w:val="Normal"/>
    <w:pPr>
      <w:numPr>
        <w:numId w:val="18"/>
      </w:numPr>
      <w:spacing w:after="200" w:line="276" w:lineRule="auto"/>
    </w:pPr>
    <w:rPr>
      <w:rFonts w:eastAsia="Calibri"/>
      <w:sz w:val="24"/>
      <w:szCs w:val="22"/>
      <w:lang w:eastAsia="en-US"/>
    </w:rPr>
  </w:style>
  <w:style w:type="character" w:customStyle="1" w:styleId="FileName">
    <w:name w:val="FileName"/>
    <w:rPr>
      <w:smallCaps/>
    </w:rPr>
  </w:style>
  <w:style w:type="character" w:customStyle="1" w:styleId="affc">
    <w:name w:val="АТГС.Титул Знак"/>
    <w:link w:val="affb"/>
    <w:rPr>
      <w:rFonts w:eastAsia="Calibri"/>
      <w:b/>
      <w:sz w:val="32"/>
      <w:szCs w:val="40"/>
      <w:lang w:eastAsia="en-US"/>
    </w:rPr>
  </w:style>
  <w:style w:type="paragraph" w:customStyle="1" w:styleId="2">
    <w:name w:val="Стиль2"/>
    <w:basedOn w:val="Heading1"/>
    <w:pPr>
      <w:keepNext w:val="0"/>
      <w:pageBreakBefore w:val="0"/>
      <w:widowControl w:val="0"/>
      <w:numPr>
        <w:ilvl w:val="1"/>
        <w:numId w:val="19"/>
      </w:numPr>
      <w:tabs>
        <w:tab w:val="clear" w:pos="1304"/>
      </w:tabs>
      <w:spacing w:before="0" w:after="120"/>
      <w:ind w:right="0"/>
      <w:jc w:val="both"/>
    </w:pPr>
    <w:rPr>
      <w:b w:val="0"/>
      <w:bCs/>
      <w:szCs w:val="20"/>
    </w:rPr>
  </w:style>
  <w:style w:type="paragraph" w:customStyle="1" w:styleId="11">
    <w:name w:val="СТО 1."/>
    <w:basedOn w:val="Heading2"/>
    <w:qFormat/>
    <w:pPr>
      <w:numPr>
        <w:ilvl w:val="0"/>
        <w:numId w:val="19"/>
      </w:numPr>
      <w:spacing w:before="240" w:after="240"/>
      <w:ind w:left="1066" w:right="0" w:hanging="357"/>
      <w:jc w:val="both"/>
      <w:outlineLvl w:val="0"/>
    </w:pPr>
  </w:style>
  <w:style w:type="paragraph" w:customStyle="1" w:styleId="111">
    <w:name w:val="СТО 1.1.1"/>
    <w:basedOn w:val="2"/>
    <w:link w:val="1110"/>
    <w:qFormat/>
    <w:pPr>
      <w:numPr>
        <w:ilvl w:val="2"/>
      </w:numPr>
      <w:tabs>
        <w:tab w:val="left" w:pos="1843"/>
      </w:tabs>
      <w:spacing w:after="0"/>
      <w:ind w:left="0" w:firstLine="709"/>
      <w:contextualSpacing/>
    </w:pPr>
    <w:rPr>
      <w:rFonts w:eastAsia="Calibri"/>
      <w:szCs w:val="28"/>
    </w:rPr>
  </w:style>
  <w:style w:type="character" w:customStyle="1" w:styleId="1110">
    <w:name w:val="СТО 1.1.1 Знак"/>
    <w:link w:val="111"/>
    <w:rPr>
      <w:rFonts w:eastAsia="Calibri"/>
      <w:bCs/>
      <w:sz w:val="28"/>
      <w:szCs w:val="28"/>
    </w:rPr>
  </w:style>
  <w:style w:type="paragraph" w:customStyle="1" w:styleId="110">
    <w:name w:val="СТО тх 1.1"/>
    <w:basedOn w:val="111"/>
    <w:qFormat/>
    <w:pPr>
      <w:numPr>
        <w:ilvl w:val="3"/>
      </w:numPr>
      <w:tabs>
        <w:tab w:val="clear" w:pos="1843"/>
        <w:tab w:val="num" w:pos="360"/>
        <w:tab w:val="num" w:pos="2225"/>
      </w:tabs>
      <w:ind w:left="0" w:firstLine="709"/>
    </w:pPr>
    <w:rPr>
      <w:rFonts w:eastAsia="Times New Roman"/>
      <w:bCs w:val="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TOCHeading">
    <w:name w:val="TOC Heading"/>
    <w:basedOn w:val="Heading1"/>
    <w:next w:val="Normal"/>
    <w:uiPriority w:val="39"/>
    <w:semiHidden/>
    <w:unhideWhenUsed/>
    <w:qFormat/>
    <w:pPr>
      <w:keepLines/>
      <w:pageBreakBefore w:val="0"/>
      <w:numPr>
        <w:numId w:val="0"/>
      </w:numPr>
      <w:tabs>
        <w:tab w:val="clear" w:pos="1304"/>
      </w:tabs>
      <w:spacing w:before="240" w:line="240" w:lineRule="auto"/>
      <w:ind w:right="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customStyle="1" w:styleId="-1">
    <w:name w:val="Таблица - текст"/>
    <w:link w:val="-2"/>
    <w:pPr>
      <w:spacing w:before="20" w:after="40"/>
    </w:pPr>
    <w:rPr>
      <w:rFonts w:cs="Courier New"/>
      <w:sz w:val="22"/>
      <w:lang w:val="en-US"/>
    </w:rPr>
  </w:style>
  <w:style w:type="paragraph" w:customStyle="1" w:styleId="affff0">
    <w:name w:val="ГГЦТаблЗаголовок"/>
    <w:basedOn w:val="Normal"/>
    <w:link w:val="affff1"/>
    <w:pPr>
      <w:spacing w:before="40" w:after="40"/>
      <w:jc w:val="center"/>
    </w:pPr>
    <w:rPr>
      <w:bCs/>
      <w:iCs/>
      <w:sz w:val="24"/>
    </w:rPr>
  </w:style>
  <w:style w:type="character" w:customStyle="1" w:styleId="affff1">
    <w:name w:val="ГГЦТаблЗаголовок Знак"/>
    <w:link w:val="affff0"/>
    <w:rPr>
      <w:bCs/>
      <w:iCs/>
      <w:sz w:val="24"/>
    </w:rPr>
  </w:style>
  <w:style w:type="character" w:customStyle="1" w:styleId="-2">
    <w:name w:val="Таблица - текст Знак"/>
    <w:link w:val="-1"/>
    <w:rPr>
      <w:rFonts w:cs="Courier New"/>
      <w:sz w:val="22"/>
      <w:lang w:val="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21">
    <w:name w:val="М. список 2"/>
    <w:basedOn w:val="Normal"/>
    <w:link w:val="22"/>
    <w:pPr>
      <w:spacing w:before="120"/>
      <w:jc w:val="both"/>
    </w:pPr>
    <w:rPr>
      <w:sz w:val="24"/>
    </w:rPr>
  </w:style>
  <w:style w:type="character" w:customStyle="1" w:styleId="22">
    <w:name w:val="М. список 2 Знак"/>
    <w:link w:val="21"/>
    <w:rPr>
      <w:sz w:val="24"/>
    </w:rPr>
  </w:style>
  <w:style w:type="paragraph" w:customStyle="1" w:styleId="affff2">
    <w:name w:val="ГГЦТаблТекст"/>
    <w:link w:val="affff3"/>
    <w:qFormat/>
    <w:pPr>
      <w:jc w:val="both"/>
    </w:pPr>
    <w:rPr>
      <w:szCs w:val="24"/>
    </w:rPr>
  </w:style>
  <w:style w:type="character" w:customStyle="1" w:styleId="CommentTextChar1">
    <w:name w:val="Comment Text Char1"/>
    <w:basedOn w:val="DefaultParagraphFont"/>
    <w:rPr>
      <w:bCs/>
    </w:rPr>
  </w:style>
  <w:style w:type="character" w:customStyle="1" w:styleId="affff3">
    <w:name w:val="ГГЦТаблТекст Знак"/>
    <w:basedOn w:val="DefaultParagraphFont"/>
    <w:link w:val="affff2"/>
    <w:rPr>
      <w:szCs w:val="24"/>
    </w:rPr>
  </w:style>
  <w:style w:type="paragraph" w:customStyle="1" w:styleId="120">
    <w:name w:val="абзац 12"/>
    <w:basedOn w:val="Normal"/>
    <w:link w:val="121"/>
    <w:qFormat/>
    <w:pPr>
      <w:spacing w:before="120"/>
      <w:ind w:firstLine="709"/>
      <w:jc w:val="both"/>
    </w:pPr>
    <w:rPr>
      <w:sz w:val="24"/>
      <w:szCs w:val="24"/>
      <w:lang w:eastAsia="en-US"/>
    </w:rPr>
  </w:style>
  <w:style w:type="character" w:customStyle="1" w:styleId="121">
    <w:name w:val="абзац 12 Знак1"/>
    <w:link w:val="120"/>
    <w:rPr>
      <w:sz w:val="24"/>
      <w:szCs w:val="24"/>
      <w:lang w:eastAsia="en-US"/>
    </w:rPr>
  </w:style>
  <w:style w:type="paragraph" w:customStyle="1" w:styleId="affff4">
    <w:name w:val="ГГЦТекстАбзац"/>
    <w:basedOn w:val="Normal"/>
    <w:link w:val="affff5"/>
    <w:qFormat/>
    <w:pPr>
      <w:spacing w:line="360" w:lineRule="auto"/>
      <w:ind w:left="170" w:right="170" w:firstLine="851"/>
      <w:jc w:val="both"/>
    </w:pPr>
    <w:rPr>
      <w:sz w:val="24"/>
      <w:szCs w:val="24"/>
    </w:rPr>
  </w:style>
  <w:style w:type="character" w:customStyle="1" w:styleId="affff5">
    <w:name w:val="ГГЦТекстАбзац Знак"/>
    <w:basedOn w:val="DefaultParagraphFont"/>
    <w:link w:val="affff4"/>
    <w:rPr>
      <w:sz w:val="24"/>
      <w:szCs w:val="24"/>
    </w:rPr>
  </w:style>
  <w:style w:type="paragraph" w:customStyle="1" w:styleId="a">
    <w:name w:val="ГГЦСписокНумУровни"/>
    <w:basedOn w:val="Normal"/>
    <w:pPr>
      <w:numPr>
        <w:numId w:val="23"/>
      </w:numPr>
      <w:tabs>
        <w:tab w:val="clear" w:pos="567"/>
        <w:tab w:val="num" w:pos="1494"/>
      </w:tabs>
      <w:spacing w:before="60" w:line="312" w:lineRule="auto"/>
      <w:ind w:left="1474" w:right="170" w:hanging="340"/>
      <w:jc w:val="both"/>
    </w:pPr>
    <w:rPr>
      <w:sz w:val="24"/>
      <w:szCs w:val="24"/>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affff6">
    <w:name w:val="Основной текст_"/>
    <w:link w:val="23"/>
    <w:rPr>
      <w:spacing w:val="4"/>
      <w:shd w:val="clear" w:color="auto" w:fill="FFFFFF"/>
    </w:rPr>
  </w:style>
  <w:style w:type="paragraph" w:customStyle="1" w:styleId="23">
    <w:name w:val="Основной текст2"/>
    <w:basedOn w:val="Normal"/>
    <w:link w:val="affff6"/>
    <w:pPr>
      <w:widowControl w:val="0"/>
      <w:shd w:val="clear" w:color="auto" w:fill="FFFFFF"/>
      <w:spacing w:after="240" w:line="317" w:lineRule="exact"/>
      <w:ind w:hanging="480"/>
    </w:pPr>
    <w:rPr>
      <w:spacing w:val="4"/>
      <w:sz w:val="20"/>
      <w:shd w:val="clear" w:color="auto" w:fill="FFFFFF"/>
    </w:rPr>
  </w:style>
  <w:style w:type="paragraph" w:customStyle="1" w:styleId="affff7">
    <w:name w:val="ГГЦТаблТекстНум"/>
    <w:basedOn w:val="affff2"/>
    <w:qFormat/>
    <w:pPr>
      <w:ind w:left="360" w:hanging="360"/>
    </w:pPr>
  </w:style>
  <w:style w:type="paragraph" w:customStyle="1" w:styleId="affff8">
    <w:name w:val="ГГЦНазвТабл"/>
    <w:basedOn w:val="affff4"/>
    <w:next w:val="affff4"/>
    <w:link w:val="affff9"/>
    <w:pPr>
      <w:spacing w:before="120"/>
    </w:pPr>
  </w:style>
  <w:style w:type="character" w:customStyle="1" w:styleId="affff9">
    <w:name w:val="ГГЦНазвТабл Знак"/>
    <w:basedOn w:val="affff5"/>
    <w:link w:val="affff8"/>
    <w:rPr>
      <w:sz w:val="24"/>
      <w:szCs w:val="24"/>
    </w:rPr>
  </w:style>
  <w:style w:type="paragraph" w:customStyle="1" w:styleId="20">
    <w:name w:val="__СОДУ. Абзац. Список 2"/>
    <w:basedOn w:val="Normal"/>
    <w:qFormat/>
    <w:pPr>
      <w:numPr>
        <w:numId w:val="30"/>
      </w:numPr>
      <w:tabs>
        <w:tab w:val="clear" w:pos="1985"/>
        <w:tab w:val="num" w:pos="1701"/>
      </w:tabs>
      <w:spacing w:after="240" w:line="276" w:lineRule="auto"/>
      <w:ind w:left="1985" w:hanging="632"/>
      <w:contextualSpacing/>
      <w:jc w:val="both"/>
    </w:pPr>
    <w:rPr>
      <w:rFonts w:eastAsia="Calibri"/>
      <w:sz w:val="24"/>
      <w:szCs w:val="28"/>
    </w:rPr>
  </w:style>
  <w:style w:type="paragraph" w:customStyle="1" w:styleId="affffa">
    <w:name w:val="__СОДУ. Абзац. Текст"/>
    <w:qFormat/>
    <w:pPr>
      <w:spacing w:before="120" w:after="120" w:line="276" w:lineRule="auto"/>
      <w:ind w:firstLine="567"/>
      <w:jc w:val="both"/>
    </w:pPr>
    <w:rPr>
      <w:sz w:val="24"/>
      <w:szCs w:val="24"/>
    </w:rPr>
  </w:style>
  <w:style w:type="paragraph" w:customStyle="1" w:styleId="affffb">
    <w:name w:val="__СОДУ. Таблица. Надпись"/>
    <w:next w:val="122"/>
    <w:link w:val="affffc"/>
    <w:uiPriority w:val="99"/>
    <w:pPr>
      <w:keepNext/>
      <w:keepLines/>
      <w:spacing w:before="240"/>
      <w:jc w:val="right"/>
    </w:pPr>
    <w:rPr>
      <w:bCs/>
      <w:sz w:val="24"/>
      <w:szCs w:val="18"/>
      <w:lang w:eastAsia="en-US"/>
    </w:rPr>
  </w:style>
  <w:style w:type="character" w:customStyle="1" w:styleId="affffc">
    <w:name w:val="__СОДУ. Таблица. Надпись Знак"/>
    <w:link w:val="affffb"/>
    <w:uiPriority w:val="99"/>
    <w:rPr>
      <w:bCs/>
      <w:sz w:val="24"/>
      <w:szCs w:val="18"/>
      <w:lang w:eastAsia="en-US"/>
    </w:rPr>
  </w:style>
  <w:style w:type="paragraph" w:customStyle="1" w:styleId="122">
    <w:name w:val="__СОДУ. Таблица. Шапка. 12"/>
    <w:next w:val="Normal"/>
    <w:qFormat/>
    <w:pPr>
      <w:spacing w:before="120" w:after="120"/>
      <w:jc w:val="center"/>
    </w:pPr>
    <w:rPr>
      <w:rFonts w:eastAsia="Calibri"/>
      <w:b/>
      <w:bCs/>
      <w:sz w:val="24"/>
      <w:lang w:eastAsia="en-US"/>
    </w:rPr>
  </w:style>
  <w:style w:type="paragraph" w:customStyle="1" w:styleId="1">
    <w:name w:val="__СОДУ. Абзац. Список 1. Точка"/>
    <w:basedOn w:val="Normal"/>
    <w:qFormat/>
    <w:pPr>
      <w:numPr>
        <w:numId w:val="31"/>
      </w:numPr>
      <w:tabs>
        <w:tab w:val="clear" w:pos="1701"/>
        <w:tab w:val="num" w:pos="1134"/>
      </w:tabs>
      <w:spacing w:line="276" w:lineRule="auto"/>
      <w:ind w:left="1276" w:hanging="425"/>
      <w:contextualSpacing/>
      <w:jc w:val="both"/>
    </w:pPr>
    <w:rPr>
      <w:sz w:val="24"/>
      <w:szCs w:val="28"/>
    </w:rPr>
  </w:style>
  <w:style w:type="paragraph" w:customStyle="1" w:styleId="15">
    <w:name w:val="__СОДУ. Таблица. Список 1. Точка"/>
    <w:basedOn w:val="1"/>
    <w:qFormat/>
    <w:pPr>
      <w:tabs>
        <w:tab w:val="clear" w:pos="1134"/>
        <w:tab w:val="num" w:pos="548"/>
      </w:tabs>
      <w:ind w:left="548" w:hanging="283"/>
    </w:pPr>
  </w:style>
  <w:style w:type="paragraph" w:customStyle="1" w:styleId="a1">
    <w:name w:val="ТЗ. Обычный текст. Маркеры"/>
    <w:basedOn w:val="Normal"/>
    <w:qFormat/>
    <w:pPr>
      <w:numPr>
        <w:numId w:val="32"/>
      </w:numPr>
      <w:tabs>
        <w:tab w:val="left" w:pos="1134"/>
      </w:tabs>
      <w:spacing w:before="120" w:line="300" w:lineRule="exact"/>
      <w:ind w:left="0" w:firstLine="709"/>
      <w:jc w:val="both"/>
    </w:pPr>
    <w:rPr>
      <w:rFonts w:eastAsiaTheme="minorHAnsi" w:cstheme="minorBidi"/>
      <w:sz w:val="28"/>
      <w:szCs w:val="28"/>
      <w:lang w:eastAsia="en-US"/>
    </w:rPr>
  </w:style>
  <w:style w:type="table" w:customStyle="1" w:styleId="TableNormal1">
    <w:name w:val="Table Normal1"/>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pPr>
    <w:rPr>
      <w:szCs w:val="22"/>
      <w:lang w:eastAsia="en-US"/>
    </w:rPr>
  </w:style>
  <w:style w:type="paragraph" w:customStyle="1" w:styleId="-3">
    <w:name w:val="Основной текст -СОДУ"/>
    <w:qFormat/>
    <w:pPr>
      <w:pBdr>
        <w:top w:val="none" w:sz="4" w:space="0" w:color="000000"/>
        <w:left w:val="none" w:sz="4" w:space="0" w:color="000000"/>
        <w:bottom w:val="none" w:sz="4" w:space="0" w:color="000000"/>
        <w:right w:val="none" w:sz="4" w:space="0" w:color="000000"/>
        <w:between w:val="none" w:sz="4" w:space="0" w:color="000000"/>
      </w:pBdr>
      <w:tabs>
        <w:tab w:val="left" w:pos="1134"/>
        <w:tab w:val="left" w:pos="9356"/>
      </w:tabs>
      <w:spacing w:line="360" w:lineRule="auto"/>
      <w:ind w:right="283" w:firstLine="709"/>
      <w:jc w:val="both"/>
    </w:pPr>
    <w:rPr>
      <w:rFonts w:eastAsiaTheme="minorEastAsia"/>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10.png"/><Relationship Id="rId26" Type="http://schemas.openxmlformats.org/officeDocument/2006/relationships/image" Target="media/image3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5" Type="http://schemas.openxmlformats.org/officeDocument/2006/relationships/image" Target="media/image3.png"/><Relationship Id="rId2" Type="http://schemas.openxmlformats.org/officeDocument/2006/relationships/numbering" Target="numbering.xml"/><Relationship Id="rId20" Type="http://schemas.openxmlformats.org/officeDocument/2006/relationships/image" Target="media/image2.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webSettings" Target="webSettings.xml"/><Relationship Id="rId23" Type="http://schemas.openxmlformats.org/officeDocument/2006/relationships/image" Target="media/image20.jp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 2008.xsl" StyleName="GOST - Name Sort"/>
</file>

<file path=customXml/itemProps1.xml><?xml version="1.0" encoding="utf-8"?>
<ds:datastoreItem xmlns:ds="http://schemas.openxmlformats.org/officeDocument/2006/customXml" ds:itemID="{238BB0EA-A486-4E8D-B1D9-1EC7A844D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138</Pages>
  <Words>40710</Words>
  <Characters>232047</Characters>
  <Application>Microsoft Office Word</Application>
  <DocSecurity>0</DocSecurity>
  <Lines>1933</Lines>
  <Paragraphs>544</Paragraphs>
  <ScaleCrop>false</ScaleCrop>
  <HeadingPairs>
    <vt:vector size="2" baseType="variant">
      <vt:variant>
        <vt:lpstr>Название</vt:lpstr>
      </vt:variant>
      <vt:variant>
        <vt:i4>1</vt:i4>
      </vt:variant>
    </vt:vector>
  </HeadingPairs>
  <TitlesOfParts>
    <vt:vector size="1" baseType="lpstr">
      <vt:lpstr>1556-ТЗ ТЗ СОДУ Чайковский</vt:lpstr>
    </vt:vector>
  </TitlesOfParts>
  <Company>АТГС</Company>
  <LinksUpToDate>false</LinksUpToDate>
  <CharactersWithSpaces>272213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1556-ТЗ ТЗ СОДУ Чайковский</dc:title>
  <dc:creator>Зельдин</dc:creator>
  <cp:lastModifiedBy>Khachikyan Andranik</cp:lastModifiedBy>
  <cp:revision>8</cp:revision>
  <dcterms:created xsi:type="dcterms:W3CDTF">2024-06-24T13:37:00Z</dcterms:created>
  <dcterms:modified xsi:type="dcterms:W3CDTF">2025-09-11T14:03:00Z</dcterms:modified>
</cp:coreProperties>
</file>